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2"/>
        <w:gridCol w:w="3010"/>
        <w:gridCol w:w="7371"/>
      </w:tblGrid>
      <w:tr w:rsidR="00E10D9E" w:rsidRPr="00912396" w:rsidTr="00332733">
        <w:tc>
          <w:tcPr>
            <w:tcW w:w="10773" w:type="dxa"/>
            <w:gridSpan w:val="3"/>
          </w:tcPr>
          <w:p w:rsidR="00E10D9E" w:rsidRPr="00D32A41" w:rsidRDefault="00E10D9E" w:rsidP="00411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INITIAL ASSESSMENT</w:t>
            </w:r>
          </w:p>
          <w:p w:rsidR="00E10D9E" w:rsidRPr="00D32A41" w:rsidRDefault="00B51F77" w:rsidP="00E83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Professional standard on audit of the use and development of key national indicators</w:t>
            </w:r>
          </w:p>
        </w:tc>
      </w:tr>
      <w:tr w:rsidR="00732C6A" w:rsidRPr="00912396" w:rsidTr="00332733">
        <w:tc>
          <w:tcPr>
            <w:tcW w:w="392" w:type="dxa"/>
          </w:tcPr>
          <w:p w:rsidR="00732C6A" w:rsidRPr="00D32A41" w:rsidRDefault="004116C0" w:rsidP="000D0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10" w:type="dxa"/>
          </w:tcPr>
          <w:p w:rsidR="00732C6A" w:rsidRPr="00D32A41" w:rsidRDefault="00732C6A" w:rsidP="00732C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project objective (Purpose)</w:t>
            </w:r>
          </w:p>
        </w:tc>
        <w:tc>
          <w:tcPr>
            <w:tcW w:w="7371" w:type="dxa"/>
          </w:tcPr>
          <w:p w:rsidR="00732C6A" w:rsidRPr="002C0CC3" w:rsidRDefault="00B51F77" w:rsidP="002C0CC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purpose of the pronouncement is to support the SAIs efforts to ensure that relevant and reliable information is available and properly applied throughout the strategic decision making process.</w:t>
            </w:r>
          </w:p>
        </w:tc>
      </w:tr>
      <w:tr w:rsidR="00732C6A" w:rsidRPr="00912396" w:rsidTr="00332733">
        <w:tc>
          <w:tcPr>
            <w:tcW w:w="392" w:type="dxa"/>
          </w:tcPr>
          <w:p w:rsidR="00732C6A" w:rsidRPr="00D32A41" w:rsidRDefault="004116C0" w:rsidP="000D0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10" w:type="dxa"/>
          </w:tcPr>
          <w:p w:rsidR="00732C6A" w:rsidRPr="00D32A41" w:rsidRDefault="005E6085" w:rsidP="00732C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standard within the INTOSAI Framework of Professional Pronouncements</w:t>
            </w:r>
          </w:p>
        </w:tc>
        <w:tc>
          <w:tcPr>
            <w:tcW w:w="7371" w:type="dxa"/>
          </w:tcPr>
          <w:p w:rsidR="00D32A41" w:rsidRPr="00D32A41" w:rsidRDefault="00D32A41" w:rsidP="00D32A4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7" w:hanging="2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Lima and Mexico Declaration of SAI’s independence are underlying principles for SAIs (ISSAI 1, 10, and 11)</w:t>
            </w:r>
          </w:p>
          <w:p w:rsidR="00D32A41" w:rsidRPr="00D32A41" w:rsidRDefault="00D32A41" w:rsidP="00D32A4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7" w:hanging="2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 of Transparency and Accountability of SAI (ISSAI 20 and 21)</w:t>
            </w:r>
          </w:p>
          <w:p w:rsidR="00D32A41" w:rsidRPr="00D32A41" w:rsidRDefault="00D32A41" w:rsidP="00D32A4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7" w:hanging="2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 of Ethics (ISSAI 30)</w:t>
            </w:r>
          </w:p>
          <w:p w:rsidR="00D32A41" w:rsidRPr="00D32A41" w:rsidRDefault="00D32A41" w:rsidP="00D32A4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7" w:hanging="2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principles of public sector auditing (ISSAI 100)</w:t>
            </w:r>
          </w:p>
          <w:p w:rsidR="00D32A41" w:rsidRPr="00D32A41" w:rsidRDefault="00D32A41" w:rsidP="00D32A4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7" w:hanging="2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principles of performance auditing (ISSAI 300)</w:t>
            </w:r>
          </w:p>
          <w:p w:rsidR="00D32A41" w:rsidRPr="00D32A41" w:rsidRDefault="00D32A41" w:rsidP="00D32A4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7" w:hanging="2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Standards for performance auditing (ISSAI 3000), Guidelines on central concepts for performance auditing (ISSAI 3100) and Guidelines for the performance auditing process (ISSAI 3200)</w:t>
            </w:r>
          </w:p>
          <w:p w:rsidR="00D32A41" w:rsidRPr="00D32A41" w:rsidRDefault="00D32A41" w:rsidP="00D32A4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7" w:hanging="2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Sustainable Development: The Role of Supreme Audit Institutions (ISSAI 5130)</w:t>
            </w:r>
          </w:p>
          <w:p w:rsidR="00446B10" w:rsidRPr="00D32A41" w:rsidRDefault="00D32A41" w:rsidP="00D32A4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7" w:hanging="2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Guidelines on the evaluation of public policies (INTOSAI GOV 9400)</w:t>
            </w:r>
          </w:p>
        </w:tc>
      </w:tr>
      <w:tr w:rsidR="00732C6A" w:rsidRPr="00912396" w:rsidTr="00332733">
        <w:tc>
          <w:tcPr>
            <w:tcW w:w="392" w:type="dxa"/>
          </w:tcPr>
          <w:p w:rsidR="00732C6A" w:rsidRPr="00D32A41" w:rsidRDefault="004116C0" w:rsidP="000D0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10" w:type="dxa"/>
          </w:tcPr>
          <w:p w:rsidR="00732C6A" w:rsidRPr="00D32A41" w:rsidRDefault="00732C6A" w:rsidP="00E10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Guidance from other internationally recognized, regional or national standard setters</w:t>
            </w:r>
          </w:p>
        </w:tc>
        <w:tc>
          <w:tcPr>
            <w:tcW w:w="7371" w:type="dxa"/>
          </w:tcPr>
          <w:p w:rsidR="00732C6A" w:rsidRPr="00D32A41" w:rsidRDefault="00732C6A" w:rsidP="00E10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</w:t>
            </w:r>
            <w:r w:rsidR="004116C0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 standards from other internationally recognized, regional or national standard setters.</w:t>
            </w:r>
          </w:p>
        </w:tc>
      </w:tr>
      <w:tr w:rsidR="00732C6A" w:rsidRPr="00912396" w:rsidTr="00332733">
        <w:tc>
          <w:tcPr>
            <w:tcW w:w="392" w:type="dxa"/>
          </w:tcPr>
          <w:p w:rsidR="00732C6A" w:rsidRPr="00D32A41" w:rsidRDefault="00E83DFF" w:rsidP="000D0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10" w:type="dxa"/>
          </w:tcPr>
          <w:p w:rsidR="00732C6A" w:rsidRPr="00D32A41" w:rsidRDefault="00732C6A" w:rsidP="000D0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Target Group</w:t>
            </w:r>
          </w:p>
        </w:tc>
        <w:tc>
          <w:tcPr>
            <w:tcW w:w="7371" w:type="dxa"/>
          </w:tcPr>
          <w:p w:rsidR="00732C6A" w:rsidRPr="00D32A41" w:rsidRDefault="004116C0" w:rsidP="009123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Heads and Audit Directors of SAIs,</w:t>
            </w:r>
            <w:r w:rsidR="009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External Governmental Auditors</w:t>
            </w:r>
            <w:bookmarkStart w:id="0" w:name="_GoBack"/>
            <w:bookmarkEnd w:id="0"/>
            <w:r w:rsidR="00E10D9E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32C6A" w:rsidRPr="00332733" w:rsidTr="00332733">
        <w:tc>
          <w:tcPr>
            <w:tcW w:w="392" w:type="dxa"/>
          </w:tcPr>
          <w:p w:rsidR="00732C6A" w:rsidRPr="00D32A41" w:rsidRDefault="00E83DFF" w:rsidP="000D0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10" w:type="dxa"/>
          </w:tcPr>
          <w:p w:rsidR="00732C6A" w:rsidRPr="00D32A41" w:rsidRDefault="00732C6A" w:rsidP="00E10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categories of auditing in the project</w:t>
            </w:r>
          </w:p>
        </w:tc>
        <w:tc>
          <w:tcPr>
            <w:tcW w:w="7371" w:type="dxa"/>
          </w:tcPr>
          <w:p w:rsidR="00732C6A" w:rsidRPr="00D32A41" w:rsidRDefault="00732C6A" w:rsidP="000D0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Performance audit</w:t>
            </w:r>
          </w:p>
        </w:tc>
      </w:tr>
      <w:tr w:rsidR="00732C6A" w:rsidRPr="00912396" w:rsidTr="00332733">
        <w:tc>
          <w:tcPr>
            <w:tcW w:w="392" w:type="dxa"/>
          </w:tcPr>
          <w:p w:rsidR="00732C6A" w:rsidRPr="00D32A41" w:rsidRDefault="00E83DFF" w:rsidP="000D0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10" w:type="dxa"/>
          </w:tcPr>
          <w:p w:rsidR="00732C6A" w:rsidRPr="00D32A41" w:rsidRDefault="00732C6A" w:rsidP="00E10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tasks within the project (Scope - Content)</w:t>
            </w:r>
          </w:p>
        </w:tc>
        <w:tc>
          <w:tcPr>
            <w:tcW w:w="7371" w:type="dxa"/>
          </w:tcPr>
          <w:p w:rsidR="00D1405F" w:rsidRPr="00D32A41" w:rsidRDefault="00AA6D9B" w:rsidP="00E10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document </w:t>
            </w:r>
            <w:r w:rsidR="004116C0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 be developed to:</w:t>
            </w:r>
          </w:p>
          <w:p w:rsidR="00780248" w:rsidRPr="00D32A41" w:rsidRDefault="00780248" w:rsidP="00FF17FD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Describe the role of </w:t>
            </w: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KNI </w:t>
            </w:r>
            <w:r w:rsidR="00540F9E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verifying the goal attainment </w:t>
            </w:r>
            <w:r w:rsidR="00FF17FD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the sphere of </w:t>
            </w:r>
            <w:r w:rsidR="00540F9E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socio-economic development</w:t>
            </w: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3129EE" w:rsidRPr="00D32A41" w:rsidRDefault="003129EE" w:rsidP="003129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the role of auditing the use and development of KNI in strategic task solving and strategic goal attainment</w:t>
            </w:r>
          </w:p>
          <w:p w:rsidR="004116C0" w:rsidRPr="00D32A41" w:rsidRDefault="004116C0" w:rsidP="00E10D9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 a guide to terms and concepts of Key National Indicators</w:t>
            </w:r>
            <w:r w:rsidR="00E10D9E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32C6A" w:rsidRPr="00D32A41" w:rsidRDefault="004116C0" w:rsidP="00E10D9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 p</w:t>
            </w:r>
            <w:r w:rsidR="00732C6A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rinciples for SAIs application of Key National Indicators</w:t>
            </w:r>
            <w:r w:rsidR="00E10D9E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1405F" w:rsidRPr="00D32A41" w:rsidRDefault="004116C0" w:rsidP="006E33CD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t</w:t>
            </w:r>
            <w:r w:rsidR="00732C6A" w:rsidRPr="00D3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role of SAIs in the development and use of KNI systems</w:t>
            </w:r>
            <w:r w:rsidR="00E10D9E" w:rsidRPr="00D32A41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D1405F" w:rsidRPr="00D32A41" w:rsidRDefault="004116C0" w:rsidP="00446B10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A41">
              <w:rPr>
                <w:rFonts w:ascii="Times New Roman" w:hAnsi="Times New Roman"/>
                <w:sz w:val="28"/>
                <w:szCs w:val="28"/>
                <w:lang w:val="en-US"/>
              </w:rPr>
              <w:t>Provide the a</w:t>
            </w:r>
            <w:r w:rsidR="00D1405F" w:rsidRPr="00D32A41">
              <w:rPr>
                <w:rFonts w:ascii="Times New Roman" w:hAnsi="Times New Roman"/>
                <w:sz w:val="28"/>
                <w:szCs w:val="28"/>
                <w:lang w:val="en-US"/>
              </w:rPr>
              <w:t>nalysis of opportunities on the use of KNI for international comparisons in the context of sustainable development</w:t>
            </w:r>
            <w:r w:rsidR="00E10D9E" w:rsidRPr="00D32A4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32C6A" w:rsidRPr="00732C6A" w:rsidRDefault="00732C6A" w:rsidP="00D27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2C6A" w:rsidRPr="00732C6A" w:rsidSect="0033273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5E1A"/>
    <w:multiLevelType w:val="hybridMultilevel"/>
    <w:tmpl w:val="987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11C48"/>
    <w:multiLevelType w:val="hybridMultilevel"/>
    <w:tmpl w:val="F67A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52F23"/>
    <w:multiLevelType w:val="hybridMultilevel"/>
    <w:tmpl w:val="F97C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21"/>
    <w:rsid w:val="000D07C1"/>
    <w:rsid w:val="000D0C39"/>
    <w:rsid w:val="000E7428"/>
    <w:rsid w:val="000F1437"/>
    <w:rsid w:val="00111171"/>
    <w:rsid w:val="00263350"/>
    <w:rsid w:val="002C0CC3"/>
    <w:rsid w:val="003129EE"/>
    <w:rsid w:val="00332733"/>
    <w:rsid w:val="0037311A"/>
    <w:rsid w:val="00386AC6"/>
    <w:rsid w:val="003C2A43"/>
    <w:rsid w:val="004116C0"/>
    <w:rsid w:val="00436998"/>
    <w:rsid w:val="00446B10"/>
    <w:rsid w:val="00474E6A"/>
    <w:rsid w:val="00531D57"/>
    <w:rsid w:val="00540F9E"/>
    <w:rsid w:val="00547D90"/>
    <w:rsid w:val="0056330A"/>
    <w:rsid w:val="00585843"/>
    <w:rsid w:val="005B4231"/>
    <w:rsid w:val="005E6085"/>
    <w:rsid w:val="00684C41"/>
    <w:rsid w:val="006E33CD"/>
    <w:rsid w:val="00732C6A"/>
    <w:rsid w:val="00780248"/>
    <w:rsid w:val="007D4257"/>
    <w:rsid w:val="007F7B96"/>
    <w:rsid w:val="0080416C"/>
    <w:rsid w:val="00912396"/>
    <w:rsid w:val="00992BD7"/>
    <w:rsid w:val="00AA6D9B"/>
    <w:rsid w:val="00B01851"/>
    <w:rsid w:val="00B51F77"/>
    <w:rsid w:val="00BB319B"/>
    <w:rsid w:val="00BB4A5E"/>
    <w:rsid w:val="00C13E5D"/>
    <w:rsid w:val="00C22621"/>
    <w:rsid w:val="00D1405F"/>
    <w:rsid w:val="00D27063"/>
    <w:rsid w:val="00D32A41"/>
    <w:rsid w:val="00DC2C79"/>
    <w:rsid w:val="00DD2F32"/>
    <w:rsid w:val="00E10D9E"/>
    <w:rsid w:val="00E542E1"/>
    <w:rsid w:val="00E83DFF"/>
    <w:rsid w:val="00E87F4A"/>
    <w:rsid w:val="00EB6FF8"/>
    <w:rsid w:val="00EE7523"/>
    <w:rsid w:val="00FA32C0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32"/>
    <w:pPr>
      <w:ind w:left="720"/>
      <w:contextualSpacing/>
    </w:pPr>
  </w:style>
  <w:style w:type="table" w:styleId="a4">
    <w:name w:val="Table Grid"/>
    <w:basedOn w:val="a1"/>
    <w:uiPriority w:val="59"/>
    <w:rsid w:val="00732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32C6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732C6A"/>
    <w:pPr>
      <w:tabs>
        <w:tab w:val="right" w:leader="dot" w:pos="9062"/>
      </w:tabs>
      <w:spacing w:after="120" w:line="252" w:lineRule="auto"/>
      <w:ind w:left="454"/>
      <w:jc w:val="both"/>
    </w:pPr>
    <w:rPr>
      <w:rFonts w:ascii="Arial" w:eastAsia="Times New Roman" w:hAnsi="Arial" w:cs="Times New Roman"/>
      <w:noProof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32"/>
    <w:pPr>
      <w:ind w:left="720"/>
      <w:contextualSpacing/>
    </w:pPr>
  </w:style>
  <w:style w:type="table" w:styleId="a4">
    <w:name w:val="Table Grid"/>
    <w:basedOn w:val="a1"/>
    <w:uiPriority w:val="59"/>
    <w:rsid w:val="00732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32C6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732C6A"/>
    <w:pPr>
      <w:tabs>
        <w:tab w:val="right" w:leader="dot" w:pos="9062"/>
      </w:tabs>
      <w:spacing w:after="120" w:line="252" w:lineRule="auto"/>
      <w:ind w:left="454"/>
      <w:jc w:val="both"/>
    </w:pPr>
    <w:rPr>
      <w:rFonts w:ascii="Arial" w:eastAsia="Times New Roman" w:hAnsi="Arial" w:cs="Times New Roman"/>
      <w:noProof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Интернет</cp:lastModifiedBy>
  <cp:revision>2</cp:revision>
  <cp:lastPrinted>2017-03-16T11:08:00Z</cp:lastPrinted>
  <dcterms:created xsi:type="dcterms:W3CDTF">2017-06-27T08:54:00Z</dcterms:created>
  <dcterms:modified xsi:type="dcterms:W3CDTF">2017-06-27T08:54:00Z</dcterms:modified>
</cp:coreProperties>
</file>