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DAEEF3" w:themeColor="accent5" w:themeTint="33"/>
  <w:body>
    <w:tbl>
      <w:tblPr>
        <w:tblpPr w:leftFromText="180" w:rightFromText="180" w:vertAnchor="text" w:horzAnchor="page" w:tblpX="12271" w:tblpY="-255"/>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279"/>
        <w:gridCol w:w="3969"/>
      </w:tblGrid>
      <w:tr w:rsidR="000A53A3" w:rsidRPr="004B16EA" w14:paraId="5DBB9C93" w14:textId="77777777" w:rsidTr="00D7064B">
        <w:tc>
          <w:tcPr>
            <w:tcW w:w="279" w:type="dxa"/>
            <w:tcBorders>
              <w:top w:val="single" w:sz="4" w:space="0" w:color="7F7F7F"/>
              <w:left w:val="single" w:sz="4" w:space="0" w:color="7F7F7F"/>
              <w:bottom w:val="single" w:sz="4" w:space="0" w:color="7F7F7F"/>
              <w:right w:val="single" w:sz="4" w:space="0" w:color="7F7F7F"/>
            </w:tcBorders>
            <w:shd w:val="clear" w:color="auto" w:fill="92D050"/>
          </w:tcPr>
          <w:p w14:paraId="542371F4" w14:textId="77777777" w:rsidR="000A53A3" w:rsidRPr="004B16EA" w:rsidRDefault="000A53A3" w:rsidP="00D7064B">
            <w:pPr>
              <w:spacing w:after="0" w:line="260" w:lineRule="atLeast"/>
              <w:rPr>
                <w:rFonts w:asciiTheme="majorHAnsi" w:eastAsia="Times New Roman" w:hAnsiTheme="majorHAnsi"/>
                <w:sz w:val="20"/>
                <w:szCs w:val="20"/>
                <w:lang w:val="en-US"/>
              </w:rPr>
            </w:pPr>
          </w:p>
        </w:tc>
        <w:tc>
          <w:tcPr>
            <w:tcW w:w="3969" w:type="dxa"/>
            <w:tcBorders>
              <w:top w:val="single" w:sz="4" w:space="0" w:color="7F7F7F"/>
              <w:left w:val="single" w:sz="4" w:space="0" w:color="7F7F7F"/>
              <w:bottom w:val="single" w:sz="4" w:space="0" w:color="7F7F7F"/>
              <w:right w:val="single" w:sz="4" w:space="0" w:color="7F7F7F"/>
            </w:tcBorders>
          </w:tcPr>
          <w:p w14:paraId="6ED7894F" w14:textId="77777777" w:rsidR="000A53A3" w:rsidRPr="004B16EA" w:rsidRDefault="000A53A3" w:rsidP="00D7064B">
            <w:pPr>
              <w:spacing w:after="0" w:line="240" w:lineRule="auto"/>
              <w:rPr>
                <w:rFonts w:asciiTheme="majorHAnsi" w:eastAsia="Times New Roman" w:hAnsiTheme="majorHAnsi"/>
                <w:sz w:val="18"/>
                <w:szCs w:val="18"/>
                <w:lang w:val="en-US"/>
              </w:rPr>
            </w:pPr>
            <w:r w:rsidRPr="004B16EA">
              <w:rPr>
                <w:rFonts w:asciiTheme="majorHAnsi" w:eastAsia="Times New Roman" w:hAnsiTheme="majorHAnsi"/>
                <w:sz w:val="18"/>
                <w:szCs w:val="18"/>
                <w:lang w:val="en-US"/>
              </w:rPr>
              <w:t xml:space="preserve">Initiatives / projects on schedule </w:t>
            </w:r>
          </w:p>
        </w:tc>
      </w:tr>
      <w:tr w:rsidR="000A53A3" w:rsidRPr="004B16EA" w14:paraId="2DB790F0" w14:textId="77777777" w:rsidTr="00D7064B">
        <w:tc>
          <w:tcPr>
            <w:tcW w:w="279" w:type="dxa"/>
            <w:tcBorders>
              <w:top w:val="single" w:sz="4" w:space="0" w:color="7F7F7F"/>
              <w:left w:val="single" w:sz="4" w:space="0" w:color="7F7F7F"/>
              <w:bottom w:val="single" w:sz="4" w:space="0" w:color="7F7F7F"/>
              <w:right w:val="single" w:sz="4" w:space="0" w:color="7F7F7F"/>
            </w:tcBorders>
            <w:shd w:val="clear" w:color="auto" w:fill="FFC000"/>
          </w:tcPr>
          <w:p w14:paraId="01729D6E" w14:textId="77777777" w:rsidR="000A53A3" w:rsidRPr="004B16EA" w:rsidRDefault="000A53A3" w:rsidP="00D7064B">
            <w:pPr>
              <w:spacing w:after="0" w:line="260" w:lineRule="atLeast"/>
              <w:rPr>
                <w:rFonts w:asciiTheme="majorHAnsi" w:eastAsia="Times New Roman" w:hAnsiTheme="majorHAnsi"/>
                <w:sz w:val="20"/>
                <w:szCs w:val="20"/>
                <w:lang w:val="en-US"/>
              </w:rPr>
            </w:pPr>
          </w:p>
        </w:tc>
        <w:tc>
          <w:tcPr>
            <w:tcW w:w="3969" w:type="dxa"/>
            <w:tcBorders>
              <w:top w:val="single" w:sz="4" w:space="0" w:color="7F7F7F"/>
              <w:left w:val="single" w:sz="4" w:space="0" w:color="7F7F7F"/>
              <w:bottom w:val="single" w:sz="4" w:space="0" w:color="7F7F7F"/>
              <w:right w:val="single" w:sz="4" w:space="0" w:color="7F7F7F"/>
            </w:tcBorders>
          </w:tcPr>
          <w:p w14:paraId="250E3943" w14:textId="77777777" w:rsidR="000A53A3" w:rsidRPr="004B16EA" w:rsidRDefault="000A53A3" w:rsidP="00D7064B">
            <w:pPr>
              <w:spacing w:after="0" w:line="240" w:lineRule="auto"/>
              <w:rPr>
                <w:rFonts w:asciiTheme="majorHAnsi" w:eastAsia="Times New Roman" w:hAnsiTheme="majorHAnsi"/>
                <w:sz w:val="18"/>
                <w:szCs w:val="18"/>
                <w:lang w:val="en-US"/>
              </w:rPr>
            </w:pPr>
            <w:r w:rsidRPr="004B16EA">
              <w:rPr>
                <w:rFonts w:asciiTheme="majorHAnsi" w:eastAsia="Times New Roman" w:hAnsiTheme="majorHAnsi"/>
                <w:sz w:val="18"/>
                <w:szCs w:val="18"/>
                <w:lang w:val="en-US"/>
              </w:rPr>
              <w:t>Initiatives / projects behind schedule</w:t>
            </w:r>
          </w:p>
        </w:tc>
      </w:tr>
      <w:tr w:rsidR="000A53A3" w:rsidRPr="004B16EA" w14:paraId="47C73186" w14:textId="77777777" w:rsidTr="00D7064B">
        <w:tc>
          <w:tcPr>
            <w:tcW w:w="279" w:type="dxa"/>
            <w:tcBorders>
              <w:top w:val="single" w:sz="4" w:space="0" w:color="7F7F7F"/>
              <w:left w:val="single" w:sz="4" w:space="0" w:color="7F7F7F"/>
              <w:bottom w:val="single" w:sz="4" w:space="0" w:color="7F7F7F"/>
              <w:right w:val="single" w:sz="4" w:space="0" w:color="7F7F7F"/>
            </w:tcBorders>
            <w:shd w:val="clear" w:color="auto" w:fill="FF5757"/>
          </w:tcPr>
          <w:p w14:paraId="7640251B" w14:textId="77777777" w:rsidR="000A53A3" w:rsidRPr="004B16EA" w:rsidRDefault="000A53A3" w:rsidP="00D7064B">
            <w:pPr>
              <w:spacing w:after="0" w:line="260" w:lineRule="atLeast"/>
              <w:rPr>
                <w:rFonts w:asciiTheme="majorHAnsi" w:eastAsia="Times New Roman" w:hAnsiTheme="majorHAnsi"/>
                <w:sz w:val="20"/>
                <w:szCs w:val="20"/>
                <w:lang w:val="en-US"/>
              </w:rPr>
            </w:pPr>
          </w:p>
        </w:tc>
        <w:tc>
          <w:tcPr>
            <w:tcW w:w="3969" w:type="dxa"/>
            <w:tcBorders>
              <w:top w:val="single" w:sz="4" w:space="0" w:color="7F7F7F"/>
              <w:left w:val="single" w:sz="4" w:space="0" w:color="7F7F7F"/>
              <w:bottom w:val="single" w:sz="4" w:space="0" w:color="7F7F7F"/>
              <w:right w:val="single" w:sz="4" w:space="0" w:color="7F7F7F"/>
            </w:tcBorders>
          </w:tcPr>
          <w:p w14:paraId="15DC842B" w14:textId="77777777" w:rsidR="000A53A3" w:rsidRPr="004B16EA" w:rsidRDefault="000A53A3" w:rsidP="00D7064B">
            <w:pPr>
              <w:spacing w:after="0" w:line="240" w:lineRule="auto"/>
              <w:rPr>
                <w:rFonts w:asciiTheme="majorHAnsi" w:eastAsia="Times New Roman" w:hAnsiTheme="majorHAnsi"/>
                <w:sz w:val="18"/>
                <w:szCs w:val="18"/>
                <w:lang w:val="en-US"/>
              </w:rPr>
            </w:pPr>
            <w:r w:rsidRPr="004B16EA">
              <w:rPr>
                <w:rFonts w:asciiTheme="majorHAnsi" w:eastAsia="Times New Roman" w:hAnsiTheme="majorHAnsi"/>
                <w:sz w:val="18"/>
                <w:szCs w:val="18"/>
                <w:lang w:val="en-US"/>
              </w:rPr>
              <w:t>Serious difficulties being experienced – Internal factors</w:t>
            </w:r>
          </w:p>
        </w:tc>
      </w:tr>
      <w:tr w:rsidR="000A53A3" w:rsidRPr="004B16EA" w14:paraId="57756330" w14:textId="77777777" w:rsidTr="00D7064B">
        <w:tc>
          <w:tcPr>
            <w:tcW w:w="279" w:type="dxa"/>
            <w:tcBorders>
              <w:top w:val="single" w:sz="4" w:space="0" w:color="7F7F7F"/>
              <w:left w:val="single" w:sz="4" w:space="0" w:color="7F7F7F"/>
              <w:bottom w:val="single" w:sz="4" w:space="0" w:color="7F7F7F"/>
              <w:right w:val="single" w:sz="4" w:space="0" w:color="7F7F7F"/>
            </w:tcBorders>
            <w:shd w:val="clear" w:color="auto" w:fill="5F497A"/>
          </w:tcPr>
          <w:p w14:paraId="3FC3BB98" w14:textId="77777777" w:rsidR="000A53A3" w:rsidRPr="004B16EA" w:rsidRDefault="000A53A3" w:rsidP="00D7064B">
            <w:pPr>
              <w:spacing w:after="0" w:line="260" w:lineRule="atLeast"/>
              <w:rPr>
                <w:rFonts w:asciiTheme="majorHAnsi" w:eastAsia="Times New Roman" w:hAnsiTheme="majorHAnsi"/>
                <w:sz w:val="20"/>
                <w:szCs w:val="20"/>
                <w:lang w:val="en-US"/>
              </w:rPr>
            </w:pPr>
          </w:p>
        </w:tc>
        <w:tc>
          <w:tcPr>
            <w:tcW w:w="3969" w:type="dxa"/>
            <w:tcBorders>
              <w:top w:val="single" w:sz="4" w:space="0" w:color="7F7F7F"/>
              <w:left w:val="single" w:sz="4" w:space="0" w:color="7F7F7F"/>
              <w:bottom w:val="single" w:sz="4" w:space="0" w:color="7F7F7F"/>
              <w:right w:val="single" w:sz="4" w:space="0" w:color="7F7F7F"/>
            </w:tcBorders>
          </w:tcPr>
          <w:p w14:paraId="53008EDC" w14:textId="214F8B36" w:rsidR="000A53A3" w:rsidRPr="004B16EA" w:rsidRDefault="000A53A3" w:rsidP="00D7064B">
            <w:pPr>
              <w:spacing w:after="0" w:line="240" w:lineRule="auto"/>
              <w:rPr>
                <w:rFonts w:asciiTheme="majorHAnsi" w:eastAsia="Times New Roman" w:hAnsiTheme="majorHAnsi"/>
                <w:sz w:val="18"/>
                <w:szCs w:val="18"/>
                <w:lang w:val="en-US"/>
              </w:rPr>
            </w:pPr>
            <w:r w:rsidRPr="004B16EA">
              <w:rPr>
                <w:rFonts w:asciiTheme="majorHAnsi" w:eastAsia="Times New Roman" w:hAnsiTheme="majorHAnsi"/>
                <w:sz w:val="18"/>
                <w:szCs w:val="18"/>
                <w:lang w:val="en-US"/>
              </w:rPr>
              <w:t>Serious difficulties being experienced – External factors (beyond control of Committee)</w:t>
            </w:r>
          </w:p>
        </w:tc>
      </w:tr>
      <w:tr w:rsidR="000A53A3" w:rsidRPr="004B16EA" w14:paraId="25127E0B" w14:textId="77777777" w:rsidTr="00D7064B">
        <w:tc>
          <w:tcPr>
            <w:tcW w:w="279" w:type="dxa"/>
            <w:tcBorders>
              <w:top w:val="single" w:sz="4" w:space="0" w:color="7F7F7F"/>
              <w:left w:val="single" w:sz="4" w:space="0" w:color="7F7F7F"/>
              <w:bottom w:val="single" w:sz="4" w:space="0" w:color="7F7F7F"/>
              <w:right w:val="single" w:sz="4" w:space="0" w:color="7F7F7F"/>
            </w:tcBorders>
            <w:shd w:val="clear" w:color="auto" w:fill="29D6FF"/>
          </w:tcPr>
          <w:p w14:paraId="4D6B1D66" w14:textId="77777777" w:rsidR="000A53A3" w:rsidRPr="004B16EA" w:rsidRDefault="000A53A3" w:rsidP="00D7064B">
            <w:pPr>
              <w:spacing w:after="0" w:line="260" w:lineRule="atLeast"/>
              <w:rPr>
                <w:rFonts w:asciiTheme="majorHAnsi" w:eastAsia="Times New Roman" w:hAnsiTheme="majorHAnsi"/>
                <w:sz w:val="20"/>
                <w:szCs w:val="20"/>
                <w:lang w:val="en-US"/>
              </w:rPr>
            </w:pPr>
          </w:p>
        </w:tc>
        <w:tc>
          <w:tcPr>
            <w:tcW w:w="3969" w:type="dxa"/>
            <w:tcBorders>
              <w:top w:val="single" w:sz="4" w:space="0" w:color="7F7F7F"/>
              <w:left w:val="single" w:sz="4" w:space="0" w:color="7F7F7F"/>
              <w:bottom w:val="single" w:sz="4" w:space="0" w:color="7F7F7F"/>
              <w:right w:val="single" w:sz="4" w:space="0" w:color="7F7F7F"/>
            </w:tcBorders>
          </w:tcPr>
          <w:p w14:paraId="2153C0A7" w14:textId="77777777" w:rsidR="000A53A3" w:rsidRPr="004B16EA" w:rsidRDefault="000A53A3" w:rsidP="00D7064B">
            <w:pPr>
              <w:spacing w:after="0" w:line="240" w:lineRule="auto"/>
              <w:rPr>
                <w:rFonts w:asciiTheme="majorHAnsi" w:eastAsia="Times New Roman" w:hAnsiTheme="majorHAnsi"/>
                <w:sz w:val="18"/>
                <w:szCs w:val="18"/>
                <w:lang w:val="en-US"/>
              </w:rPr>
            </w:pPr>
            <w:r w:rsidRPr="004B16EA">
              <w:rPr>
                <w:rFonts w:asciiTheme="majorHAnsi" w:eastAsia="Times New Roman" w:hAnsiTheme="majorHAnsi"/>
                <w:sz w:val="18"/>
                <w:szCs w:val="18"/>
                <w:lang w:val="en-US"/>
              </w:rPr>
              <w:t>Not yet scheduled to start</w:t>
            </w:r>
          </w:p>
        </w:tc>
      </w:tr>
      <w:tr w:rsidR="000A53A3" w:rsidRPr="004B16EA" w14:paraId="12F5D0DF" w14:textId="77777777" w:rsidTr="00D7064B">
        <w:tc>
          <w:tcPr>
            <w:tcW w:w="279" w:type="dxa"/>
            <w:tcBorders>
              <w:top w:val="single" w:sz="4" w:space="0" w:color="7F7F7F"/>
              <w:left w:val="single" w:sz="4" w:space="0" w:color="7F7F7F"/>
              <w:bottom w:val="single" w:sz="4" w:space="0" w:color="7F7F7F"/>
              <w:right w:val="single" w:sz="4" w:space="0" w:color="7F7F7F"/>
            </w:tcBorders>
            <w:shd w:val="clear" w:color="auto" w:fill="404040"/>
          </w:tcPr>
          <w:p w14:paraId="517A2863" w14:textId="77777777" w:rsidR="000A53A3" w:rsidRPr="004B16EA" w:rsidRDefault="000A53A3" w:rsidP="00D7064B">
            <w:pPr>
              <w:spacing w:after="0" w:line="260" w:lineRule="atLeast"/>
              <w:rPr>
                <w:rFonts w:asciiTheme="majorHAnsi" w:eastAsia="Times New Roman" w:hAnsiTheme="majorHAnsi"/>
                <w:sz w:val="20"/>
                <w:szCs w:val="20"/>
                <w:lang w:val="en-US"/>
              </w:rPr>
            </w:pPr>
          </w:p>
        </w:tc>
        <w:tc>
          <w:tcPr>
            <w:tcW w:w="3969" w:type="dxa"/>
            <w:tcBorders>
              <w:top w:val="single" w:sz="4" w:space="0" w:color="7F7F7F"/>
              <w:left w:val="single" w:sz="4" w:space="0" w:color="7F7F7F"/>
              <w:bottom w:val="single" w:sz="4" w:space="0" w:color="7F7F7F"/>
              <w:right w:val="single" w:sz="4" w:space="0" w:color="7F7F7F"/>
            </w:tcBorders>
          </w:tcPr>
          <w:p w14:paraId="566C473D" w14:textId="77777777" w:rsidR="000A53A3" w:rsidRPr="004B16EA" w:rsidRDefault="000A53A3" w:rsidP="00D7064B">
            <w:pPr>
              <w:spacing w:after="0" w:line="260" w:lineRule="atLeast"/>
              <w:rPr>
                <w:rFonts w:asciiTheme="majorHAnsi" w:eastAsia="Times New Roman" w:hAnsiTheme="majorHAnsi"/>
                <w:sz w:val="20"/>
                <w:szCs w:val="20"/>
                <w:lang w:val="en-US"/>
              </w:rPr>
            </w:pPr>
            <w:r w:rsidRPr="004B16EA">
              <w:rPr>
                <w:rFonts w:asciiTheme="majorHAnsi" w:eastAsia="Times New Roman" w:hAnsiTheme="majorHAnsi"/>
                <w:sz w:val="20"/>
                <w:szCs w:val="20"/>
                <w:lang w:val="en-US"/>
              </w:rPr>
              <w:t xml:space="preserve">Initiatives / projects completed </w:t>
            </w:r>
          </w:p>
        </w:tc>
      </w:tr>
    </w:tbl>
    <w:p w14:paraId="13F80B50" w14:textId="26FDDF21" w:rsidR="00391830" w:rsidRPr="004B16EA" w:rsidRDefault="002257B2" w:rsidP="00F401B5">
      <w:pPr>
        <w:spacing w:after="40"/>
        <w:jc w:val="center"/>
        <w:rPr>
          <w:rFonts w:asciiTheme="majorHAnsi" w:eastAsia="Times New Roman" w:hAnsiTheme="majorHAnsi"/>
          <w:b/>
          <w:sz w:val="28"/>
          <w:szCs w:val="28"/>
          <w:lang w:val="en-US"/>
        </w:rPr>
      </w:pPr>
      <w:r w:rsidRPr="004B16EA">
        <w:rPr>
          <w:rFonts w:asciiTheme="majorHAnsi" w:eastAsia="Times New Roman" w:hAnsiTheme="majorHAnsi" w:cs="Times New Roman"/>
          <w:b/>
          <w:noProof/>
          <w:color w:val="008080"/>
          <w:sz w:val="20"/>
          <w:szCs w:val="20"/>
          <w:lang w:val="en-IN" w:eastAsia="en-IN"/>
        </w:rPr>
        <mc:AlternateContent>
          <mc:Choice Requires="wps">
            <w:drawing>
              <wp:anchor distT="0" distB="0" distL="114300" distR="114300" simplePos="0" relativeHeight="251665408" behindDoc="0" locked="0" layoutInCell="1" allowOverlap="1" wp14:anchorId="3CA43E7A" wp14:editId="45F4122F">
                <wp:simplePos x="0" y="0"/>
                <wp:positionH relativeFrom="margin">
                  <wp:posOffset>7143115</wp:posOffset>
                </wp:positionH>
                <wp:positionV relativeFrom="paragraph">
                  <wp:posOffset>-498475</wp:posOffset>
                </wp:positionV>
                <wp:extent cx="224790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224790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78C48" w14:textId="77777777" w:rsidR="000E1CCC" w:rsidRDefault="000E1CCC" w:rsidP="00391830">
                            <w:pPr>
                              <w:spacing w:after="40"/>
                              <w:jc w:val="center"/>
                            </w:pPr>
                            <w:r>
                              <w:t>Key to progress indicator colours</w:t>
                            </w:r>
                          </w:p>
                          <w:p w14:paraId="74CD76A0" w14:textId="77777777" w:rsidR="000E1CCC" w:rsidRDefault="000E1CC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43E7A" id="_x0000_t202" coordsize="21600,21600" o:spt="202" path="m,l,21600r21600,l21600,xe">
                <v:stroke joinstyle="miter"/>
                <v:path gradientshapeok="t" o:connecttype="rect"/>
              </v:shapetype>
              <v:shape id="Text Box 5" o:spid="_x0000_s1026" type="#_x0000_t202" style="position:absolute;left:0;text-align:left;margin-left:562.45pt;margin-top:-39.25pt;width:177pt;height:2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" filled="f" strokeweight=".5pt">
                <v:textbox>
                  <w:txbxContent>
                    <w:p w14:paraId="35F78C48" w14:textId="77777777" w:rsidR="000E1CCC" w:rsidRDefault="000E1CCC" w:rsidP="00391830">
                      <w:pPr>
                        <w:spacing w:after="40"/>
                        <w:jc w:val="center"/>
                      </w:pPr>
                      <w:r>
                        <w:t>Key to progress indicator colours</w:t>
                      </w:r>
                    </w:p>
                    <w:p w14:paraId="74CD76A0" w14:textId="77777777" w:rsidR="000E1CCC" w:rsidRDefault="000E1CCC"/>
                  </w:txbxContent>
                </v:textbox>
                <w10:wrap anchorx="margin"/>
              </v:shape>
            </w:pict>
          </mc:Fallback>
        </mc:AlternateContent>
      </w:r>
      <w:r w:rsidR="000A53A3" w:rsidRPr="004B16EA">
        <w:rPr>
          <w:rFonts w:asciiTheme="majorHAnsi" w:eastAsia="Times New Roman" w:hAnsiTheme="majorHAnsi" w:cs="Times New Roman"/>
          <w:b/>
          <w:noProof/>
          <w:color w:val="008080"/>
          <w:sz w:val="20"/>
          <w:szCs w:val="20"/>
          <w:lang w:val="en-IN" w:eastAsia="en-IN"/>
        </w:rPr>
        <mc:AlternateContent>
          <mc:Choice Requires="wps">
            <w:drawing>
              <wp:anchor distT="0" distB="0" distL="114300" distR="114300" simplePos="0" relativeHeight="251660288" behindDoc="0" locked="0" layoutInCell="1" allowOverlap="1" wp14:anchorId="348AE5AE" wp14:editId="121EE2EB">
                <wp:simplePos x="0" y="0"/>
                <wp:positionH relativeFrom="column">
                  <wp:posOffset>1362075</wp:posOffset>
                </wp:positionH>
                <wp:positionV relativeFrom="paragraph">
                  <wp:posOffset>-391160</wp:posOffset>
                </wp:positionV>
                <wp:extent cx="4286250" cy="4381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438150"/>
                        </a:xfrm>
                        <a:prstGeom prst="rect">
                          <a:avLst/>
                        </a:prstGeom>
                        <a:noFill/>
                        <a:ln w="9525">
                          <a:noFill/>
                          <a:miter lim="800000"/>
                          <a:headEnd/>
                          <a:tailEnd/>
                        </a:ln>
                      </wps:spPr>
                      <wps:txbx>
                        <w:txbxContent>
                          <w:p w14:paraId="648C9AD4" w14:textId="00ECE321" w:rsidR="000E1CCC" w:rsidRPr="00391830" w:rsidRDefault="000E1CCC" w:rsidP="000A53A3">
                            <w:pPr>
                              <w:spacing w:after="40"/>
                              <w:jc w:val="center"/>
                              <w:rPr>
                                <w:rFonts w:asciiTheme="majorHAnsi" w:hAnsiTheme="majorHAnsi"/>
                                <w:sz w:val="40"/>
                                <w:szCs w:val="40"/>
                              </w:rPr>
                            </w:pPr>
                            <w:r w:rsidRPr="00391830">
                              <w:rPr>
                                <w:rFonts w:asciiTheme="majorHAnsi" w:eastAsia="Times New Roman" w:hAnsiTheme="majorHAnsi" w:cs="Times New Roman"/>
                                <w:color w:val="244061" w:themeColor="accent1" w:themeShade="80"/>
                                <w:sz w:val="40"/>
                                <w:szCs w:val="40"/>
                                <w:lang w:val="en-US"/>
                              </w:rPr>
                              <w:t xml:space="preserve">KSC </w:t>
                            </w:r>
                            <w:r>
                              <w:rPr>
                                <w:rFonts w:asciiTheme="majorHAnsi" w:eastAsia="Times New Roman" w:hAnsiTheme="majorHAnsi" w:cs="Times New Roman"/>
                                <w:color w:val="244061" w:themeColor="accent1" w:themeShade="80"/>
                                <w:sz w:val="40"/>
                                <w:szCs w:val="40"/>
                                <w:lang w:val="en-US"/>
                              </w:rPr>
                              <w:t>W</w:t>
                            </w:r>
                            <w:r w:rsidRPr="00391830">
                              <w:rPr>
                                <w:rFonts w:asciiTheme="majorHAnsi" w:eastAsia="Times New Roman" w:hAnsiTheme="majorHAnsi" w:cs="Times New Roman"/>
                                <w:color w:val="244061" w:themeColor="accent1" w:themeShade="80"/>
                                <w:sz w:val="40"/>
                                <w:szCs w:val="40"/>
                                <w:lang w:val="en-US"/>
                              </w:rPr>
                              <w:t xml:space="preserve">ork </w:t>
                            </w:r>
                            <w:r>
                              <w:rPr>
                                <w:rFonts w:asciiTheme="majorHAnsi" w:eastAsia="Times New Roman" w:hAnsiTheme="majorHAnsi" w:cs="Times New Roman"/>
                                <w:color w:val="244061" w:themeColor="accent1" w:themeShade="80"/>
                                <w:sz w:val="40"/>
                                <w:szCs w:val="40"/>
                                <w:lang w:val="en-US"/>
                              </w:rPr>
                              <w:t>P</w:t>
                            </w:r>
                            <w:r w:rsidRPr="00391830">
                              <w:rPr>
                                <w:rFonts w:asciiTheme="majorHAnsi" w:eastAsia="Times New Roman" w:hAnsiTheme="majorHAnsi" w:cs="Times New Roman"/>
                                <w:color w:val="244061" w:themeColor="accent1" w:themeShade="80"/>
                                <w:sz w:val="40"/>
                                <w:szCs w:val="40"/>
                                <w:lang w:val="en-US"/>
                              </w:rPr>
                              <w:t xml:space="preserve">lan </w:t>
                            </w:r>
                            <w:r>
                              <w:rPr>
                                <w:rFonts w:asciiTheme="majorHAnsi" w:eastAsia="Times New Roman" w:hAnsiTheme="majorHAnsi" w:cs="Times New Roman"/>
                                <w:color w:val="244061" w:themeColor="accent1" w:themeShade="80"/>
                                <w:sz w:val="40"/>
                                <w:szCs w:val="40"/>
                                <w:lang w:val="en-US"/>
                              </w:rPr>
                              <w:t xml:space="preserve">2017-19 &amp; </w:t>
                            </w:r>
                            <w:r w:rsidRPr="00391830">
                              <w:rPr>
                                <w:rFonts w:asciiTheme="majorHAnsi" w:eastAsia="Times New Roman" w:hAnsiTheme="majorHAnsi" w:cs="Times New Roman"/>
                                <w:color w:val="244061" w:themeColor="accent1" w:themeShade="80"/>
                                <w:sz w:val="40"/>
                                <w:szCs w:val="40"/>
                                <w:lang w:val="en-US"/>
                              </w:rPr>
                              <w:t>20</w:t>
                            </w:r>
                            <w:r>
                              <w:rPr>
                                <w:rFonts w:asciiTheme="majorHAnsi" w:eastAsia="Times New Roman" w:hAnsiTheme="majorHAnsi" w:cs="Times New Roman"/>
                                <w:color w:val="244061" w:themeColor="accent1" w:themeShade="80"/>
                                <w:sz w:val="40"/>
                                <w:szCs w:val="40"/>
                                <w:lang w:val="en-US"/>
                              </w:rPr>
                              <w:t>20-22</w:t>
                            </w:r>
                          </w:p>
                          <w:p w14:paraId="011CAA1C" w14:textId="77777777" w:rsidR="000E1CCC" w:rsidRPr="000808AF" w:rsidRDefault="000E1CCC" w:rsidP="000A53A3">
                            <w:pPr>
                              <w:jc w:val="center"/>
                              <w:rPr>
                                <w:rFonts w:ascii="Arial Narrow" w:hAnsi="Arial Narrow"/>
                                <w:b/>
                                <w:color w:val="C0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8AE5AE" id="Text Box 2" o:spid="_x0000_s1027" type="#_x0000_t202" style="position:absolute;left:0;text-align:left;margin-left:107.25pt;margin-top:-30.8pt;width:337.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" filled="f" stroked="f">
                <v:textbox>
                  <w:txbxContent>
                    <w:p w14:paraId="648C9AD4" w14:textId="00ECE321" w:rsidR="000E1CCC" w:rsidRPr="00391830" w:rsidRDefault="000E1CCC" w:rsidP="000A53A3">
                      <w:pPr>
                        <w:spacing w:after="40"/>
                        <w:jc w:val="center"/>
                        <w:rPr>
                          <w:rFonts w:asciiTheme="majorHAnsi" w:hAnsiTheme="majorHAnsi"/>
                          <w:sz w:val="40"/>
                          <w:szCs w:val="40"/>
                        </w:rPr>
                      </w:pPr>
                      <w:r w:rsidRPr="00391830">
                        <w:rPr>
                          <w:rFonts w:asciiTheme="majorHAnsi" w:eastAsia="Times New Roman" w:hAnsiTheme="majorHAnsi" w:cs="Times New Roman"/>
                          <w:color w:val="244061" w:themeColor="accent1" w:themeShade="80"/>
                          <w:sz w:val="40"/>
                          <w:szCs w:val="40"/>
                          <w:lang w:val="en-US"/>
                        </w:rPr>
                        <w:t xml:space="preserve">KSC </w:t>
                      </w:r>
                      <w:r>
                        <w:rPr>
                          <w:rFonts w:asciiTheme="majorHAnsi" w:eastAsia="Times New Roman" w:hAnsiTheme="majorHAnsi" w:cs="Times New Roman"/>
                          <w:color w:val="244061" w:themeColor="accent1" w:themeShade="80"/>
                          <w:sz w:val="40"/>
                          <w:szCs w:val="40"/>
                          <w:lang w:val="en-US"/>
                        </w:rPr>
                        <w:t>W</w:t>
                      </w:r>
                      <w:r w:rsidRPr="00391830">
                        <w:rPr>
                          <w:rFonts w:asciiTheme="majorHAnsi" w:eastAsia="Times New Roman" w:hAnsiTheme="majorHAnsi" w:cs="Times New Roman"/>
                          <w:color w:val="244061" w:themeColor="accent1" w:themeShade="80"/>
                          <w:sz w:val="40"/>
                          <w:szCs w:val="40"/>
                          <w:lang w:val="en-US"/>
                        </w:rPr>
                        <w:t xml:space="preserve">ork </w:t>
                      </w:r>
                      <w:r>
                        <w:rPr>
                          <w:rFonts w:asciiTheme="majorHAnsi" w:eastAsia="Times New Roman" w:hAnsiTheme="majorHAnsi" w:cs="Times New Roman"/>
                          <w:color w:val="244061" w:themeColor="accent1" w:themeShade="80"/>
                          <w:sz w:val="40"/>
                          <w:szCs w:val="40"/>
                          <w:lang w:val="en-US"/>
                        </w:rPr>
                        <w:t>P</w:t>
                      </w:r>
                      <w:r w:rsidRPr="00391830">
                        <w:rPr>
                          <w:rFonts w:asciiTheme="majorHAnsi" w:eastAsia="Times New Roman" w:hAnsiTheme="majorHAnsi" w:cs="Times New Roman"/>
                          <w:color w:val="244061" w:themeColor="accent1" w:themeShade="80"/>
                          <w:sz w:val="40"/>
                          <w:szCs w:val="40"/>
                          <w:lang w:val="en-US"/>
                        </w:rPr>
                        <w:t xml:space="preserve">lan </w:t>
                      </w:r>
                      <w:r>
                        <w:rPr>
                          <w:rFonts w:asciiTheme="majorHAnsi" w:eastAsia="Times New Roman" w:hAnsiTheme="majorHAnsi" w:cs="Times New Roman"/>
                          <w:color w:val="244061" w:themeColor="accent1" w:themeShade="80"/>
                          <w:sz w:val="40"/>
                          <w:szCs w:val="40"/>
                          <w:lang w:val="en-US"/>
                        </w:rPr>
                        <w:t xml:space="preserve">2017-19 &amp; </w:t>
                      </w:r>
                      <w:r w:rsidRPr="00391830">
                        <w:rPr>
                          <w:rFonts w:asciiTheme="majorHAnsi" w:eastAsia="Times New Roman" w:hAnsiTheme="majorHAnsi" w:cs="Times New Roman"/>
                          <w:color w:val="244061" w:themeColor="accent1" w:themeShade="80"/>
                          <w:sz w:val="40"/>
                          <w:szCs w:val="40"/>
                          <w:lang w:val="en-US"/>
                        </w:rPr>
                        <w:t>20</w:t>
                      </w:r>
                      <w:r>
                        <w:rPr>
                          <w:rFonts w:asciiTheme="majorHAnsi" w:eastAsia="Times New Roman" w:hAnsiTheme="majorHAnsi" w:cs="Times New Roman"/>
                          <w:color w:val="244061" w:themeColor="accent1" w:themeShade="80"/>
                          <w:sz w:val="40"/>
                          <w:szCs w:val="40"/>
                          <w:lang w:val="en-US"/>
                        </w:rPr>
                        <w:t>20-22</w:t>
                      </w:r>
                    </w:p>
                    <w:p w14:paraId="011CAA1C" w14:textId="77777777" w:rsidR="000E1CCC" w:rsidRPr="000808AF" w:rsidRDefault="000E1CCC" w:rsidP="000A53A3">
                      <w:pPr>
                        <w:jc w:val="center"/>
                        <w:rPr>
                          <w:rFonts w:ascii="Arial Narrow" w:hAnsi="Arial Narrow"/>
                          <w:b/>
                          <w:color w:val="C00000"/>
                        </w:rPr>
                      </w:pPr>
                    </w:p>
                  </w:txbxContent>
                </v:textbox>
              </v:shape>
            </w:pict>
          </mc:Fallback>
        </mc:AlternateContent>
      </w:r>
      <w:r w:rsidR="000A53A3" w:rsidRPr="004B16EA">
        <w:rPr>
          <w:rFonts w:asciiTheme="majorHAnsi" w:eastAsia="Times New Roman" w:hAnsiTheme="majorHAnsi" w:cs="Times New Roman"/>
          <w:b/>
          <w:noProof/>
          <w:color w:val="008080"/>
          <w:sz w:val="20"/>
          <w:szCs w:val="20"/>
          <w:lang w:val="en-US" w:bidi="hi-IN"/>
        </w:rPr>
        <w:t xml:space="preserve"> </w:t>
      </w:r>
    </w:p>
    <w:p w14:paraId="2DD6BD40" w14:textId="77777777" w:rsidR="00391830" w:rsidRPr="004B16EA" w:rsidRDefault="00391830" w:rsidP="00D7064B">
      <w:pPr>
        <w:rPr>
          <w:rFonts w:asciiTheme="majorHAnsi" w:eastAsia="Times New Roman" w:hAnsiTheme="majorHAnsi"/>
          <w:b/>
          <w:sz w:val="28"/>
          <w:szCs w:val="28"/>
          <w:lang w:val="en-US"/>
        </w:rPr>
      </w:pPr>
      <w:r w:rsidRPr="004B16EA">
        <w:rPr>
          <w:rFonts w:asciiTheme="majorHAnsi" w:eastAsia="Times New Roman" w:hAnsiTheme="majorHAnsi"/>
          <w:b/>
          <w:sz w:val="28"/>
          <w:szCs w:val="28"/>
          <w:lang w:val="en-US"/>
        </w:rPr>
        <w:t xml:space="preserve">Report of the INTOSAI </w:t>
      </w:r>
      <w:r w:rsidR="00EA77EE" w:rsidRPr="004B16EA">
        <w:rPr>
          <w:rFonts w:asciiTheme="majorHAnsi" w:eastAsia="Times New Roman" w:hAnsiTheme="majorHAnsi"/>
          <w:b/>
          <w:sz w:val="28"/>
          <w:szCs w:val="28"/>
          <w:lang w:val="en-US"/>
        </w:rPr>
        <w:t>Knowledge Sharing &amp; Knowled</w:t>
      </w:r>
      <w:r w:rsidR="00F401B5" w:rsidRPr="004B16EA">
        <w:rPr>
          <w:rFonts w:asciiTheme="majorHAnsi" w:eastAsia="Times New Roman" w:hAnsiTheme="majorHAnsi"/>
          <w:b/>
          <w:sz w:val="28"/>
          <w:szCs w:val="28"/>
          <w:lang w:val="en-US"/>
        </w:rPr>
        <w:t>g</w:t>
      </w:r>
      <w:r w:rsidR="00EA77EE" w:rsidRPr="004B16EA">
        <w:rPr>
          <w:rFonts w:asciiTheme="majorHAnsi" w:eastAsia="Times New Roman" w:hAnsiTheme="majorHAnsi"/>
          <w:b/>
          <w:sz w:val="28"/>
          <w:szCs w:val="28"/>
          <w:lang w:val="en-US"/>
        </w:rPr>
        <w:t>e Services Committee (KSC)</w:t>
      </w:r>
    </w:p>
    <w:p w14:paraId="22271B24" w14:textId="6A5827B9" w:rsidR="006D331D" w:rsidRDefault="007B5200" w:rsidP="00D7064B">
      <w:pPr>
        <w:spacing w:after="120" w:line="240" w:lineRule="auto"/>
        <w:rPr>
          <w:rFonts w:asciiTheme="majorHAnsi" w:eastAsia="Times New Roman" w:hAnsiTheme="majorHAnsi" w:cs="Times New Roman"/>
          <w:b/>
          <w:color w:val="008080"/>
          <w:sz w:val="28"/>
          <w:szCs w:val="28"/>
          <w:lang w:val="en-US"/>
        </w:rPr>
      </w:pPr>
      <w:r w:rsidRPr="004B16EA">
        <w:rPr>
          <w:rFonts w:asciiTheme="majorHAnsi" w:eastAsia="Times New Roman" w:hAnsiTheme="majorHAnsi" w:cs="Times New Roman"/>
          <w:b/>
          <w:color w:val="008080"/>
          <w:sz w:val="28"/>
          <w:szCs w:val="28"/>
          <w:lang w:val="en-US"/>
        </w:rPr>
        <w:t>Strategic objectives review</w:t>
      </w:r>
      <w:r w:rsidR="0015101D" w:rsidRPr="004B16EA">
        <w:rPr>
          <w:rFonts w:asciiTheme="majorHAnsi" w:eastAsia="Times New Roman" w:hAnsiTheme="majorHAnsi" w:cs="Times New Roman"/>
          <w:b/>
          <w:color w:val="008080"/>
          <w:sz w:val="28"/>
          <w:szCs w:val="28"/>
          <w:lang w:val="en-US"/>
        </w:rPr>
        <w:t xml:space="preserve"> </w:t>
      </w:r>
      <w:r w:rsidRPr="004B16EA">
        <w:rPr>
          <w:rFonts w:asciiTheme="majorHAnsi" w:eastAsia="Times New Roman" w:hAnsiTheme="majorHAnsi" w:cs="Times New Roman"/>
          <w:b/>
          <w:color w:val="008080"/>
          <w:sz w:val="28"/>
          <w:szCs w:val="28"/>
          <w:lang w:val="en-US"/>
        </w:rPr>
        <w:t>r</w:t>
      </w:r>
      <w:r w:rsidR="000808AF" w:rsidRPr="004B16EA">
        <w:rPr>
          <w:rFonts w:asciiTheme="majorHAnsi" w:eastAsia="Times New Roman" w:hAnsiTheme="majorHAnsi" w:cs="Times New Roman"/>
          <w:b/>
          <w:color w:val="008080"/>
          <w:sz w:val="28"/>
          <w:szCs w:val="28"/>
          <w:lang w:val="en-US"/>
        </w:rPr>
        <w:t>eport</w:t>
      </w:r>
      <w:r w:rsidR="00E839C8">
        <w:rPr>
          <w:rFonts w:asciiTheme="majorHAnsi" w:eastAsia="Times New Roman" w:hAnsiTheme="majorHAnsi" w:cs="Times New Roman"/>
          <w:b/>
          <w:color w:val="008080"/>
          <w:sz w:val="28"/>
          <w:szCs w:val="28"/>
          <w:lang w:val="en-US"/>
        </w:rPr>
        <w:t xml:space="preserve"> (As </w:t>
      </w:r>
      <w:r w:rsidR="00241BCA">
        <w:rPr>
          <w:rFonts w:asciiTheme="majorHAnsi" w:eastAsia="Times New Roman" w:hAnsiTheme="majorHAnsi" w:cs="Times New Roman"/>
          <w:b/>
          <w:color w:val="008080"/>
          <w:sz w:val="28"/>
          <w:szCs w:val="28"/>
          <w:lang w:val="en-US"/>
        </w:rPr>
        <w:t>of</w:t>
      </w:r>
      <w:r w:rsidR="00E839C8">
        <w:rPr>
          <w:rFonts w:asciiTheme="majorHAnsi" w:eastAsia="Times New Roman" w:hAnsiTheme="majorHAnsi" w:cs="Times New Roman"/>
          <w:b/>
          <w:color w:val="008080"/>
          <w:sz w:val="28"/>
          <w:szCs w:val="28"/>
          <w:lang w:val="en-US"/>
        </w:rPr>
        <w:t xml:space="preserve"> </w:t>
      </w:r>
      <w:r w:rsidR="00D92FF9">
        <w:rPr>
          <w:rFonts w:asciiTheme="majorHAnsi" w:eastAsia="Times New Roman" w:hAnsiTheme="majorHAnsi" w:cs="Times New Roman"/>
          <w:b/>
          <w:color w:val="008080"/>
          <w:sz w:val="28"/>
          <w:szCs w:val="28"/>
          <w:lang w:val="en-US"/>
        </w:rPr>
        <w:t>August 2020</w:t>
      </w:r>
      <w:r w:rsidR="00E839C8">
        <w:rPr>
          <w:rFonts w:asciiTheme="majorHAnsi" w:eastAsia="Times New Roman" w:hAnsiTheme="majorHAnsi" w:cs="Times New Roman"/>
          <w:b/>
          <w:color w:val="008080"/>
          <w:sz w:val="28"/>
          <w:szCs w:val="28"/>
          <w:lang w:val="en-US"/>
        </w:rPr>
        <w:t>)</w:t>
      </w:r>
    </w:p>
    <w:p w14:paraId="52F8DCC4" w14:textId="77777777" w:rsidR="00D7064B" w:rsidRPr="004B16EA" w:rsidRDefault="00D7064B" w:rsidP="00D7064B">
      <w:pPr>
        <w:spacing w:after="120" w:line="240" w:lineRule="auto"/>
        <w:rPr>
          <w:rFonts w:asciiTheme="majorHAnsi" w:eastAsia="Times New Roman" w:hAnsiTheme="majorHAnsi" w:cs="Times New Roman"/>
          <w:b/>
          <w:color w:val="008080"/>
          <w:sz w:val="28"/>
          <w:szCs w:val="28"/>
          <w:lang w:val="en-US"/>
        </w:rPr>
      </w:pPr>
    </w:p>
    <w:tbl>
      <w:tblPr>
        <w:tblStyle w:val="a3"/>
        <w:tblW w:w="15593" w:type="dxa"/>
        <w:tblInd w:w="-714" w:type="dxa"/>
        <w:tblCellMar>
          <w:left w:w="115" w:type="dxa"/>
          <w:right w:w="115" w:type="dxa"/>
        </w:tblCellMar>
        <w:tblLook w:val="04A0" w:firstRow="1" w:lastRow="0" w:firstColumn="1" w:lastColumn="0" w:noHBand="0" w:noVBand="1"/>
      </w:tblPr>
      <w:tblGrid>
        <w:gridCol w:w="1985"/>
        <w:gridCol w:w="2669"/>
        <w:gridCol w:w="4986"/>
        <w:gridCol w:w="5953"/>
      </w:tblGrid>
      <w:tr w:rsidR="001926A6" w:rsidRPr="004B16EA" w14:paraId="061131AB" w14:textId="77777777" w:rsidTr="00307F28">
        <w:tc>
          <w:tcPr>
            <w:tcW w:w="1985" w:type="dxa"/>
            <w:shd w:val="clear" w:color="auto" w:fill="17365D" w:themeFill="text2" w:themeFillShade="BF"/>
            <w:vAlign w:val="center"/>
          </w:tcPr>
          <w:p w14:paraId="76CDCE66" w14:textId="77777777" w:rsidR="001926A6" w:rsidRPr="004B16EA" w:rsidRDefault="001926A6" w:rsidP="008D4075">
            <w:pPr>
              <w:spacing w:line="240" w:lineRule="auto"/>
              <w:jc w:val="center"/>
              <w:rPr>
                <w:rFonts w:asciiTheme="majorHAnsi" w:hAnsiTheme="majorHAnsi"/>
                <w:b/>
                <w:color w:val="FFFFFF" w:themeColor="background1"/>
              </w:rPr>
            </w:pPr>
            <w:r w:rsidRPr="004B16EA">
              <w:rPr>
                <w:rFonts w:asciiTheme="majorHAnsi" w:hAnsiTheme="majorHAnsi"/>
                <w:b/>
                <w:color w:val="FFFFFF" w:themeColor="background1"/>
              </w:rPr>
              <w:t>Strategic objective</w:t>
            </w:r>
          </w:p>
          <w:p w14:paraId="507418E3" w14:textId="77777777" w:rsidR="001926A6" w:rsidRPr="004B16EA" w:rsidRDefault="001926A6" w:rsidP="008D4075">
            <w:pPr>
              <w:spacing w:line="240" w:lineRule="auto"/>
              <w:jc w:val="center"/>
              <w:rPr>
                <w:rFonts w:asciiTheme="majorHAnsi" w:hAnsiTheme="majorHAnsi"/>
                <w:color w:val="FFFFFF" w:themeColor="background1"/>
              </w:rPr>
            </w:pPr>
            <w:r w:rsidRPr="004B16EA">
              <w:rPr>
                <w:rFonts w:asciiTheme="majorHAnsi" w:hAnsiTheme="majorHAnsi"/>
                <w:color w:val="FFFFFF" w:themeColor="background1"/>
              </w:rPr>
              <w:t>(as per SP 2017-22)</w:t>
            </w:r>
          </w:p>
        </w:tc>
        <w:tc>
          <w:tcPr>
            <w:tcW w:w="2669" w:type="dxa"/>
            <w:shd w:val="clear" w:color="auto" w:fill="17365D" w:themeFill="text2" w:themeFillShade="BF"/>
            <w:vAlign w:val="center"/>
          </w:tcPr>
          <w:p w14:paraId="10EBA3CB" w14:textId="77777777" w:rsidR="001926A6" w:rsidRPr="004B16EA" w:rsidRDefault="001926A6" w:rsidP="008D4075">
            <w:pPr>
              <w:spacing w:line="240" w:lineRule="auto"/>
              <w:jc w:val="center"/>
              <w:rPr>
                <w:rFonts w:asciiTheme="majorHAnsi" w:hAnsiTheme="majorHAnsi"/>
                <w:b/>
                <w:color w:val="FFFFFF" w:themeColor="background1"/>
              </w:rPr>
            </w:pPr>
            <w:r w:rsidRPr="004B16EA">
              <w:rPr>
                <w:rFonts w:asciiTheme="majorHAnsi" w:hAnsiTheme="majorHAnsi"/>
                <w:b/>
                <w:color w:val="FFFFFF" w:themeColor="background1"/>
              </w:rPr>
              <w:t xml:space="preserve">Strategies &amp; initiatives </w:t>
            </w:r>
          </w:p>
          <w:p w14:paraId="3AF768BB" w14:textId="77777777" w:rsidR="001926A6" w:rsidRPr="004B16EA" w:rsidRDefault="001926A6" w:rsidP="008D4075">
            <w:pPr>
              <w:spacing w:line="240" w:lineRule="auto"/>
              <w:jc w:val="center"/>
              <w:rPr>
                <w:rFonts w:asciiTheme="majorHAnsi" w:hAnsiTheme="majorHAnsi"/>
                <w:color w:val="FFFFFF" w:themeColor="background1"/>
              </w:rPr>
            </w:pPr>
            <w:r w:rsidRPr="004B16EA">
              <w:rPr>
                <w:rFonts w:asciiTheme="majorHAnsi" w:hAnsiTheme="majorHAnsi"/>
                <w:color w:val="FFFFFF" w:themeColor="background1"/>
              </w:rPr>
              <w:t>(as per SP 2017-22)</w:t>
            </w:r>
          </w:p>
        </w:tc>
        <w:tc>
          <w:tcPr>
            <w:tcW w:w="4986" w:type="dxa"/>
            <w:tcBorders>
              <w:bottom w:val="single" w:sz="4" w:space="0" w:color="auto"/>
            </w:tcBorders>
            <w:shd w:val="clear" w:color="auto" w:fill="17365D" w:themeFill="text2" w:themeFillShade="BF"/>
            <w:vAlign w:val="center"/>
          </w:tcPr>
          <w:p w14:paraId="40799A70" w14:textId="77777777" w:rsidR="001926A6" w:rsidRPr="004B16EA" w:rsidRDefault="001926A6" w:rsidP="008D4075">
            <w:pPr>
              <w:spacing w:line="240" w:lineRule="auto"/>
              <w:jc w:val="center"/>
              <w:rPr>
                <w:rFonts w:asciiTheme="majorHAnsi" w:hAnsiTheme="majorHAnsi"/>
                <w:b/>
                <w:color w:val="FFFFFF" w:themeColor="background1"/>
              </w:rPr>
            </w:pPr>
            <w:r w:rsidRPr="004B16EA">
              <w:rPr>
                <w:rFonts w:asciiTheme="majorHAnsi" w:hAnsiTheme="majorHAnsi"/>
                <w:b/>
                <w:color w:val="FFFFFF" w:themeColor="background1"/>
              </w:rPr>
              <w:t xml:space="preserve">Progress  </w:t>
            </w:r>
          </w:p>
          <w:p w14:paraId="14267FA0" w14:textId="77777777" w:rsidR="001926A6" w:rsidRPr="004B16EA" w:rsidRDefault="001926A6" w:rsidP="008D4075">
            <w:pPr>
              <w:spacing w:line="240" w:lineRule="auto"/>
              <w:jc w:val="center"/>
              <w:rPr>
                <w:rFonts w:asciiTheme="majorHAnsi" w:hAnsiTheme="majorHAnsi"/>
                <w:b/>
                <w:color w:val="FFFFFF" w:themeColor="background1"/>
              </w:rPr>
            </w:pPr>
            <w:r w:rsidRPr="004B16EA">
              <w:rPr>
                <w:rFonts w:asciiTheme="majorHAnsi" w:hAnsiTheme="majorHAnsi"/>
                <w:b/>
                <w:color w:val="FFFFFF" w:themeColor="background1"/>
              </w:rPr>
              <w:t>indicator</w:t>
            </w:r>
          </w:p>
        </w:tc>
        <w:tc>
          <w:tcPr>
            <w:tcW w:w="5953" w:type="dxa"/>
            <w:shd w:val="clear" w:color="auto" w:fill="17365D" w:themeFill="text2" w:themeFillShade="BF"/>
            <w:vAlign w:val="center"/>
          </w:tcPr>
          <w:p w14:paraId="23FAD4CC" w14:textId="77777777" w:rsidR="001926A6" w:rsidRPr="004B16EA" w:rsidRDefault="001926A6" w:rsidP="008D4075">
            <w:pPr>
              <w:spacing w:line="240" w:lineRule="auto"/>
              <w:jc w:val="center"/>
              <w:rPr>
                <w:rFonts w:asciiTheme="majorHAnsi" w:hAnsiTheme="majorHAnsi"/>
                <w:b/>
                <w:color w:val="FFFFFF" w:themeColor="background1"/>
              </w:rPr>
            </w:pPr>
            <w:r w:rsidRPr="004B16EA">
              <w:rPr>
                <w:rFonts w:asciiTheme="majorHAnsi" w:hAnsiTheme="majorHAnsi"/>
                <w:b/>
                <w:color w:val="FFFFFF" w:themeColor="background1"/>
              </w:rPr>
              <w:t>Action items</w:t>
            </w:r>
          </w:p>
          <w:p w14:paraId="68C26E5F" w14:textId="77777777" w:rsidR="001926A6" w:rsidRPr="004B16EA" w:rsidRDefault="001926A6" w:rsidP="008D4075">
            <w:pPr>
              <w:spacing w:line="240" w:lineRule="auto"/>
              <w:jc w:val="center"/>
              <w:rPr>
                <w:rFonts w:asciiTheme="majorHAnsi" w:hAnsiTheme="majorHAnsi"/>
                <w:b/>
                <w:color w:val="FFFFFF" w:themeColor="background1"/>
              </w:rPr>
            </w:pPr>
            <w:r w:rsidRPr="004B16EA">
              <w:rPr>
                <w:rFonts w:asciiTheme="majorHAnsi" w:hAnsiTheme="majorHAnsi"/>
                <w:b/>
                <w:color w:val="FFFFFF" w:themeColor="background1"/>
              </w:rPr>
              <w:t>and other comment</w:t>
            </w:r>
            <w:r w:rsidR="0023747E" w:rsidRPr="004B16EA">
              <w:rPr>
                <w:rFonts w:asciiTheme="majorHAnsi" w:hAnsiTheme="majorHAnsi"/>
                <w:b/>
                <w:color w:val="FFFFFF" w:themeColor="background1"/>
              </w:rPr>
              <w:t>s</w:t>
            </w:r>
            <w:r w:rsidRPr="004B16EA">
              <w:rPr>
                <w:rFonts w:asciiTheme="majorHAnsi" w:hAnsiTheme="majorHAnsi"/>
                <w:b/>
                <w:color w:val="FFFFFF" w:themeColor="background1"/>
              </w:rPr>
              <w:t xml:space="preserve"> </w:t>
            </w:r>
          </w:p>
        </w:tc>
      </w:tr>
      <w:tr w:rsidR="008E4F20" w:rsidRPr="004B16EA" w14:paraId="05FEC6FA" w14:textId="77777777" w:rsidTr="00307F28">
        <w:trPr>
          <w:trHeight w:val="571"/>
        </w:trPr>
        <w:tc>
          <w:tcPr>
            <w:tcW w:w="1985" w:type="dxa"/>
            <w:vMerge w:val="restart"/>
            <w:vAlign w:val="center"/>
          </w:tcPr>
          <w:p w14:paraId="5CAB29F6" w14:textId="77777777" w:rsidR="008E4F20" w:rsidRPr="004B16EA" w:rsidRDefault="008E4F20" w:rsidP="008D4075">
            <w:pPr>
              <w:pStyle w:val="Default"/>
              <w:jc w:val="both"/>
              <w:rPr>
                <w:rFonts w:asciiTheme="majorHAnsi" w:eastAsia="Calibri" w:hAnsiTheme="majorHAnsi"/>
                <w:spacing w:val="-2"/>
              </w:rPr>
            </w:pPr>
            <w:r w:rsidRPr="004B16EA">
              <w:rPr>
                <w:rFonts w:asciiTheme="majorHAnsi" w:hAnsiTheme="majorHAnsi" w:cs="Times New Roman"/>
                <w:color w:val="auto"/>
                <w:sz w:val="20"/>
                <w:szCs w:val="20"/>
              </w:rPr>
              <w:t>Develop and maintain expertise in the various fields of public-sector auditing and help to provide content to the INTOSAI Framework for Professional Pronouncements.</w:t>
            </w:r>
          </w:p>
        </w:tc>
        <w:tc>
          <w:tcPr>
            <w:tcW w:w="2669" w:type="dxa"/>
            <w:vMerge w:val="restart"/>
            <w:tcBorders>
              <w:right w:val="single" w:sz="4" w:space="0" w:color="auto"/>
            </w:tcBorders>
            <w:shd w:val="clear" w:color="auto" w:fill="auto"/>
            <w:vAlign w:val="center"/>
          </w:tcPr>
          <w:p w14:paraId="2D75AF17" w14:textId="77777777" w:rsidR="008E4F20" w:rsidRPr="004B16EA" w:rsidRDefault="008E4F20" w:rsidP="008D4075">
            <w:pPr>
              <w:spacing w:line="240" w:lineRule="auto"/>
              <w:jc w:val="both"/>
              <w:rPr>
                <w:rFonts w:asciiTheme="majorHAnsi" w:eastAsia="Calibri" w:hAnsiTheme="majorHAnsi"/>
                <w:spacing w:val="-1"/>
              </w:rPr>
            </w:pPr>
            <w:r w:rsidRPr="004B16EA">
              <w:rPr>
                <w:rFonts w:asciiTheme="majorHAnsi" w:hAnsiTheme="majorHAnsi"/>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4986" w:type="dxa"/>
            <w:tcBorders>
              <w:top w:val="single" w:sz="4" w:space="0" w:color="auto"/>
              <w:left w:val="single" w:sz="4" w:space="0" w:color="auto"/>
              <w:bottom w:val="nil"/>
              <w:right w:val="single" w:sz="4" w:space="0" w:color="auto"/>
            </w:tcBorders>
            <w:shd w:val="clear" w:color="auto" w:fill="auto"/>
            <w:vAlign w:val="center"/>
          </w:tcPr>
          <w:p w14:paraId="16CACE57" w14:textId="3984E830" w:rsidR="008E4F20" w:rsidRPr="00493CD6" w:rsidRDefault="008E4F20" w:rsidP="008D4075">
            <w:pPr>
              <w:spacing w:line="240" w:lineRule="auto"/>
              <w:jc w:val="both"/>
              <w:rPr>
                <w:rFonts w:asciiTheme="majorHAnsi" w:hAnsiTheme="majorHAnsi"/>
                <w:sz w:val="24"/>
                <w:szCs w:val="24"/>
                <w:u w:val="single"/>
              </w:rPr>
            </w:pPr>
            <w:r w:rsidRPr="00493CD6">
              <w:rPr>
                <w:rFonts w:asciiTheme="majorHAnsi" w:hAnsiTheme="majorHAnsi"/>
                <w:sz w:val="24"/>
                <w:szCs w:val="24"/>
                <w:u w:val="single"/>
              </w:rPr>
              <w:t xml:space="preserve">Complete Projects under SDP of IFPP 2017-20 </w:t>
            </w:r>
          </w:p>
        </w:tc>
        <w:tc>
          <w:tcPr>
            <w:tcW w:w="5953" w:type="dxa"/>
            <w:vMerge w:val="restart"/>
            <w:tcBorders>
              <w:left w:val="single" w:sz="4" w:space="0" w:color="auto"/>
            </w:tcBorders>
            <w:shd w:val="clear" w:color="auto" w:fill="auto"/>
            <w:vAlign w:val="center"/>
          </w:tcPr>
          <w:p w14:paraId="7D5A8FEE" w14:textId="77777777" w:rsidR="008E4F20" w:rsidRPr="004B16EA" w:rsidRDefault="008E4F20"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024B8A6D" w14:textId="1456DC94"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sidRPr="00034615">
              <w:rPr>
                <w:rFonts w:asciiTheme="majorHAnsi" w:hAnsiTheme="majorHAnsi"/>
              </w:rPr>
              <w:t xml:space="preserve">Projects on Jurisdictional SAIs and </w:t>
            </w:r>
            <w:r>
              <w:rPr>
                <w:rFonts w:asciiTheme="majorHAnsi" w:hAnsiTheme="majorHAnsi"/>
              </w:rPr>
              <w:t>Key National Indicators</w:t>
            </w:r>
            <w:r w:rsidRPr="00034615">
              <w:rPr>
                <w:rFonts w:asciiTheme="majorHAnsi" w:hAnsiTheme="majorHAnsi"/>
              </w:rPr>
              <w:t xml:space="preserve"> </w:t>
            </w:r>
            <w:r>
              <w:rPr>
                <w:rFonts w:asciiTheme="majorHAnsi" w:hAnsiTheme="majorHAnsi"/>
              </w:rPr>
              <w:t>endorsed in XXIII INCOSAI.</w:t>
            </w:r>
          </w:p>
          <w:p w14:paraId="37308058" w14:textId="5B824320" w:rsidR="008E4F20" w:rsidRPr="00906A44" w:rsidRDefault="008E4F20" w:rsidP="008D4075">
            <w:pPr>
              <w:pStyle w:val="a4"/>
              <w:numPr>
                <w:ilvl w:val="0"/>
                <w:numId w:val="13"/>
              </w:numPr>
              <w:spacing w:line="240" w:lineRule="auto"/>
              <w:ind w:left="240" w:hanging="240"/>
              <w:contextualSpacing w:val="0"/>
              <w:jc w:val="both"/>
              <w:rPr>
                <w:rFonts w:asciiTheme="majorHAnsi" w:hAnsiTheme="majorHAnsi"/>
              </w:rPr>
            </w:pPr>
            <w:r w:rsidRPr="00906A44">
              <w:rPr>
                <w:rFonts w:asciiTheme="majorHAnsi" w:hAnsiTheme="majorHAnsi"/>
              </w:rPr>
              <w:t xml:space="preserve">WGPPA </w:t>
            </w:r>
            <w:r w:rsidR="00BC60CB" w:rsidRPr="00906A44">
              <w:rPr>
                <w:rFonts w:asciiTheme="majorHAnsi" w:hAnsiTheme="majorHAnsi"/>
              </w:rPr>
              <w:t xml:space="preserve">is </w:t>
            </w:r>
            <w:r w:rsidRPr="00906A44">
              <w:rPr>
                <w:rFonts w:asciiTheme="majorHAnsi" w:hAnsiTheme="majorHAnsi"/>
              </w:rPr>
              <w:t>working on the exposure draft of GUID on Public Procurement audit based on suggestions of FIPP which was last discussed in their in their June 2019 meeting.</w:t>
            </w:r>
            <w:r w:rsidR="00906A44" w:rsidRPr="00906A44">
              <w:rPr>
                <w:rFonts w:asciiTheme="majorHAnsi" w:hAnsiTheme="majorHAnsi"/>
              </w:rPr>
              <w:t xml:space="preserve"> </w:t>
            </w:r>
            <w:r w:rsidR="00906A44">
              <w:rPr>
                <w:rFonts w:asciiTheme="majorHAnsi" w:hAnsiTheme="majorHAnsi"/>
              </w:rPr>
              <w:t>Target for completion at 2021 GB.</w:t>
            </w:r>
          </w:p>
          <w:p w14:paraId="3D4597E3" w14:textId="1DE29D54"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sidRPr="00906A44">
              <w:rPr>
                <w:rFonts w:asciiTheme="majorHAnsi" w:hAnsiTheme="majorHAnsi"/>
              </w:rPr>
              <w:t xml:space="preserve">Two new Projects proposed under Component </w:t>
            </w:r>
            <w:r w:rsidR="00BC60CB" w:rsidRPr="00906A44">
              <w:rPr>
                <w:rFonts w:asciiTheme="majorHAnsi" w:hAnsiTheme="majorHAnsi"/>
              </w:rPr>
              <w:t>I</w:t>
            </w:r>
            <w:r w:rsidRPr="00906A44">
              <w:rPr>
                <w:rFonts w:asciiTheme="majorHAnsi" w:hAnsiTheme="majorHAnsi"/>
              </w:rPr>
              <w:t>I</w:t>
            </w:r>
            <w:r>
              <w:rPr>
                <w:rFonts w:asciiTheme="majorHAnsi" w:hAnsiTheme="majorHAnsi"/>
              </w:rPr>
              <w:t xml:space="preserve"> of SDP 2020-22</w:t>
            </w:r>
            <w:r w:rsidR="00BC60CB">
              <w:rPr>
                <w:rFonts w:asciiTheme="majorHAnsi" w:hAnsiTheme="majorHAnsi"/>
              </w:rPr>
              <w:t xml:space="preserve"> of IFPP</w:t>
            </w:r>
            <w:r>
              <w:rPr>
                <w:rFonts w:asciiTheme="majorHAnsi" w:hAnsiTheme="majorHAnsi"/>
              </w:rPr>
              <w:t>. Both would be developed by WGVBS. One of the projects on Guidance on cooperation between SAIs and three branches was initially being developed as a non-IFPP document under previous work plan but now the WG intends to develop this guidance under IFPP.</w:t>
            </w:r>
          </w:p>
          <w:p w14:paraId="290A9BDB" w14:textId="30FC2453"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t xml:space="preserve">Discussion still on between the WGVBS and FIPP to consider two more projects on revision of ISSAI 140 (as per maintenance cycle) and Guidance to </w:t>
            </w:r>
            <w:del w:id="0" w:author="Николай Поросков" w:date="2020-09-03T12:32:00Z">
              <w:r w:rsidRPr="00EB678B" w:rsidDel="001E449B">
                <w:rPr>
                  <w:rFonts w:asciiTheme="majorHAnsi" w:hAnsiTheme="majorHAnsi"/>
                </w:rPr>
                <w:delText xml:space="preserve">to </w:delText>
              </w:r>
            </w:del>
            <w:r w:rsidRPr="00EB678B">
              <w:rPr>
                <w:rFonts w:asciiTheme="majorHAnsi" w:hAnsiTheme="majorHAnsi"/>
              </w:rPr>
              <w:t>assist SAIs in the implementation ISSAI 12 (which is currently included a</w:t>
            </w:r>
            <w:r w:rsidR="004A00A1">
              <w:rPr>
                <w:rFonts w:asciiTheme="majorHAnsi" w:hAnsiTheme="majorHAnsi"/>
              </w:rPr>
              <w:t>s</w:t>
            </w:r>
            <w:r w:rsidRPr="00EB678B">
              <w:rPr>
                <w:rFonts w:asciiTheme="majorHAnsi" w:hAnsiTheme="majorHAnsi"/>
              </w:rPr>
              <w:t xml:space="preserve"> non-IFPP </w:t>
            </w:r>
            <w:r w:rsidR="004A00A1">
              <w:rPr>
                <w:rFonts w:asciiTheme="majorHAnsi" w:hAnsiTheme="majorHAnsi"/>
              </w:rPr>
              <w:t>project</w:t>
            </w:r>
            <w:r w:rsidRPr="00EB678B">
              <w:rPr>
                <w:rFonts w:asciiTheme="majorHAnsi" w:hAnsiTheme="majorHAnsi"/>
              </w:rPr>
              <w:t>)</w:t>
            </w:r>
          </w:p>
          <w:p w14:paraId="78D3544A" w14:textId="19BA6A5F"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t>Decision of FIPP on the Project proposal is expected in their September 2020 meeting.</w:t>
            </w:r>
          </w:p>
          <w:p w14:paraId="7350066C" w14:textId="1298D6C6" w:rsidR="0013590E" w:rsidRDefault="00BC60CB"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t>Out of 27 Guidance/Research papers under the previous Work Plan, 15 documents were endorsed in XXIII INCOSAI</w:t>
            </w:r>
            <w:r w:rsidR="0013590E">
              <w:rPr>
                <w:rFonts w:asciiTheme="majorHAnsi" w:hAnsiTheme="majorHAnsi"/>
              </w:rPr>
              <w:t xml:space="preserve"> (</w:t>
            </w:r>
            <w:r w:rsidR="0013590E" w:rsidRPr="005F0139">
              <w:rPr>
                <w:rFonts w:asciiTheme="majorHAnsi" w:hAnsiTheme="majorHAnsi"/>
              </w:rPr>
              <w:t>WGEA</w:t>
            </w:r>
            <w:r w:rsidR="0013590E">
              <w:rPr>
                <w:rFonts w:asciiTheme="majorHAnsi" w:hAnsiTheme="majorHAnsi"/>
              </w:rPr>
              <w:t xml:space="preserve"> (9)</w:t>
            </w:r>
            <w:r w:rsidR="0013590E" w:rsidRPr="005F0139">
              <w:rPr>
                <w:rFonts w:asciiTheme="majorHAnsi" w:hAnsiTheme="majorHAnsi"/>
              </w:rPr>
              <w:t>, WGITA</w:t>
            </w:r>
            <w:r w:rsidR="0013590E">
              <w:rPr>
                <w:rFonts w:asciiTheme="majorHAnsi" w:hAnsiTheme="majorHAnsi"/>
              </w:rPr>
              <w:t xml:space="preserve"> (2)</w:t>
            </w:r>
            <w:r w:rsidR="0013590E" w:rsidRPr="005F0139">
              <w:rPr>
                <w:rFonts w:asciiTheme="majorHAnsi" w:hAnsiTheme="majorHAnsi"/>
              </w:rPr>
              <w:t>, WGVBS</w:t>
            </w:r>
            <w:r w:rsidR="0013590E">
              <w:rPr>
                <w:rFonts w:asciiTheme="majorHAnsi" w:hAnsiTheme="majorHAnsi"/>
              </w:rPr>
              <w:t xml:space="preserve"> (2)</w:t>
            </w:r>
            <w:r w:rsidR="0013590E" w:rsidRPr="005F0139">
              <w:rPr>
                <w:rFonts w:asciiTheme="majorHAnsi" w:hAnsiTheme="majorHAnsi"/>
              </w:rPr>
              <w:t xml:space="preserve"> and WG</w:t>
            </w:r>
            <w:r w:rsidR="0013590E">
              <w:rPr>
                <w:rFonts w:asciiTheme="majorHAnsi" w:hAnsiTheme="majorHAnsi"/>
              </w:rPr>
              <w:t>EI (2))</w:t>
            </w:r>
            <w:r w:rsidR="00EE4FEE">
              <w:rPr>
                <w:rStyle w:val="ac"/>
                <w:rFonts w:asciiTheme="majorHAnsi" w:hAnsiTheme="majorHAnsi"/>
              </w:rPr>
              <w:footnoteReference w:id="1"/>
            </w:r>
          </w:p>
          <w:p w14:paraId="1F8F8399" w14:textId="62B0FC22" w:rsidR="00BC60CB" w:rsidRDefault="00BC60CB" w:rsidP="101B40BD">
            <w:pPr>
              <w:pStyle w:val="a4"/>
              <w:numPr>
                <w:ilvl w:val="0"/>
                <w:numId w:val="13"/>
              </w:numPr>
              <w:spacing w:line="240" w:lineRule="auto"/>
              <w:ind w:left="240" w:hanging="240"/>
              <w:contextualSpacing w:val="0"/>
              <w:jc w:val="both"/>
              <w:rPr>
                <w:rFonts w:asciiTheme="majorHAnsi" w:hAnsiTheme="majorHAnsi"/>
              </w:rPr>
            </w:pPr>
            <w:r w:rsidRPr="101B40BD">
              <w:rPr>
                <w:rFonts w:asciiTheme="majorHAnsi" w:hAnsiTheme="majorHAnsi"/>
              </w:rPr>
              <w:t xml:space="preserve">12 and one toolkit (WGVBS (3), WGFACML (5), </w:t>
            </w:r>
            <w:r w:rsidRPr="00FF021C">
              <w:rPr>
                <w:rFonts w:asciiTheme="majorHAnsi" w:hAnsiTheme="majorHAnsi"/>
              </w:rPr>
              <w:t>WG</w:t>
            </w:r>
            <w:r w:rsidR="52AA1FC0" w:rsidRPr="00FF021C">
              <w:rPr>
                <w:rFonts w:asciiTheme="majorHAnsi" w:hAnsiTheme="majorHAnsi"/>
              </w:rPr>
              <w:t xml:space="preserve">SDG </w:t>
            </w:r>
            <w:r w:rsidRPr="00FF021C">
              <w:rPr>
                <w:rFonts w:asciiTheme="majorHAnsi" w:hAnsiTheme="majorHAnsi"/>
              </w:rPr>
              <w:t>KSDI (1),</w:t>
            </w:r>
            <w:r w:rsidRPr="101B40BD">
              <w:rPr>
                <w:rFonts w:asciiTheme="majorHAnsi" w:hAnsiTheme="majorHAnsi"/>
              </w:rPr>
              <w:t xml:space="preserve"> WGBD (2), WGEI (2))</w:t>
            </w:r>
            <w:r w:rsidR="00EE4FEE" w:rsidRPr="101B40BD">
              <w:rPr>
                <w:rStyle w:val="ac"/>
                <w:rFonts w:asciiTheme="majorHAnsi" w:hAnsiTheme="majorHAnsi"/>
              </w:rPr>
              <w:footnoteReference w:id="2"/>
            </w:r>
            <w:r w:rsidRPr="101B40BD">
              <w:rPr>
                <w:rFonts w:asciiTheme="majorHAnsi" w:hAnsiTheme="majorHAnsi"/>
              </w:rPr>
              <w:t xml:space="preserve"> are carried over for completion by 2021 GB. </w:t>
            </w:r>
          </w:p>
          <w:p w14:paraId="0022A0E6" w14:textId="3FDB4B73" w:rsidR="00BC60CB" w:rsidRDefault="00BC60CB"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lastRenderedPageBreak/>
              <w:t>In addition, 12 new projects</w:t>
            </w:r>
            <w:r w:rsidR="00EE4FEE">
              <w:rPr>
                <w:rStyle w:val="ac"/>
                <w:rFonts w:asciiTheme="majorHAnsi" w:hAnsiTheme="majorHAnsi"/>
              </w:rPr>
              <w:footnoteReference w:id="3"/>
            </w:r>
            <w:r>
              <w:rPr>
                <w:rFonts w:asciiTheme="majorHAnsi" w:hAnsiTheme="majorHAnsi"/>
              </w:rPr>
              <w:t xml:space="preserve"> have been proposed by 4 working groups (</w:t>
            </w:r>
            <w:r w:rsidRPr="004B16EA">
              <w:rPr>
                <w:rFonts w:asciiTheme="majorHAnsi" w:hAnsiTheme="majorHAnsi"/>
              </w:rPr>
              <w:t>WGEA</w:t>
            </w:r>
            <w:r>
              <w:rPr>
                <w:rFonts w:asciiTheme="majorHAnsi" w:hAnsiTheme="majorHAnsi"/>
              </w:rPr>
              <w:t xml:space="preserve"> (4)</w:t>
            </w:r>
            <w:r w:rsidRPr="004B16EA">
              <w:rPr>
                <w:rFonts w:asciiTheme="majorHAnsi" w:hAnsiTheme="majorHAnsi"/>
              </w:rPr>
              <w:t xml:space="preserve">, </w:t>
            </w:r>
            <w:r w:rsidRPr="00BC60CB">
              <w:rPr>
                <w:rFonts w:asciiTheme="majorHAnsi" w:hAnsiTheme="majorHAnsi"/>
              </w:rPr>
              <w:t>WGITA (3), WGPD (4) and WGBD (1))</w:t>
            </w:r>
          </w:p>
          <w:p w14:paraId="2CAF5A5C" w14:textId="77777777" w:rsidR="008E4F20" w:rsidRPr="00025592" w:rsidRDefault="008E4F20" w:rsidP="008D4075">
            <w:pPr>
              <w:spacing w:line="240" w:lineRule="auto"/>
              <w:jc w:val="both"/>
              <w:rPr>
                <w:rFonts w:asciiTheme="majorHAnsi" w:hAnsiTheme="majorHAnsi"/>
                <w:u w:val="single"/>
              </w:rPr>
            </w:pPr>
            <w:r w:rsidRPr="00025592">
              <w:rPr>
                <w:rFonts w:asciiTheme="majorHAnsi" w:hAnsiTheme="majorHAnsi"/>
                <w:u w:val="single"/>
              </w:rPr>
              <w:t xml:space="preserve">Action items/Key next </w:t>
            </w:r>
            <w:r w:rsidRPr="00025592">
              <w:rPr>
                <w:rFonts w:asciiTheme="majorHAnsi" w:hAnsiTheme="majorHAnsi"/>
              </w:rPr>
              <w:t>items</w:t>
            </w:r>
          </w:p>
          <w:p w14:paraId="36B76198" w14:textId="284D7FEB"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t>Follow-up on the Exposure draft of GUID on Public Procurement Audit.</w:t>
            </w:r>
          </w:p>
          <w:p w14:paraId="6F97FBFD" w14:textId="77777777"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t xml:space="preserve">Await approval of Project proposal on Guidance on P-50 and cooperation between SAIs and three branches </w:t>
            </w:r>
          </w:p>
          <w:p w14:paraId="164D8618" w14:textId="77777777" w:rsidR="008E4F20" w:rsidRDefault="008E4F20" w:rsidP="008D4075">
            <w:pPr>
              <w:pStyle w:val="a4"/>
              <w:numPr>
                <w:ilvl w:val="0"/>
                <w:numId w:val="13"/>
              </w:numPr>
              <w:spacing w:line="240" w:lineRule="auto"/>
              <w:ind w:left="240" w:hanging="240"/>
              <w:contextualSpacing w:val="0"/>
              <w:jc w:val="both"/>
              <w:rPr>
                <w:rFonts w:asciiTheme="majorHAnsi" w:hAnsiTheme="majorHAnsi"/>
              </w:rPr>
            </w:pPr>
            <w:r>
              <w:rPr>
                <w:rFonts w:asciiTheme="majorHAnsi" w:hAnsiTheme="majorHAnsi"/>
              </w:rPr>
              <w:t>Await FIPP decision on ISSAI 140 and Guidance on ISSAI 12 before proceeding further.</w:t>
            </w:r>
          </w:p>
          <w:p w14:paraId="1749D1B5" w14:textId="1F5C7841" w:rsidR="008E4F20" w:rsidRPr="004B16EA" w:rsidRDefault="008E4F20" w:rsidP="008D4075">
            <w:pPr>
              <w:pStyle w:val="a4"/>
              <w:numPr>
                <w:ilvl w:val="0"/>
                <w:numId w:val="13"/>
              </w:numPr>
              <w:spacing w:line="240" w:lineRule="auto"/>
              <w:ind w:left="240" w:hanging="240"/>
              <w:contextualSpacing w:val="0"/>
              <w:jc w:val="both"/>
              <w:rPr>
                <w:rFonts w:asciiTheme="majorHAnsi" w:hAnsiTheme="majorHAnsi"/>
              </w:rPr>
            </w:pPr>
            <w:r w:rsidRPr="004B16EA">
              <w:rPr>
                <w:rFonts w:asciiTheme="majorHAnsi" w:hAnsiTheme="majorHAnsi"/>
              </w:rPr>
              <w:t>WGs and the KSC Chair to monitor the completion of other non-IFPP documents</w:t>
            </w:r>
            <w:r>
              <w:rPr>
                <w:rFonts w:asciiTheme="majorHAnsi" w:hAnsiTheme="majorHAnsi"/>
              </w:rPr>
              <w:t xml:space="preserve"> as per QA protocol for non-IFPP documents endorsed in XXIII INCOSAI.</w:t>
            </w:r>
          </w:p>
        </w:tc>
      </w:tr>
      <w:tr w:rsidR="008E4F20" w:rsidRPr="004B16EA" w14:paraId="3BFF4490" w14:textId="77777777" w:rsidTr="00307F28">
        <w:trPr>
          <w:trHeight w:val="262"/>
        </w:trPr>
        <w:tc>
          <w:tcPr>
            <w:tcW w:w="1985" w:type="dxa"/>
            <w:vMerge/>
            <w:vAlign w:val="center"/>
          </w:tcPr>
          <w:p w14:paraId="4186384C"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552AA362" w14:textId="77777777" w:rsidR="008E4F20" w:rsidRPr="004B16EA" w:rsidRDefault="008E4F20" w:rsidP="008D4075">
            <w:pPr>
              <w:spacing w:line="240" w:lineRule="auto"/>
              <w:jc w:val="both"/>
              <w:rPr>
                <w:rFonts w:asciiTheme="majorHAnsi" w:hAnsiTheme="majorHAnsi"/>
              </w:rPr>
            </w:pPr>
          </w:p>
        </w:tc>
        <w:tc>
          <w:tcPr>
            <w:tcW w:w="4986" w:type="dxa"/>
            <w:tcBorders>
              <w:top w:val="nil"/>
              <w:left w:val="single" w:sz="4" w:space="0" w:color="auto"/>
              <w:bottom w:val="nil"/>
              <w:right w:val="single" w:sz="4" w:space="0" w:color="auto"/>
            </w:tcBorders>
            <w:shd w:val="clear" w:color="auto" w:fill="000000" w:themeFill="text1"/>
            <w:vAlign w:val="center"/>
          </w:tcPr>
          <w:p w14:paraId="5FCAD665" w14:textId="1F686228" w:rsidR="008E4F20" w:rsidRPr="00493CD6" w:rsidRDefault="008E4F20" w:rsidP="008D4075">
            <w:pPr>
              <w:pStyle w:val="a4"/>
              <w:numPr>
                <w:ilvl w:val="0"/>
                <w:numId w:val="1"/>
              </w:numPr>
              <w:spacing w:line="240" w:lineRule="auto"/>
              <w:ind w:left="190" w:hanging="190"/>
              <w:contextualSpacing w:val="0"/>
              <w:jc w:val="both"/>
              <w:rPr>
                <w:rFonts w:asciiTheme="majorHAnsi" w:hAnsiTheme="majorHAnsi"/>
              </w:rPr>
            </w:pPr>
            <w:r w:rsidRPr="00493CD6">
              <w:rPr>
                <w:rFonts w:asciiTheme="majorHAnsi" w:hAnsiTheme="majorHAnsi"/>
              </w:rPr>
              <w:t>International standards on Jurisdictional activities - INTOSAI P-50 (SAI France)</w:t>
            </w:r>
          </w:p>
        </w:tc>
        <w:tc>
          <w:tcPr>
            <w:tcW w:w="5953" w:type="dxa"/>
            <w:vMerge/>
            <w:vAlign w:val="center"/>
          </w:tcPr>
          <w:p w14:paraId="038FBAD6" w14:textId="77777777" w:rsidR="008E4F20" w:rsidRPr="004B16EA" w:rsidRDefault="008E4F20" w:rsidP="008D4075">
            <w:pPr>
              <w:spacing w:line="240" w:lineRule="auto"/>
              <w:jc w:val="both"/>
              <w:rPr>
                <w:rFonts w:asciiTheme="majorHAnsi" w:hAnsiTheme="majorHAnsi"/>
                <w:u w:val="single"/>
              </w:rPr>
            </w:pPr>
          </w:p>
        </w:tc>
      </w:tr>
      <w:tr w:rsidR="008E4F20" w:rsidRPr="004B16EA" w14:paraId="30D9CEC5" w14:textId="77777777" w:rsidTr="00307F28">
        <w:trPr>
          <w:trHeight w:val="337"/>
        </w:trPr>
        <w:tc>
          <w:tcPr>
            <w:tcW w:w="1985" w:type="dxa"/>
            <w:vMerge/>
            <w:vAlign w:val="center"/>
          </w:tcPr>
          <w:p w14:paraId="42631FB1"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6FC392BA" w14:textId="77777777" w:rsidR="008E4F20" w:rsidRPr="004B16EA" w:rsidRDefault="008E4F20" w:rsidP="008D4075">
            <w:pPr>
              <w:spacing w:line="240" w:lineRule="auto"/>
              <w:jc w:val="both"/>
              <w:rPr>
                <w:rFonts w:asciiTheme="majorHAnsi" w:hAnsiTheme="majorHAnsi"/>
              </w:rPr>
            </w:pPr>
          </w:p>
        </w:tc>
        <w:tc>
          <w:tcPr>
            <w:tcW w:w="4986" w:type="dxa"/>
            <w:tcBorders>
              <w:top w:val="nil"/>
              <w:left w:val="single" w:sz="4" w:space="0" w:color="auto"/>
              <w:bottom w:val="nil"/>
              <w:right w:val="single" w:sz="4" w:space="0" w:color="auto"/>
            </w:tcBorders>
            <w:shd w:val="clear" w:color="auto" w:fill="000000" w:themeFill="text1"/>
            <w:vAlign w:val="center"/>
          </w:tcPr>
          <w:p w14:paraId="3CE0EA13" w14:textId="2AA90C4B" w:rsidR="008E4F20" w:rsidRPr="00493CD6" w:rsidRDefault="008E4F20" w:rsidP="008D4075">
            <w:pPr>
              <w:pStyle w:val="a4"/>
              <w:numPr>
                <w:ilvl w:val="0"/>
                <w:numId w:val="1"/>
              </w:numPr>
              <w:spacing w:line="240" w:lineRule="auto"/>
              <w:ind w:left="190" w:hanging="190"/>
              <w:contextualSpacing w:val="0"/>
              <w:jc w:val="both"/>
              <w:rPr>
                <w:rFonts w:asciiTheme="majorHAnsi" w:hAnsiTheme="majorHAnsi"/>
              </w:rPr>
            </w:pPr>
            <w:r w:rsidRPr="00493CD6">
              <w:rPr>
                <w:rFonts w:asciiTheme="majorHAnsi" w:hAnsiTheme="majorHAnsi"/>
              </w:rPr>
              <w:t xml:space="preserve">Audit of </w:t>
            </w:r>
            <w:ins w:id="1" w:author="Николай Поросков" w:date="2020-09-03T12:28:00Z">
              <w:r w:rsidR="00596474">
                <w:rPr>
                  <w:rFonts w:asciiTheme="majorHAnsi" w:hAnsiTheme="majorHAnsi"/>
                </w:rPr>
                <w:t xml:space="preserve">the </w:t>
              </w:r>
              <w:r w:rsidR="00596474" w:rsidRPr="00493CD6">
                <w:rPr>
                  <w:rFonts w:asciiTheme="majorHAnsi" w:hAnsiTheme="majorHAnsi"/>
                </w:rPr>
                <w:t xml:space="preserve">development </w:t>
              </w:r>
              <w:r w:rsidR="00596474">
                <w:rPr>
                  <w:rFonts w:asciiTheme="majorHAnsi" w:hAnsiTheme="majorHAnsi"/>
                </w:rPr>
                <w:t xml:space="preserve"> and </w:t>
              </w:r>
            </w:ins>
            <w:r w:rsidRPr="00493CD6">
              <w:rPr>
                <w:rFonts w:asciiTheme="majorHAnsi" w:hAnsiTheme="majorHAnsi"/>
              </w:rPr>
              <w:t xml:space="preserve">use </w:t>
            </w:r>
            <w:del w:id="2" w:author="Николай Поросков" w:date="2020-09-03T12:28:00Z">
              <w:r w:rsidRPr="00493CD6" w:rsidDel="00596474">
                <w:rPr>
                  <w:rFonts w:asciiTheme="majorHAnsi" w:hAnsiTheme="majorHAnsi"/>
                </w:rPr>
                <w:delText>and</w:delText>
              </w:r>
            </w:del>
            <w:r w:rsidRPr="00493CD6">
              <w:rPr>
                <w:rFonts w:asciiTheme="majorHAnsi" w:hAnsiTheme="majorHAnsi"/>
              </w:rPr>
              <w:t xml:space="preserve"> </w:t>
            </w:r>
            <w:del w:id="3" w:author="Николай Поросков" w:date="2020-09-03T12:28:00Z">
              <w:r w:rsidRPr="00493CD6" w:rsidDel="00596474">
                <w:rPr>
                  <w:rFonts w:asciiTheme="majorHAnsi" w:hAnsiTheme="majorHAnsi"/>
                </w:rPr>
                <w:delText xml:space="preserve">development </w:delText>
              </w:r>
            </w:del>
            <w:r w:rsidRPr="00493CD6">
              <w:rPr>
                <w:rFonts w:asciiTheme="majorHAnsi" w:hAnsiTheme="majorHAnsi"/>
              </w:rPr>
              <w:t>of Key National Indicators- GUID 5290 (SAI Russia)</w:t>
            </w:r>
          </w:p>
        </w:tc>
        <w:tc>
          <w:tcPr>
            <w:tcW w:w="5953" w:type="dxa"/>
            <w:vMerge/>
            <w:vAlign w:val="center"/>
          </w:tcPr>
          <w:p w14:paraId="1B80A229" w14:textId="77777777" w:rsidR="008E4F20" w:rsidRPr="004B16EA" w:rsidRDefault="008E4F20" w:rsidP="008D4075">
            <w:pPr>
              <w:spacing w:line="240" w:lineRule="auto"/>
              <w:jc w:val="both"/>
              <w:rPr>
                <w:rFonts w:asciiTheme="majorHAnsi" w:hAnsiTheme="majorHAnsi"/>
                <w:u w:val="single"/>
              </w:rPr>
            </w:pPr>
          </w:p>
        </w:tc>
      </w:tr>
      <w:tr w:rsidR="008E4F20" w:rsidRPr="004B16EA" w14:paraId="00DAE880" w14:textId="77777777" w:rsidTr="00307F28">
        <w:trPr>
          <w:trHeight w:val="364"/>
        </w:trPr>
        <w:tc>
          <w:tcPr>
            <w:tcW w:w="1985" w:type="dxa"/>
            <w:vMerge/>
            <w:vAlign w:val="center"/>
          </w:tcPr>
          <w:p w14:paraId="2EDE272C"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1B918107" w14:textId="77777777" w:rsidR="008E4F20" w:rsidRPr="004B16EA" w:rsidRDefault="008E4F20" w:rsidP="008D4075">
            <w:pPr>
              <w:spacing w:line="240" w:lineRule="auto"/>
              <w:jc w:val="both"/>
              <w:rPr>
                <w:rFonts w:asciiTheme="majorHAnsi" w:hAnsiTheme="majorHAnsi"/>
              </w:rPr>
            </w:pPr>
          </w:p>
        </w:tc>
        <w:tc>
          <w:tcPr>
            <w:tcW w:w="4986" w:type="dxa"/>
            <w:tcBorders>
              <w:top w:val="nil"/>
              <w:left w:val="single" w:sz="4" w:space="0" w:color="auto"/>
              <w:bottom w:val="single" w:sz="4" w:space="0" w:color="auto"/>
              <w:right w:val="single" w:sz="4" w:space="0" w:color="auto"/>
            </w:tcBorders>
            <w:shd w:val="clear" w:color="auto" w:fill="FFC000"/>
            <w:vAlign w:val="center"/>
          </w:tcPr>
          <w:p w14:paraId="380FAC4E" w14:textId="3F1651AB" w:rsidR="008E4F20" w:rsidRPr="004B16EA" w:rsidRDefault="008E4F20" w:rsidP="008D4075">
            <w:pPr>
              <w:pStyle w:val="a4"/>
              <w:numPr>
                <w:ilvl w:val="0"/>
                <w:numId w:val="1"/>
              </w:numPr>
              <w:spacing w:line="240" w:lineRule="auto"/>
              <w:ind w:left="190" w:hanging="190"/>
              <w:contextualSpacing w:val="0"/>
              <w:jc w:val="both"/>
              <w:rPr>
                <w:rFonts w:asciiTheme="majorHAnsi" w:hAnsiTheme="majorHAnsi"/>
              </w:rPr>
            </w:pPr>
            <w:r>
              <w:rPr>
                <w:rFonts w:asciiTheme="majorHAnsi" w:hAnsiTheme="majorHAnsi"/>
              </w:rPr>
              <w:t xml:space="preserve">GUID on </w:t>
            </w:r>
            <w:r w:rsidRPr="004B16EA">
              <w:rPr>
                <w:rFonts w:asciiTheme="majorHAnsi" w:hAnsiTheme="majorHAnsi"/>
              </w:rPr>
              <w:t>Public Procurement</w:t>
            </w:r>
            <w:r>
              <w:rPr>
                <w:rFonts w:asciiTheme="majorHAnsi" w:hAnsiTheme="majorHAnsi"/>
              </w:rPr>
              <w:t xml:space="preserve"> Audit</w:t>
            </w:r>
            <w:r w:rsidRPr="004B16EA">
              <w:rPr>
                <w:rFonts w:asciiTheme="majorHAnsi" w:hAnsiTheme="majorHAnsi"/>
              </w:rPr>
              <w:t xml:space="preserve"> (SAI Russia)</w:t>
            </w:r>
          </w:p>
        </w:tc>
        <w:tc>
          <w:tcPr>
            <w:tcW w:w="5953" w:type="dxa"/>
            <w:vMerge/>
            <w:vAlign w:val="center"/>
          </w:tcPr>
          <w:p w14:paraId="4C52001B" w14:textId="77777777" w:rsidR="008E4F20" w:rsidRPr="004B16EA" w:rsidRDefault="008E4F20" w:rsidP="008D4075">
            <w:pPr>
              <w:spacing w:line="240" w:lineRule="auto"/>
              <w:jc w:val="both"/>
              <w:rPr>
                <w:rFonts w:asciiTheme="majorHAnsi" w:hAnsiTheme="majorHAnsi"/>
                <w:u w:val="single"/>
              </w:rPr>
            </w:pPr>
          </w:p>
        </w:tc>
      </w:tr>
      <w:tr w:rsidR="008E4F20" w:rsidRPr="004B16EA" w14:paraId="70BE8A2A" w14:textId="77777777" w:rsidTr="00307F28">
        <w:trPr>
          <w:trHeight w:val="616"/>
        </w:trPr>
        <w:tc>
          <w:tcPr>
            <w:tcW w:w="1985" w:type="dxa"/>
            <w:vMerge/>
            <w:vAlign w:val="center"/>
          </w:tcPr>
          <w:p w14:paraId="69161E0F"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108C220F" w14:textId="77777777" w:rsidR="008E4F20" w:rsidRPr="004B16EA" w:rsidRDefault="008E4F20" w:rsidP="008D4075">
            <w:pPr>
              <w:spacing w:line="240" w:lineRule="auto"/>
              <w:jc w:val="both"/>
              <w:rPr>
                <w:rFonts w:asciiTheme="majorHAnsi" w:hAnsiTheme="majorHAnsi"/>
              </w:rPr>
            </w:pPr>
          </w:p>
        </w:tc>
        <w:tc>
          <w:tcPr>
            <w:tcW w:w="4986" w:type="dxa"/>
            <w:tcBorders>
              <w:top w:val="single" w:sz="4" w:space="0" w:color="auto"/>
              <w:left w:val="single" w:sz="4" w:space="0" w:color="auto"/>
              <w:bottom w:val="nil"/>
              <w:right w:val="single" w:sz="4" w:space="0" w:color="auto"/>
            </w:tcBorders>
            <w:shd w:val="clear" w:color="auto" w:fill="auto"/>
            <w:vAlign w:val="center"/>
          </w:tcPr>
          <w:p w14:paraId="7AC75974" w14:textId="5CF923AB" w:rsidR="008E4F20" w:rsidRPr="004476F3" w:rsidRDefault="008E4F20" w:rsidP="008D4075">
            <w:pPr>
              <w:spacing w:line="240" w:lineRule="auto"/>
              <w:jc w:val="both"/>
              <w:rPr>
                <w:rFonts w:asciiTheme="majorHAnsi" w:hAnsiTheme="majorHAnsi"/>
              </w:rPr>
            </w:pPr>
            <w:r w:rsidRPr="00493CD6">
              <w:rPr>
                <w:rFonts w:asciiTheme="majorHAnsi" w:hAnsiTheme="majorHAnsi"/>
                <w:sz w:val="24"/>
                <w:szCs w:val="24"/>
                <w:u w:val="single"/>
              </w:rPr>
              <w:t>Complete Projects under SDP of IFPP 2020-22</w:t>
            </w:r>
          </w:p>
        </w:tc>
        <w:tc>
          <w:tcPr>
            <w:tcW w:w="5953" w:type="dxa"/>
            <w:vMerge/>
            <w:vAlign w:val="center"/>
          </w:tcPr>
          <w:p w14:paraId="4CBFAF8D" w14:textId="77777777" w:rsidR="008E4F20" w:rsidRPr="004B16EA" w:rsidRDefault="008E4F20" w:rsidP="008D4075">
            <w:pPr>
              <w:spacing w:line="240" w:lineRule="auto"/>
              <w:jc w:val="both"/>
              <w:rPr>
                <w:rFonts w:asciiTheme="majorHAnsi" w:hAnsiTheme="majorHAnsi"/>
                <w:u w:val="single"/>
              </w:rPr>
            </w:pPr>
          </w:p>
        </w:tc>
      </w:tr>
      <w:tr w:rsidR="008E4F20" w:rsidRPr="004B16EA" w14:paraId="3BD227E3" w14:textId="77777777" w:rsidTr="00307F28">
        <w:trPr>
          <w:trHeight w:val="907"/>
        </w:trPr>
        <w:tc>
          <w:tcPr>
            <w:tcW w:w="1985" w:type="dxa"/>
            <w:vMerge/>
            <w:vAlign w:val="center"/>
          </w:tcPr>
          <w:p w14:paraId="3F02E343"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6CD556FB" w14:textId="77777777" w:rsidR="008E4F20" w:rsidRPr="004B16EA" w:rsidRDefault="008E4F20" w:rsidP="008D4075">
            <w:pPr>
              <w:spacing w:line="240" w:lineRule="auto"/>
              <w:jc w:val="both"/>
              <w:rPr>
                <w:rFonts w:asciiTheme="majorHAnsi" w:hAnsiTheme="majorHAnsi"/>
              </w:rPr>
            </w:pPr>
          </w:p>
        </w:tc>
        <w:tc>
          <w:tcPr>
            <w:tcW w:w="4986" w:type="dxa"/>
            <w:tcBorders>
              <w:top w:val="nil"/>
              <w:left w:val="single" w:sz="4" w:space="0" w:color="auto"/>
              <w:bottom w:val="nil"/>
              <w:right w:val="single" w:sz="4" w:space="0" w:color="auto"/>
            </w:tcBorders>
            <w:shd w:val="clear" w:color="auto" w:fill="00B0F0"/>
            <w:vAlign w:val="center"/>
          </w:tcPr>
          <w:p w14:paraId="3EE49C40" w14:textId="77777777" w:rsidR="008E4F20" w:rsidRPr="00427DB3" w:rsidRDefault="008E4F20" w:rsidP="008D4075">
            <w:pPr>
              <w:pStyle w:val="a4"/>
              <w:numPr>
                <w:ilvl w:val="0"/>
                <w:numId w:val="1"/>
              </w:numPr>
              <w:spacing w:line="240" w:lineRule="auto"/>
              <w:ind w:left="190" w:hanging="190"/>
              <w:contextualSpacing w:val="0"/>
              <w:jc w:val="both"/>
              <w:rPr>
                <w:rFonts w:asciiTheme="majorHAnsi" w:hAnsiTheme="majorHAnsi"/>
              </w:rPr>
            </w:pPr>
            <w:r w:rsidRPr="00427DB3">
              <w:rPr>
                <w:rFonts w:asciiTheme="majorHAnsi" w:hAnsiTheme="majorHAnsi"/>
              </w:rPr>
              <w:t>Proposed two projects under component 2 of SDP 2020-22.</w:t>
            </w:r>
          </w:p>
          <w:p w14:paraId="634B1435" w14:textId="77777777" w:rsidR="008E4F20" w:rsidRPr="00427DB3" w:rsidRDefault="008E4F20" w:rsidP="008D4075">
            <w:pPr>
              <w:pStyle w:val="a4"/>
              <w:numPr>
                <w:ilvl w:val="0"/>
                <w:numId w:val="5"/>
              </w:numPr>
              <w:spacing w:line="240" w:lineRule="auto"/>
              <w:ind w:left="460" w:hanging="180"/>
              <w:contextualSpacing w:val="0"/>
              <w:jc w:val="both"/>
              <w:rPr>
                <w:rFonts w:asciiTheme="majorHAnsi" w:hAnsiTheme="majorHAnsi"/>
              </w:rPr>
            </w:pPr>
            <w:r w:rsidRPr="00427DB3">
              <w:rPr>
                <w:rFonts w:asciiTheme="majorHAnsi" w:hAnsiTheme="majorHAnsi"/>
              </w:rPr>
              <w:t>Guidance for implementing INTOSAI-P 50- Principles of SAIs jurisdictional activities</w:t>
            </w:r>
          </w:p>
          <w:p w14:paraId="4F76CCA0" w14:textId="52532C64" w:rsidR="008E4F20" w:rsidRPr="00427DB3" w:rsidRDefault="008E4F20" w:rsidP="008D4075">
            <w:pPr>
              <w:pStyle w:val="a4"/>
              <w:numPr>
                <w:ilvl w:val="0"/>
                <w:numId w:val="5"/>
              </w:numPr>
              <w:spacing w:line="240" w:lineRule="auto"/>
              <w:ind w:left="460" w:hanging="180"/>
              <w:contextualSpacing w:val="0"/>
              <w:jc w:val="both"/>
              <w:rPr>
                <w:rFonts w:asciiTheme="majorHAnsi" w:hAnsiTheme="majorHAnsi"/>
              </w:rPr>
            </w:pPr>
            <w:r w:rsidRPr="00427DB3">
              <w:rPr>
                <w:rFonts w:asciiTheme="majorHAnsi" w:hAnsiTheme="majorHAnsi"/>
              </w:rPr>
              <w:t>Guidance on Cooperation between SAIs and three branches</w:t>
            </w:r>
            <w:r>
              <w:rPr>
                <w:rFonts w:asciiTheme="majorHAnsi" w:hAnsiTheme="majorHAnsi"/>
              </w:rPr>
              <w:t>;</w:t>
            </w:r>
            <w:r w:rsidRPr="006258F0">
              <w:t xml:space="preserve"> </w:t>
            </w:r>
            <w:r w:rsidRPr="005F0139">
              <w:rPr>
                <w:rFonts w:asciiTheme="majorHAnsi" w:hAnsiTheme="majorHAnsi"/>
              </w:rPr>
              <w:t>Legislature, Judiciary, and Executive</w:t>
            </w:r>
          </w:p>
        </w:tc>
        <w:tc>
          <w:tcPr>
            <w:tcW w:w="5953" w:type="dxa"/>
            <w:vMerge/>
            <w:vAlign w:val="center"/>
          </w:tcPr>
          <w:p w14:paraId="1B94F044" w14:textId="77777777" w:rsidR="008E4F20" w:rsidRPr="004B16EA" w:rsidRDefault="008E4F20" w:rsidP="008D4075">
            <w:pPr>
              <w:spacing w:line="240" w:lineRule="auto"/>
              <w:jc w:val="both"/>
              <w:rPr>
                <w:rFonts w:asciiTheme="majorHAnsi" w:hAnsiTheme="majorHAnsi"/>
                <w:u w:val="single"/>
              </w:rPr>
            </w:pPr>
          </w:p>
        </w:tc>
      </w:tr>
      <w:tr w:rsidR="008E4F20" w:rsidRPr="004B16EA" w14:paraId="2821AEBB" w14:textId="77777777" w:rsidTr="00307F28">
        <w:trPr>
          <w:trHeight w:val="780"/>
        </w:trPr>
        <w:tc>
          <w:tcPr>
            <w:tcW w:w="1985" w:type="dxa"/>
            <w:vMerge/>
            <w:vAlign w:val="center"/>
          </w:tcPr>
          <w:p w14:paraId="63A89FAF"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5702DD75" w14:textId="77777777" w:rsidR="008E4F20" w:rsidRPr="004B16EA" w:rsidRDefault="008E4F20" w:rsidP="008D4075">
            <w:pPr>
              <w:spacing w:line="240" w:lineRule="auto"/>
              <w:jc w:val="both"/>
              <w:rPr>
                <w:rFonts w:asciiTheme="majorHAnsi" w:hAnsiTheme="majorHAnsi"/>
              </w:rPr>
            </w:pPr>
          </w:p>
        </w:tc>
        <w:tc>
          <w:tcPr>
            <w:tcW w:w="4986" w:type="dxa"/>
            <w:tcBorders>
              <w:top w:val="nil"/>
              <w:left w:val="single" w:sz="4" w:space="0" w:color="auto"/>
              <w:bottom w:val="single" w:sz="4" w:space="0" w:color="auto"/>
              <w:right w:val="single" w:sz="4" w:space="0" w:color="auto"/>
            </w:tcBorders>
            <w:shd w:val="clear" w:color="auto" w:fill="00B0F0"/>
            <w:vAlign w:val="center"/>
          </w:tcPr>
          <w:p w14:paraId="23F6A606" w14:textId="49935F87" w:rsidR="008E4F20" w:rsidRPr="00427DB3" w:rsidRDefault="008E4F20" w:rsidP="008D4075">
            <w:pPr>
              <w:pStyle w:val="a4"/>
              <w:numPr>
                <w:ilvl w:val="0"/>
                <w:numId w:val="1"/>
              </w:numPr>
              <w:spacing w:line="240" w:lineRule="auto"/>
              <w:ind w:left="190" w:hanging="190"/>
              <w:contextualSpacing w:val="0"/>
              <w:jc w:val="both"/>
              <w:rPr>
                <w:rFonts w:asciiTheme="majorHAnsi" w:hAnsiTheme="majorHAnsi"/>
              </w:rPr>
            </w:pPr>
            <w:r w:rsidRPr="00427DB3">
              <w:rPr>
                <w:rFonts w:asciiTheme="majorHAnsi" w:hAnsiTheme="majorHAnsi"/>
              </w:rPr>
              <w:t xml:space="preserve">Based on the analysis </w:t>
            </w:r>
            <w:r>
              <w:rPr>
                <w:rFonts w:asciiTheme="majorHAnsi" w:hAnsiTheme="majorHAnsi"/>
              </w:rPr>
              <w:t>under</w:t>
            </w:r>
            <w:r w:rsidRPr="00427DB3">
              <w:rPr>
                <w:rFonts w:asciiTheme="majorHAnsi" w:hAnsiTheme="majorHAnsi"/>
              </w:rPr>
              <w:t xml:space="preserve"> Component 1</w:t>
            </w:r>
            <w:r>
              <w:rPr>
                <w:rFonts w:asciiTheme="majorHAnsi" w:hAnsiTheme="majorHAnsi"/>
              </w:rPr>
              <w:t xml:space="preserve"> of SDP of IFPP 2020-22 on </w:t>
            </w:r>
            <w:r w:rsidRPr="009B38B5">
              <w:rPr>
                <w:rFonts w:asciiTheme="majorHAnsi" w:hAnsiTheme="majorHAnsi"/>
              </w:rPr>
              <w:t>reviewing and refining the conceptual framework</w:t>
            </w:r>
            <w:r w:rsidRPr="00427DB3">
              <w:rPr>
                <w:rFonts w:asciiTheme="majorHAnsi" w:hAnsiTheme="majorHAnsi"/>
              </w:rPr>
              <w:t xml:space="preserve"> and decision </w:t>
            </w:r>
            <w:r>
              <w:rPr>
                <w:rFonts w:asciiTheme="majorHAnsi" w:hAnsiTheme="majorHAnsi"/>
              </w:rPr>
              <w:t xml:space="preserve">for inclusion of projects </w:t>
            </w:r>
            <w:r w:rsidRPr="00427DB3">
              <w:rPr>
                <w:rFonts w:asciiTheme="majorHAnsi" w:hAnsiTheme="majorHAnsi"/>
              </w:rPr>
              <w:t xml:space="preserve">by GB, participation in further projects will be decided in consultation with other Goal committees.  </w:t>
            </w:r>
          </w:p>
        </w:tc>
        <w:tc>
          <w:tcPr>
            <w:tcW w:w="5953" w:type="dxa"/>
            <w:vMerge/>
            <w:vAlign w:val="center"/>
          </w:tcPr>
          <w:p w14:paraId="484C09D3" w14:textId="77777777" w:rsidR="008E4F20" w:rsidRPr="004B16EA" w:rsidRDefault="008E4F20" w:rsidP="008D4075">
            <w:pPr>
              <w:spacing w:line="240" w:lineRule="auto"/>
              <w:jc w:val="both"/>
              <w:rPr>
                <w:rFonts w:asciiTheme="majorHAnsi" w:hAnsiTheme="majorHAnsi"/>
                <w:u w:val="single"/>
              </w:rPr>
            </w:pPr>
          </w:p>
        </w:tc>
      </w:tr>
      <w:tr w:rsidR="008E4F20" w:rsidRPr="004B16EA" w14:paraId="7D7353FB" w14:textId="77777777" w:rsidTr="00307F28">
        <w:trPr>
          <w:trHeight w:val="518"/>
        </w:trPr>
        <w:tc>
          <w:tcPr>
            <w:tcW w:w="1985" w:type="dxa"/>
            <w:vMerge/>
            <w:vAlign w:val="center"/>
          </w:tcPr>
          <w:p w14:paraId="7E7AC04F"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463080B9" w14:textId="77777777" w:rsidR="008E4F20" w:rsidRPr="004B16EA" w:rsidRDefault="008E4F20" w:rsidP="008D4075">
            <w:pPr>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auto"/>
            <w:vAlign w:val="center"/>
          </w:tcPr>
          <w:p w14:paraId="4DC713F2" w14:textId="7B3DDA23" w:rsidR="008E4F20" w:rsidRPr="00493CD6" w:rsidRDefault="008E4F20" w:rsidP="008D4075">
            <w:pPr>
              <w:spacing w:line="240" w:lineRule="auto"/>
              <w:jc w:val="both"/>
              <w:rPr>
                <w:rFonts w:asciiTheme="majorHAnsi" w:hAnsiTheme="majorHAnsi"/>
                <w:sz w:val="24"/>
                <w:szCs w:val="24"/>
                <w:u w:val="single"/>
              </w:rPr>
            </w:pPr>
            <w:r w:rsidRPr="00493CD6">
              <w:rPr>
                <w:rFonts w:asciiTheme="majorHAnsi" w:hAnsiTheme="majorHAnsi"/>
                <w:sz w:val="24"/>
                <w:szCs w:val="24"/>
                <w:u w:val="single"/>
              </w:rPr>
              <w:t>Development of non-IFPP Documents</w:t>
            </w:r>
          </w:p>
        </w:tc>
        <w:tc>
          <w:tcPr>
            <w:tcW w:w="5953" w:type="dxa"/>
            <w:vMerge/>
            <w:vAlign w:val="center"/>
          </w:tcPr>
          <w:p w14:paraId="6955037A" w14:textId="77777777" w:rsidR="008E4F20" w:rsidRPr="004B16EA" w:rsidRDefault="008E4F20" w:rsidP="008D4075">
            <w:pPr>
              <w:spacing w:line="240" w:lineRule="auto"/>
              <w:jc w:val="both"/>
              <w:rPr>
                <w:rFonts w:asciiTheme="majorHAnsi" w:hAnsiTheme="majorHAnsi"/>
                <w:u w:val="single"/>
              </w:rPr>
            </w:pPr>
          </w:p>
        </w:tc>
      </w:tr>
      <w:tr w:rsidR="008E4F20" w:rsidRPr="004B16EA" w14:paraId="4A74A35A" w14:textId="77777777" w:rsidTr="00307F28">
        <w:trPr>
          <w:trHeight w:val="517"/>
        </w:trPr>
        <w:tc>
          <w:tcPr>
            <w:tcW w:w="1985" w:type="dxa"/>
            <w:vMerge/>
            <w:vAlign w:val="center"/>
          </w:tcPr>
          <w:p w14:paraId="1261851F"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423CC10A" w14:textId="77777777" w:rsidR="008E4F20" w:rsidRPr="004B16EA" w:rsidRDefault="008E4F20" w:rsidP="008D4075">
            <w:pPr>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FC6811D" w14:textId="5CDA5227" w:rsidR="008E4F20" w:rsidRPr="005F0139" w:rsidRDefault="008E4F20" w:rsidP="008D4075">
            <w:pPr>
              <w:pStyle w:val="a4"/>
              <w:numPr>
                <w:ilvl w:val="0"/>
                <w:numId w:val="1"/>
              </w:numPr>
              <w:spacing w:line="240" w:lineRule="auto"/>
              <w:ind w:left="190" w:hanging="190"/>
              <w:contextualSpacing w:val="0"/>
              <w:jc w:val="both"/>
              <w:rPr>
                <w:rFonts w:asciiTheme="majorHAnsi" w:hAnsiTheme="majorHAnsi"/>
              </w:rPr>
            </w:pPr>
            <w:r w:rsidRPr="005F0139">
              <w:rPr>
                <w:rFonts w:asciiTheme="majorHAnsi" w:hAnsiTheme="majorHAnsi"/>
              </w:rPr>
              <w:t>15 new Guidance/ Research papers (Non-IFPP) endorsed in XXIII INCOSAI.</w:t>
            </w:r>
          </w:p>
        </w:tc>
        <w:tc>
          <w:tcPr>
            <w:tcW w:w="5953" w:type="dxa"/>
            <w:vMerge/>
            <w:vAlign w:val="center"/>
          </w:tcPr>
          <w:p w14:paraId="6D53FF43" w14:textId="77777777" w:rsidR="008E4F20" w:rsidRPr="004B16EA" w:rsidRDefault="008E4F20" w:rsidP="008D4075">
            <w:pPr>
              <w:spacing w:line="240" w:lineRule="auto"/>
              <w:jc w:val="both"/>
              <w:rPr>
                <w:rFonts w:asciiTheme="majorHAnsi" w:hAnsiTheme="majorHAnsi"/>
                <w:u w:val="single"/>
              </w:rPr>
            </w:pPr>
          </w:p>
        </w:tc>
      </w:tr>
      <w:tr w:rsidR="008E4F20" w:rsidRPr="004B16EA" w14:paraId="7246CABB" w14:textId="77777777" w:rsidTr="00307F28">
        <w:trPr>
          <w:trHeight w:val="1125"/>
        </w:trPr>
        <w:tc>
          <w:tcPr>
            <w:tcW w:w="1985" w:type="dxa"/>
            <w:vMerge/>
            <w:vAlign w:val="center"/>
          </w:tcPr>
          <w:p w14:paraId="60D51E0C"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6AEEA1C7" w14:textId="77777777" w:rsidR="008E4F20" w:rsidRPr="004B16EA" w:rsidRDefault="008E4F20" w:rsidP="008D4075">
            <w:pPr>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FFC000"/>
            <w:vAlign w:val="center"/>
          </w:tcPr>
          <w:p w14:paraId="5FC12CF4" w14:textId="2AF06F68" w:rsidR="008E4F20" w:rsidRPr="00DD6D46" w:rsidRDefault="008E4F20" w:rsidP="008D4075">
            <w:pPr>
              <w:pStyle w:val="a4"/>
              <w:numPr>
                <w:ilvl w:val="0"/>
                <w:numId w:val="5"/>
              </w:numPr>
              <w:spacing w:line="240" w:lineRule="auto"/>
              <w:ind w:left="190" w:hanging="190"/>
              <w:contextualSpacing w:val="0"/>
              <w:jc w:val="both"/>
              <w:rPr>
                <w:rFonts w:asciiTheme="majorHAnsi" w:hAnsiTheme="majorHAnsi"/>
              </w:rPr>
            </w:pPr>
            <w:r w:rsidRPr="00D9744C">
              <w:rPr>
                <w:rFonts w:asciiTheme="majorHAnsi" w:hAnsiTheme="majorHAnsi"/>
              </w:rPr>
              <w:t>1</w:t>
            </w:r>
            <w:r w:rsidR="00BC60CB">
              <w:rPr>
                <w:rFonts w:asciiTheme="majorHAnsi" w:hAnsiTheme="majorHAnsi"/>
              </w:rPr>
              <w:t>2</w:t>
            </w:r>
            <w:r w:rsidRPr="00D9744C">
              <w:rPr>
                <w:rFonts w:asciiTheme="majorHAnsi" w:hAnsiTheme="majorHAnsi"/>
              </w:rPr>
              <w:t xml:space="preserve"> </w:t>
            </w:r>
            <w:r w:rsidRPr="00DD6D46">
              <w:rPr>
                <w:rFonts w:asciiTheme="majorHAnsi" w:hAnsiTheme="majorHAnsi"/>
              </w:rPr>
              <w:t>Guidance</w:t>
            </w:r>
            <w:r w:rsidRPr="00D9744C">
              <w:rPr>
                <w:rFonts w:asciiTheme="majorHAnsi" w:hAnsiTheme="majorHAnsi"/>
              </w:rPr>
              <w:t>/Research papers</w:t>
            </w:r>
            <w:r w:rsidR="00BC60CB">
              <w:rPr>
                <w:rFonts w:asciiTheme="majorHAnsi" w:hAnsiTheme="majorHAnsi"/>
              </w:rPr>
              <w:t xml:space="preserve"> and 1 auditor’s toolkit</w:t>
            </w:r>
            <w:r w:rsidRPr="00D9744C">
              <w:rPr>
                <w:rFonts w:asciiTheme="majorHAnsi" w:hAnsiTheme="majorHAnsi"/>
              </w:rPr>
              <w:t xml:space="preserve"> (Non-IFPP) </w:t>
            </w:r>
            <w:r>
              <w:rPr>
                <w:rFonts w:asciiTheme="majorHAnsi" w:hAnsiTheme="majorHAnsi"/>
              </w:rPr>
              <w:t xml:space="preserve">under KSC last Work Plan </w:t>
            </w:r>
            <w:r w:rsidRPr="00D9744C">
              <w:rPr>
                <w:rFonts w:asciiTheme="majorHAnsi" w:hAnsiTheme="majorHAnsi"/>
              </w:rPr>
              <w:t>2017-19</w:t>
            </w:r>
            <w:r>
              <w:rPr>
                <w:rFonts w:asciiTheme="majorHAnsi" w:hAnsiTheme="majorHAnsi"/>
              </w:rPr>
              <w:t>;</w:t>
            </w:r>
            <w:r w:rsidRPr="00D9744C">
              <w:rPr>
                <w:rFonts w:asciiTheme="majorHAnsi" w:hAnsiTheme="majorHAnsi"/>
              </w:rPr>
              <w:t xml:space="preserve"> at various levels of completion.</w:t>
            </w:r>
          </w:p>
        </w:tc>
        <w:tc>
          <w:tcPr>
            <w:tcW w:w="5953" w:type="dxa"/>
            <w:vMerge/>
            <w:vAlign w:val="center"/>
          </w:tcPr>
          <w:p w14:paraId="10E66895" w14:textId="77777777" w:rsidR="008E4F20" w:rsidRPr="004B16EA" w:rsidRDefault="008E4F20" w:rsidP="008D4075">
            <w:pPr>
              <w:spacing w:line="240" w:lineRule="auto"/>
              <w:jc w:val="both"/>
              <w:rPr>
                <w:rFonts w:asciiTheme="majorHAnsi" w:hAnsiTheme="majorHAnsi"/>
                <w:u w:val="single"/>
              </w:rPr>
            </w:pPr>
          </w:p>
        </w:tc>
      </w:tr>
      <w:tr w:rsidR="008E4F20" w:rsidRPr="004B16EA" w14:paraId="410F4EDC" w14:textId="77777777" w:rsidTr="00307F28">
        <w:trPr>
          <w:trHeight w:val="1125"/>
        </w:trPr>
        <w:tc>
          <w:tcPr>
            <w:tcW w:w="1985" w:type="dxa"/>
            <w:vMerge/>
            <w:vAlign w:val="center"/>
          </w:tcPr>
          <w:p w14:paraId="20DC6764" w14:textId="77777777" w:rsidR="008E4F20" w:rsidRPr="004B16EA" w:rsidRDefault="008E4F20" w:rsidP="008D4075">
            <w:pPr>
              <w:pStyle w:val="Default"/>
              <w:jc w:val="both"/>
              <w:rPr>
                <w:rFonts w:asciiTheme="majorHAnsi" w:hAnsiTheme="majorHAnsi" w:cs="Times New Roman"/>
                <w:color w:val="auto"/>
                <w:sz w:val="20"/>
                <w:szCs w:val="20"/>
              </w:rPr>
            </w:pPr>
          </w:p>
        </w:tc>
        <w:tc>
          <w:tcPr>
            <w:tcW w:w="2669" w:type="dxa"/>
            <w:vMerge/>
            <w:vAlign w:val="center"/>
          </w:tcPr>
          <w:p w14:paraId="427719C1" w14:textId="77777777" w:rsidR="008E4F20" w:rsidRPr="004B16EA" w:rsidRDefault="008E4F20" w:rsidP="008D4075">
            <w:pPr>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92D050"/>
            <w:vAlign w:val="center"/>
          </w:tcPr>
          <w:p w14:paraId="6E23E451" w14:textId="706AA440" w:rsidR="008E4F20" w:rsidRPr="00DD6D46" w:rsidRDefault="008E4F20" w:rsidP="008D4075">
            <w:pPr>
              <w:pStyle w:val="a4"/>
              <w:numPr>
                <w:ilvl w:val="0"/>
                <w:numId w:val="5"/>
              </w:numPr>
              <w:spacing w:line="240" w:lineRule="auto"/>
              <w:ind w:left="190" w:hanging="190"/>
              <w:contextualSpacing w:val="0"/>
              <w:jc w:val="both"/>
              <w:rPr>
                <w:rFonts w:asciiTheme="majorHAnsi" w:hAnsiTheme="majorHAnsi"/>
                <w:shd w:val="clear" w:color="auto" w:fill="92D050"/>
              </w:rPr>
            </w:pPr>
            <w:r>
              <w:rPr>
                <w:rFonts w:asciiTheme="majorHAnsi" w:hAnsiTheme="majorHAnsi"/>
                <w:shd w:val="clear" w:color="auto" w:fill="92D050"/>
              </w:rPr>
              <w:t xml:space="preserve">12 Guidance/ Research papers (Non-IFPP) developed by </w:t>
            </w:r>
            <w:r w:rsidR="00BA3866">
              <w:rPr>
                <w:rFonts w:asciiTheme="majorHAnsi" w:hAnsiTheme="majorHAnsi"/>
                <w:shd w:val="clear" w:color="auto" w:fill="92D050"/>
              </w:rPr>
              <w:t>4</w:t>
            </w:r>
            <w:r w:rsidRPr="004B16EA">
              <w:rPr>
                <w:rFonts w:asciiTheme="majorHAnsi" w:hAnsiTheme="majorHAnsi"/>
              </w:rPr>
              <w:t xml:space="preserve"> </w:t>
            </w:r>
            <w:r>
              <w:rPr>
                <w:rFonts w:asciiTheme="majorHAnsi" w:hAnsiTheme="majorHAnsi"/>
              </w:rPr>
              <w:t>W</w:t>
            </w:r>
            <w:r w:rsidRPr="004B16EA">
              <w:rPr>
                <w:rFonts w:asciiTheme="majorHAnsi" w:hAnsiTheme="majorHAnsi"/>
              </w:rPr>
              <w:t xml:space="preserve">orking </w:t>
            </w:r>
            <w:r>
              <w:rPr>
                <w:rFonts w:asciiTheme="majorHAnsi" w:hAnsiTheme="majorHAnsi"/>
              </w:rPr>
              <w:t>G</w:t>
            </w:r>
            <w:r w:rsidRPr="004B16EA">
              <w:rPr>
                <w:rFonts w:asciiTheme="majorHAnsi" w:hAnsiTheme="majorHAnsi"/>
              </w:rPr>
              <w:t xml:space="preserve">roups under KSC; </w:t>
            </w:r>
            <w:r>
              <w:rPr>
                <w:rFonts w:asciiTheme="majorHAnsi" w:hAnsiTheme="majorHAnsi"/>
                <w:shd w:val="clear" w:color="auto" w:fill="92D050"/>
              </w:rPr>
              <w:t>under current Work Plan 2020-22.</w:t>
            </w:r>
          </w:p>
        </w:tc>
        <w:tc>
          <w:tcPr>
            <w:tcW w:w="5953" w:type="dxa"/>
            <w:vMerge/>
            <w:vAlign w:val="center"/>
          </w:tcPr>
          <w:p w14:paraId="71FAE425" w14:textId="77777777" w:rsidR="008E4F20" w:rsidRPr="004B16EA" w:rsidRDefault="008E4F20" w:rsidP="008D4075">
            <w:pPr>
              <w:spacing w:line="240" w:lineRule="auto"/>
              <w:jc w:val="both"/>
              <w:rPr>
                <w:rFonts w:asciiTheme="majorHAnsi" w:hAnsiTheme="majorHAnsi"/>
                <w:u w:val="single"/>
              </w:rPr>
            </w:pPr>
          </w:p>
        </w:tc>
      </w:tr>
      <w:tr w:rsidR="008E4F20" w:rsidRPr="004B16EA" w14:paraId="6046B901" w14:textId="77777777" w:rsidTr="00307F28">
        <w:trPr>
          <w:trHeight w:val="710"/>
        </w:trPr>
        <w:tc>
          <w:tcPr>
            <w:tcW w:w="1985" w:type="dxa"/>
            <w:vMerge/>
            <w:vAlign w:val="center"/>
          </w:tcPr>
          <w:p w14:paraId="79C3624B" w14:textId="77777777" w:rsidR="008E4F20" w:rsidRPr="004B16EA" w:rsidRDefault="008E4F20" w:rsidP="008D4075">
            <w:pPr>
              <w:autoSpaceDE w:val="0"/>
              <w:autoSpaceDN w:val="0"/>
              <w:adjustRightInd w:val="0"/>
              <w:spacing w:line="240" w:lineRule="auto"/>
              <w:rPr>
                <w:rFonts w:asciiTheme="majorHAnsi" w:eastAsia="Calibri" w:hAnsiTheme="majorHAnsi"/>
                <w:spacing w:val="-2"/>
              </w:rPr>
            </w:pPr>
          </w:p>
        </w:tc>
        <w:tc>
          <w:tcPr>
            <w:tcW w:w="2669" w:type="dxa"/>
            <w:vMerge w:val="restart"/>
            <w:tcBorders>
              <w:right w:val="single" w:sz="4" w:space="0" w:color="auto"/>
            </w:tcBorders>
            <w:shd w:val="clear" w:color="auto" w:fill="auto"/>
            <w:vAlign w:val="center"/>
          </w:tcPr>
          <w:p w14:paraId="579ECAEF" w14:textId="77777777" w:rsidR="008E4F20" w:rsidRPr="004B16EA" w:rsidRDefault="008E4F20" w:rsidP="008D4075">
            <w:pPr>
              <w:autoSpaceDE w:val="0"/>
              <w:autoSpaceDN w:val="0"/>
              <w:adjustRightInd w:val="0"/>
              <w:spacing w:line="240" w:lineRule="auto"/>
              <w:jc w:val="both"/>
              <w:rPr>
                <w:rFonts w:asciiTheme="majorHAnsi" w:eastAsia="Calibri" w:hAnsiTheme="majorHAnsi"/>
                <w:spacing w:val="-2"/>
              </w:rPr>
            </w:pPr>
            <w:r w:rsidRPr="004B16EA">
              <w:rPr>
                <w:rFonts w:asciiTheme="majorHAnsi" w:hAnsiTheme="majorHAnsi"/>
              </w:rPr>
              <w:t xml:space="preserve">Revision of ISSAI products: Annual targets for updating and revising existing standards are established for the period 2017–2022. This work is done in close collaboration with the PSC and FIPP. </w:t>
            </w:r>
          </w:p>
        </w:tc>
        <w:tc>
          <w:tcPr>
            <w:tcW w:w="4986" w:type="dxa"/>
            <w:tcBorders>
              <w:top w:val="single" w:sz="4" w:space="0" w:color="auto"/>
              <w:left w:val="single" w:sz="4" w:space="0" w:color="auto"/>
              <w:bottom w:val="single" w:sz="4" w:space="0" w:color="auto"/>
              <w:right w:val="single" w:sz="4" w:space="0" w:color="auto"/>
            </w:tcBorders>
            <w:shd w:val="clear" w:color="auto" w:fill="auto"/>
            <w:vAlign w:val="center"/>
          </w:tcPr>
          <w:p w14:paraId="7479896C" w14:textId="7F69F229" w:rsidR="008E4F20" w:rsidRPr="00493CD6" w:rsidRDefault="00EA0C79" w:rsidP="008D4075">
            <w:pPr>
              <w:spacing w:line="240" w:lineRule="auto"/>
              <w:jc w:val="both"/>
              <w:rPr>
                <w:rFonts w:asciiTheme="majorHAnsi" w:hAnsiTheme="majorHAnsi"/>
                <w:sz w:val="24"/>
                <w:szCs w:val="24"/>
                <w:u w:val="single"/>
              </w:rPr>
            </w:pPr>
            <w:r>
              <w:rPr>
                <w:rFonts w:asciiTheme="majorHAnsi" w:hAnsiTheme="majorHAnsi"/>
                <w:sz w:val="24"/>
                <w:szCs w:val="24"/>
                <w:u w:val="single"/>
              </w:rPr>
              <w:t>P</w:t>
            </w:r>
            <w:r w:rsidR="008E4F20" w:rsidRPr="00493CD6">
              <w:rPr>
                <w:rFonts w:asciiTheme="majorHAnsi" w:hAnsiTheme="majorHAnsi"/>
                <w:sz w:val="24"/>
                <w:szCs w:val="24"/>
                <w:u w:val="single"/>
              </w:rPr>
              <w:t>rojects included in SDP 2017-19</w:t>
            </w:r>
          </w:p>
        </w:tc>
        <w:tc>
          <w:tcPr>
            <w:tcW w:w="5953" w:type="dxa"/>
            <w:vMerge w:val="restart"/>
            <w:tcBorders>
              <w:left w:val="single" w:sz="4" w:space="0" w:color="auto"/>
            </w:tcBorders>
            <w:shd w:val="clear" w:color="auto" w:fill="auto"/>
            <w:vAlign w:val="center"/>
          </w:tcPr>
          <w:p w14:paraId="7599F6FC" w14:textId="77777777" w:rsidR="008E4F20" w:rsidRPr="004B16EA" w:rsidRDefault="008E4F20"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2EA510F7" w14:textId="77777777" w:rsidR="008E4F20" w:rsidRPr="00CB2350" w:rsidRDefault="008E4F20" w:rsidP="008D4075">
            <w:pPr>
              <w:pStyle w:val="a4"/>
              <w:numPr>
                <w:ilvl w:val="0"/>
                <w:numId w:val="14"/>
              </w:numPr>
              <w:spacing w:line="240" w:lineRule="auto"/>
              <w:ind w:left="240" w:hanging="240"/>
              <w:contextualSpacing w:val="0"/>
              <w:rPr>
                <w:rFonts w:asciiTheme="majorHAnsi" w:hAnsiTheme="majorHAnsi"/>
              </w:rPr>
            </w:pPr>
            <w:r w:rsidRPr="00CB2350">
              <w:rPr>
                <w:rFonts w:asciiTheme="majorHAnsi" w:hAnsiTheme="majorHAnsi"/>
                <w:bCs/>
              </w:rPr>
              <w:t xml:space="preserve">Project 2.7: Privatisation </w:t>
            </w:r>
          </w:p>
          <w:p w14:paraId="0D88B178" w14:textId="77777777" w:rsidR="008E4F20" w:rsidRDefault="008E4F20" w:rsidP="008D4075">
            <w:pPr>
              <w:pStyle w:val="a4"/>
              <w:numPr>
                <w:ilvl w:val="1"/>
                <w:numId w:val="16"/>
              </w:numPr>
              <w:spacing w:line="240" w:lineRule="auto"/>
              <w:ind w:left="536" w:hanging="296"/>
              <w:contextualSpacing w:val="0"/>
              <w:jc w:val="both"/>
              <w:rPr>
                <w:rFonts w:asciiTheme="majorHAnsi" w:hAnsiTheme="majorHAnsi"/>
              </w:rPr>
            </w:pPr>
            <w:r>
              <w:rPr>
                <w:rFonts w:asciiTheme="majorHAnsi" w:hAnsiTheme="majorHAnsi"/>
              </w:rPr>
              <w:t>Based on the recommendation of FIPP, development of 2 GUIDs, one each on Privatisation and PPP was undertaken.</w:t>
            </w:r>
          </w:p>
          <w:p w14:paraId="0D41D2E2" w14:textId="3C2FBC0D" w:rsidR="008E4F20" w:rsidRDefault="008E4F20" w:rsidP="008D4075">
            <w:pPr>
              <w:pStyle w:val="a4"/>
              <w:numPr>
                <w:ilvl w:val="1"/>
                <w:numId w:val="16"/>
              </w:numPr>
              <w:spacing w:line="240" w:lineRule="auto"/>
              <w:ind w:left="536" w:hanging="296"/>
              <w:contextualSpacing w:val="0"/>
              <w:jc w:val="both"/>
              <w:rPr>
                <w:rFonts w:asciiTheme="majorHAnsi" w:hAnsiTheme="majorHAnsi"/>
              </w:rPr>
            </w:pPr>
            <w:r>
              <w:rPr>
                <w:rFonts w:asciiTheme="majorHAnsi" w:hAnsiTheme="majorHAnsi"/>
              </w:rPr>
              <w:t xml:space="preserve">Exposure drafts on </w:t>
            </w:r>
            <w:r w:rsidRPr="00761065">
              <w:rPr>
                <w:rFonts w:asciiTheme="majorHAnsi" w:hAnsiTheme="majorHAnsi"/>
              </w:rPr>
              <w:t>GUID 5320- Auditing Privatisation</w:t>
            </w:r>
            <w:r>
              <w:rPr>
                <w:rFonts w:asciiTheme="majorHAnsi" w:hAnsiTheme="majorHAnsi"/>
              </w:rPr>
              <w:t xml:space="preserve"> and </w:t>
            </w:r>
            <w:r w:rsidRPr="00761065">
              <w:rPr>
                <w:rFonts w:asciiTheme="majorHAnsi" w:hAnsiTheme="majorHAnsi"/>
              </w:rPr>
              <w:t>GUID 5340 - GUID on the Audit of Public-Private Partnership (PPP)</w:t>
            </w:r>
            <w:r>
              <w:rPr>
                <w:rFonts w:asciiTheme="majorHAnsi" w:hAnsiTheme="majorHAnsi"/>
              </w:rPr>
              <w:t xml:space="preserve"> will be discussed by FIPP in September</w:t>
            </w:r>
            <w:r w:rsidR="004A00A1">
              <w:rPr>
                <w:rFonts w:asciiTheme="majorHAnsi" w:hAnsiTheme="majorHAnsi"/>
              </w:rPr>
              <w:t>/October</w:t>
            </w:r>
            <w:r>
              <w:rPr>
                <w:rFonts w:asciiTheme="majorHAnsi" w:hAnsiTheme="majorHAnsi"/>
              </w:rPr>
              <w:t xml:space="preserve"> 2020 meeting.</w:t>
            </w:r>
          </w:p>
          <w:p w14:paraId="1E8520D3" w14:textId="77777777" w:rsidR="008E4F20" w:rsidRPr="004B16EA" w:rsidRDefault="008E4F20" w:rsidP="008D4075">
            <w:pPr>
              <w:pStyle w:val="a4"/>
              <w:numPr>
                <w:ilvl w:val="0"/>
                <w:numId w:val="14"/>
              </w:numPr>
              <w:spacing w:line="240" w:lineRule="auto"/>
              <w:ind w:left="240" w:hanging="240"/>
              <w:contextualSpacing w:val="0"/>
              <w:rPr>
                <w:rFonts w:asciiTheme="majorHAnsi" w:hAnsiTheme="majorHAnsi"/>
              </w:rPr>
            </w:pPr>
            <w:r w:rsidRPr="004B16EA">
              <w:rPr>
                <w:rFonts w:asciiTheme="majorHAnsi" w:hAnsiTheme="majorHAnsi"/>
                <w:bCs/>
              </w:rPr>
              <w:t>Project 2.8: IT Audit related ISSAIs</w:t>
            </w:r>
          </w:p>
          <w:p w14:paraId="3E7F1D72" w14:textId="77777777" w:rsidR="008E4F20" w:rsidRDefault="008E4F20" w:rsidP="008D4075">
            <w:pPr>
              <w:pStyle w:val="a4"/>
              <w:numPr>
                <w:ilvl w:val="1"/>
                <w:numId w:val="16"/>
              </w:numPr>
              <w:spacing w:line="240" w:lineRule="auto"/>
              <w:ind w:left="536" w:hanging="296"/>
              <w:contextualSpacing w:val="0"/>
              <w:jc w:val="both"/>
              <w:rPr>
                <w:rFonts w:asciiTheme="majorHAnsi" w:hAnsiTheme="majorHAnsi"/>
              </w:rPr>
            </w:pPr>
            <w:r>
              <w:rPr>
                <w:rFonts w:asciiTheme="majorHAnsi" w:hAnsiTheme="majorHAnsi"/>
              </w:rPr>
              <w:t>GUID 5100 (prev. ISSAI 5300) endorsed in XXIII INCOSAI.</w:t>
            </w:r>
          </w:p>
          <w:p w14:paraId="68747A64" w14:textId="5649F186" w:rsidR="008E4F20" w:rsidRDefault="008E4F20" w:rsidP="008D4075">
            <w:pPr>
              <w:pStyle w:val="a4"/>
              <w:numPr>
                <w:ilvl w:val="1"/>
                <w:numId w:val="16"/>
              </w:numPr>
              <w:spacing w:line="240" w:lineRule="auto"/>
              <w:ind w:left="536" w:hanging="296"/>
              <w:contextualSpacing w:val="0"/>
              <w:jc w:val="both"/>
              <w:rPr>
                <w:rFonts w:asciiTheme="majorHAnsi" w:hAnsiTheme="majorHAnsi"/>
              </w:rPr>
            </w:pPr>
            <w:r>
              <w:rPr>
                <w:rFonts w:asciiTheme="majorHAnsi" w:hAnsiTheme="majorHAnsi"/>
              </w:rPr>
              <w:t>Endorsement version of GUID 5101(prev. 5310) on IS Security Audit not approved by FIPP.</w:t>
            </w:r>
          </w:p>
          <w:p w14:paraId="7E754985" w14:textId="0B7B725C" w:rsidR="008E4F20" w:rsidRPr="00906A44" w:rsidRDefault="008E4F20" w:rsidP="008D4075">
            <w:pPr>
              <w:pStyle w:val="a4"/>
              <w:numPr>
                <w:ilvl w:val="1"/>
                <w:numId w:val="16"/>
              </w:numPr>
              <w:spacing w:line="240" w:lineRule="auto"/>
              <w:ind w:left="536" w:hanging="296"/>
              <w:contextualSpacing w:val="0"/>
              <w:jc w:val="both"/>
              <w:rPr>
                <w:rFonts w:asciiTheme="majorHAnsi" w:hAnsiTheme="majorHAnsi"/>
              </w:rPr>
            </w:pPr>
            <w:r w:rsidRPr="00906A44">
              <w:rPr>
                <w:rFonts w:asciiTheme="majorHAnsi" w:hAnsiTheme="majorHAnsi"/>
              </w:rPr>
              <w:t xml:space="preserve">Internal discussion within WGITA on to ascertain the need to have a separate GUID 5101. Based on the feedback revised </w:t>
            </w:r>
            <w:r w:rsidRPr="00906A44">
              <w:rPr>
                <w:rFonts w:asciiTheme="majorHAnsi" w:hAnsiTheme="majorHAnsi"/>
              </w:rPr>
              <w:lastRenderedPageBreak/>
              <w:t>project proposal for inclusion in current SDP of IFPP will be moved.</w:t>
            </w:r>
            <w:r w:rsidR="00906A44" w:rsidRPr="00906A44">
              <w:rPr>
                <w:rFonts w:asciiTheme="majorHAnsi" w:hAnsiTheme="majorHAnsi"/>
              </w:rPr>
              <w:t xml:space="preserve"> The project is aimed at completion by 2021 GB. </w:t>
            </w:r>
          </w:p>
          <w:p w14:paraId="045D7462" w14:textId="4EFD3D17" w:rsidR="008E4F20" w:rsidRPr="004B16EA" w:rsidRDefault="008E4F20" w:rsidP="008D4075">
            <w:pPr>
              <w:pStyle w:val="a4"/>
              <w:numPr>
                <w:ilvl w:val="0"/>
                <w:numId w:val="14"/>
              </w:numPr>
              <w:spacing w:line="240" w:lineRule="auto"/>
              <w:ind w:left="240" w:hanging="240"/>
              <w:contextualSpacing w:val="0"/>
              <w:rPr>
                <w:rFonts w:asciiTheme="majorHAnsi" w:hAnsiTheme="majorHAnsi"/>
              </w:rPr>
            </w:pPr>
            <w:r w:rsidRPr="004B16EA">
              <w:rPr>
                <w:rFonts w:asciiTheme="majorHAnsi" w:hAnsiTheme="majorHAnsi"/>
                <w:bCs/>
              </w:rPr>
              <w:t>Project 2.9: Public Debt related ISSAIs</w:t>
            </w:r>
          </w:p>
          <w:p w14:paraId="2BFF1D9D" w14:textId="6E93DA90" w:rsidR="008E4F20" w:rsidRDefault="008E4F20" w:rsidP="008D4075">
            <w:pPr>
              <w:pStyle w:val="a4"/>
              <w:numPr>
                <w:ilvl w:val="0"/>
                <w:numId w:val="14"/>
              </w:numPr>
              <w:spacing w:line="240" w:lineRule="auto"/>
              <w:ind w:left="690" w:hanging="180"/>
              <w:contextualSpacing w:val="0"/>
              <w:rPr>
                <w:rFonts w:asciiTheme="majorHAnsi" w:hAnsiTheme="majorHAnsi"/>
              </w:rPr>
            </w:pPr>
            <w:r>
              <w:rPr>
                <w:rFonts w:asciiTheme="majorHAnsi" w:hAnsiTheme="majorHAnsi"/>
              </w:rPr>
              <w:t>Endorsement version of the GUID 5250 approved by FIPP in December 2019.</w:t>
            </w:r>
          </w:p>
          <w:p w14:paraId="5A9617FF" w14:textId="77777777" w:rsidR="008E4F20" w:rsidRDefault="008E4F20" w:rsidP="008D4075">
            <w:pPr>
              <w:pStyle w:val="a4"/>
              <w:numPr>
                <w:ilvl w:val="0"/>
                <w:numId w:val="14"/>
              </w:numPr>
              <w:spacing w:line="240" w:lineRule="auto"/>
              <w:ind w:left="690" w:hanging="180"/>
              <w:contextualSpacing w:val="0"/>
              <w:rPr>
                <w:rFonts w:asciiTheme="majorHAnsi" w:hAnsiTheme="majorHAnsi"/>
              </w:rPr>
            </w:pPr>
            <w:r>
              <w:rPr>
                <w:rFonts w:asciiTheme="majorHAnsi" w:hAnsiTheme="majorHAnsi"/>
              </w:rPr>
              <w:t>To be submitted to 2020 GB for approval.</w:t>
            </w:r>
          </w:p>
          <w:p w14:paraId="64F6250E" w14:textId="77777777" w:rsidR="008E4F20" w:rsidRPr="00CB2350" w:rsidRDefault="008E4F20" w:rsidP="008D4075">
            <w:pPr>
              <w:pStyle w:val="a4"/>
              <w:numPr>
                <w:ilvl w:val="0"/>
                <w:numId w:val="14"/>
              </w:numPr>
              <w:spacing w:line="240" w:lineRule="auto"/>
              <w:ind w:left="240" w:hanging="240"/>
              <w:contextualSpacing w:val="0"/>
              <w:rPr>
                <w:rFonts w:asciiTheme="majorHAnsi" w:hAnsiTheme="majorHAnsi"/>
              </w:rPr>
            </w:pPr>
            <w:r w:rsidRPr="00CB2350">
              <w:rPr>
                <w:rFonts w:asciiTheme="majorHAnsi" w:hAnsiTheme="majorHAnsi"/>
                <w:bCs/>
              </w:rPr>
              <w:t>Project</w:t>
            </w:r>
            <w:r>
              <w:rPr>
                <w:rFonts w:asciiTheme="majorHAnsi" w:hAnsiTheme="majorHAnsi"/>
              </w:rPr>
              <w:t xml:space="preserve"> </w:t>
            </w:r>
            <w:r w:rsidRPr="00CB2350">
              <w:rPr>
                <w:rFonts w:asciiTheme="majorHAnsi" w:hAnsiTheme="majorHAnsi"/>
                <w:bCs/>
              </w:rPr>
              <w:t>2.10: Disaster related Aid</w:t>
            </w:r>
          </w:p>
          <w:p w14:paraId="05E9CA53" w14:textId="4EB8690E" w:rsidR="008E4F20" w:rsidRDefault="008E4F20" w:rsidP="008D4075">
            <w:pPr>
              <w:pStyle w:val="a4"/>
              <w:numPr>
                <w:ilvl w:val="1"/>
                <w:numId w:val="16"/>
              </w:numPr>
              <w:spacing w:line="240" w:lineRule="auto"/>
              <w:ind w:left="690" w:hanging="180"/>
              <w:contextualSpacing w:val="0"/>
              <w:jc w:val="both"/>
              <w:rPr>
                <w:rFonts w:asciiTheme="majorHAnsi" w:hAnsiTheme="majorHAnsi"/>
              </w:rPr>
            </w:pPr>
            <w:r>
              <w:rPr>
                <w:rFonts w:asciiTheme="majorHAnsi" w:hAnsiTheme="majorHAnsi"/>
              </w:rPr>
              <w:t xml:space="preserve">GUID 5330 – </w:t>
            </w:r>
            <w:r w:rsidR="00630FBD">
              <w:rPr>
                <w:rFonts w:asciiTheme="majorHAnsi" w:hAnsiTheme="majorHAnsi"/>
              </w:rPr>
              <w:t>C</w:t>
            </w:r>
            <w:r>
              <w:rPr>
                <w:rFonts w:asciiTheme="majorHAnsi" w:hAnsiTheme="majorHAnsi"/>
              </w:rPr>
              <w:t>urrently being exposed till 27 August.</w:t>
            </w:r>
          </w:p>
          <w:p w14:paraId="6C4D4857" w14:textId="77777777" w:rsidR="008E4F20" w:rsidRDefault="008E4F20" w:rsidP="008D4075">
            <w:pPr>
              <w:pStyle w:val="a4"/>
              <w:numPr>
                <w:ilvl w:val="1"/>
                <w:numId w:val="16"/>
              </w:numPr>
              <w:spacing w:line="240" w:lineRule="auto"/>
              <w:ind w:left="690" w:hanging="180"/>
              <w:contextualSpacing w:val="0"/>
              <w:jc w:val="both"/>
              <w:rPr>
                <w:rFonts w:asciiTheme="majorHAnsi" w:hAnsiTheme="majorHAnsi"/>
              </w:rPr>
            </w:pPr>
            <w:r>
              <w:rPr>
                <w:rFonts w:asciiTheme="majorHAnsi" w:hAnsiTheme="majorHAnsi"/>
              </w:rPr>
              <w:t xml:space="preserve">The exposure draft to be submitted in October 2020 meeting. </w:t>
            </w:r>
          </w:p>
          <w:p w14:paraId="41DEE41B" w14:textId="1D1AC2FD" w:rsidR="008E4F20" w:rsidRPr="000A7047" w:rsidRDefault="008E4F20" w:rsidP="008D4075">
            <w:pPr>
              <w:pStyle w:val="a4"/>
              <w:numPr>
                <w:ilvl w:val="1"/>
                <w:numId w:val="16"/>
              </w:numPr>
              <w:spacing w:line="240" w:lineRule="auto"/>
              <w:ind w:left="690" w:hanging="180"/>
              <w:contextualSpacing w:val="0"/>
              <w:jc w:val="both"/>
              <w:rPr>
                <w:rFonts w:asciiTheme="majorHAnsi" w:hAnsiTheme="majorHAnsi"/>
              </w:rPr>
            </w:pPr>
            <w:r w:rsidRPr="000A7047">
              <w:rPr>
                <w:rFonts w:asciiTheme="majorHAnsi" w:hAnsiTheme="majorHAnsi"/>
              </w:rPr>
              <w:t>Expected to be completed by 202</w:t>
            </w:r>
            <w:r>
              <w:rPr>
                <w:rFonts w:asciiTheme="majorHAnsi" w:hAnsiTheme="majorHAnsi"/>
              </w:rPr>
              <w:t>1</w:t>
            </w:r>
            <w:r w:rsidRPr="000A7047">
              <w:rPr>
                <w:rFonts w:asciiTheme="majorHAnsi" w:hAnsiTheme="majorHAnsi"/>
              </w:rPr>
              <w:t xml:space="preserve"> GB</w:t>
            </w:r>
          </w:p>
          <w:p w14:paraId="1EE1B1A2" w14:textId="08FFD2E6" w:rsidR="008E4F20" w:rsidRPr="004B16EA" w:rsidRDefault="008E4F20" w:rsidP="008D4075">
            <w:pPr>
              <w:pStyle w:val="a4"/>
              <w:numPr>
                <w:ilvl w:val="0"/>
                <w:numId w:val="15"/>
              </w:numPr>
              <w:spacing w:line="240" w:lineRule="auto"/>
              <w:ind w:left="240" w:hanging="240"/>
              <w:contextualSpacing w:val="0"/>
              <w:jc w:val="both"/>
              <w:rPr>
                <w:rFonts w:asciiTheme="majorHAnsi" w:hAnsiTheme="majorHAnsi"/>
              </w:rPr>
            </w:pPr>
            <w:r>
              <w:rPr>
                <w:rFonts w:asciiTheme="majorHAnsi" w:hAnsiTheme="majorHAnsi"/>
              </w:rPr>
              <w:t>Apart from above WGPD is also looking into issues of withdrawal of 8</w:t>
            </w:r>
            <w:r w:rsidR="00630FBD">
              <w:rPr>
                <w:rFonts w:asciiTheme="majorHAnsi" w:hAnsiTheme="majorHAnsi"/>
              </w:rPr>
              <w:t xml:space="preserve"> other </w:t>
            </w:r>
            <w:r>
              <w:rPr>
                <w:rFonts w:asciiTheme="majorHAnsi" w:hAnsiTheme="majorHAnsi"/>
              </w:rPr>
              <w:t>ISSAIs on P</w:t>
            </w:r>
            <w:r w:rsidR="00630FBD">
              <w:rPr>
                <w:rFonts w:asciiTheme="majorHAnsi" w:hAnsiTheme="majorHAnsi"/>
              </w:rPr>
              <w:t>ublic Debt</w:t>
            </w:r>
            <w:r>
              <w:rPr>
                <w:rFonts w:asciiTheme="majorHAnsi" w:hAnsiTheme="majorHAnsi"/>
              </w:rPr>
              <w:t xml:space="preserve"> from the IFPP.</w:t>
            </w:r>
          </w:p>
          <w:p w14:paraId="536854D0" w14:textId="77777777" w:rsidR="008E4F20" w:rsidRPr="00572261" w:rsidRDefault="008E4F20" w:rsidP="728E642F">
            <w:pPr>
              <w:pStyle w:val="a4"/>
              <w:numPr>
                <w:ilvl w:val="0"/>
                <w:numId w:val="15"/>
              </w:numPr>
              <w:spacing w:line="240" w:lineRule="auto"/>
              <w:ind w:left="240" w:hanging="240"/>
              <w:contextualSpacing w:val="0"/>
              <w:jc w:val="both"/>
              <w:rPr>
                <w:rFonts w:asciiTheme="majorHAnsi" w:hAnsiTheme="majorHAnsi"/>
              </w:rPr>
            </w:pPr>
            <w:r w:rsidRPr="00572261">
              <w:rPr>
                <w:rFonts w:asciiTheme="majorHAnsi" w:hAnsiTheme="majorHAnsi"/>
              </w:rPr>
              <w:t>A task team created by WGVBS to analyse and review ISSAI 12 which is due for revision in 2022.</w:t>
            </w:r>
          </w:p>
          <w:p w14:paraId="348C0626" w14:textId="77777777" w:rsidR="008E4F20" w:rsidRPr="004B16EA" w:rsidRDefault="008E4F20" w:rsidP="008D4075">
            <w:pPr>
              <w:spacing w:line="240" w:lineRule="auto"/>
              <w:ind w:left="240" w:hanging="240"/>
              <w:jc w:val="both"/>
              <w:rPr>
                <w:rFonts w:asciiTheme="majorHAnsi" w:hAnsiTheme="majorHAnsi"/>
                <w:u w:val="single"/>
              </w:rPr>
            </w:pPr>
            <w:r w:rsidRPr="004B16EA">
              <w:rPr>
                <w:rFonts w:asciiTheme="majorHAnsi" w:hAnsiTheme="majorHAnsi"/>
                <w:u w:val="single"/>
              </w:rPr>
              <w:t>Action items/Key next items</w:t>
            </w:r>
          </w:p>
          <w:p w14:paraId="7AD4A4BC" w14:textId="77777777" w:rsidR="008E4F20" w:rsidRDefault="008E4F20" w:rsidP="008D4075">
            <w:pPr>
              <w:pStyle w:val="a4"/>
              <w:numPr>
                <w:ilvl w:val="0"/>
                <w:numId w:val="1"/>
              </w:numPr>
              <w:spacing w:line="240" w:lineRule="auto"/>
              <w:ind w:left="238" w:hanging="238"/>
              <w:contextualSpacing w:val="0"/>
              <w:jc w:val="both"/>
              <w:rPr>
                <w:rFonts w:asciiTheme="majorHAnsi" w:hAnsiTheme="majorHAnsi"/>
              </w:rPr>
            </w:pPr>
            <w:r>
              <w:rPr>
                <w:rFonts w:asciiTheme="majorHAnsi" w:hAnsiTheme="majorHAnsi"/>
              </w:rPr>
              <w:t>Follow-up on the approvals of the documents submitted to FIPP.</w:t>
            </w:r>
          </w:p>
          <w:p w14:paraId="6B829DE2" w14:textId="77777777" w:rsidR="008E4F20" w:rsidRDefault="008E4F20" w:rsidP="008D4075">
            <w:pPr>
              <w:pStyle w:val="a4"/>
              <w:numPr>
                <w:ilvl w:val="0"/>
                <w:numId w:val="1"/>
              </w:numPr>
              <w:spacing w:line="240" w:lineRule="auto"/>
              <w:ind w:left="238" w:hanging="238"/>
              <w:contextualSpacing w:val="0"/>
              <w:jc w:val="both"/>
              <w:rPr>
                <w:rFonts w:asciiTheme="majorHAnsi" w:hAnsiTheme="majorHAnsi"/>
              </w:rPr>
            </w:pPr>
            <w:r>
              <w:rPr>
                <w:rFonts w:asciiTheme="majorHAnsi" w:hAnsiTheme="majorHAnsi"/>
              </w:rPr>
              <w:t>Review the comments and forward the exposure draft on GUID 5330 to FIPP before their next meet.</w:t>
            </w:r>
          </w:p>
          <w:p w14:paraId="2B6DF7AD" w14:textId="00C2960C" w:rsidR="008E4F20" w:rsidRDefault="008E4F20" w:rsidP="008D4075">
            <w:pPr>
              <w:pStyle w:val="a4"/>
              <w:numPr>
                <w:ilvl w:val="0"/>
                <w:numId w:val="1"/>
              </w:numPr>
              <w:spacing w:line="240" w:lineRule="auto"/>
              <w:ind w:left="238" w:hanging="238"/>
              <w:contextualSpacing w:val="0"/>
              <w:jc w:val="both"/>
              <w:rPr>
                <w:rFonts w:asciiTheme="majorHAnsi" w:hAnsiTheme="majorHAnsi"/>
              </w:rPr>
            </w:pPr>
            <w:r>
              <w:rPr>
                <w:rFonts w:asciiTheme="majorHAnsi" w:hAnsiTheme="majorHAnsi"/>
              </w:rPr>
              <w:t>Follow up on the withdrawal procedure of 8 Public Debt ISSAIs from IFPP.</w:t>
            </w:r>
          </w:p>
          <w:p w14:paraId="4AC0C4B2" w14:textId="1D043075" w:rsidR="008E4F20" w:rsidRPr="004B16EA" w:rsidRDefault="008E4F20" w:rsidP="008D4075">
            <w:pPr>
              <w:pStyle w:val="a4"/>
              <w:numPr>
                <w:ilvl w:val="0"/>
                <w:numId w:val="1"/>
              </w:numPr>
              <w:spacing w:line="240" w:lineRule="auto"/>
              <w:ind w:left="238" w:hanging="238"/>
              <w:contextualSpacing w:val="0"/>
              <w:jc w:val="both"/>
              <w:rPr>
                <w:rFonts w:asciiTheme="majorHAnsi" w:hAnsiTheme="majorHAnsi"/>
              </w:rPr>
            </w:pPr>
            <w:r>
              <w:rPr>
                <w:rFonts w:asciiTheme="majorHAnsi" w:hAnsiTheme="majorHAnsi"/>
              </w:rPr>
              <w:t>Follow up on WGITA decision on GUID 5101.</w:t>
            </w:r>
          </w:p>
        </w:tc>
      </w:tr>
      <w:tr w:rsidR="008E4F20" w:rsidRPr="004B16EA" w14:paraId="4C7E2060" w14:textId="77777777" w:rsidTr="00307F28">
        <w:trPr>
          <w:trHeight w:val="836"/>
        </w:trPr>
        <w:tc>
          <w:tcPr>
            <w:tcW w:w="1985" w:type="dxa"/>
            <w:vMerge/>
            <w:vAlign w:val="center"/>
          </w:tcPr>
          <w:p w14:paraId="14343B20" w14:textId="77777777" w:rsidR="008E4F20" w:rsidRPr="004B16EA" w:rsidRDefault="008E4F20" w:rsidP="008D4075">
            <w:pPr>
              <w:autoSpaceDE w:val="0"/>
              <w:autoSpaceDN w:val="0"/>
              <w:adjustRightInd w:val="0"/>
              <w:spacing w:line="240" w:lineRule="auto"/>
              <w:rPr>
                <w:rFonts w:asciiTheme="majorHAnsi" w:eastAsia="Calibri" w:hAnsiTheme="majorHAnsi"/>
                <w:spacing w:val="-2"/>
              </w:rPr>
            </w:pPr>
          </w:p>
        </w:tc>
        <w:tc>
          <w:tcPr>
            <w:tcW w:w="2669" w:type="dxa"/>
            <w:vMerge/>
            <w:vAlign w:val="center"/>
          </w:tcPr>
          <w:p w14:paraId="32CCF359" w14:textId="77777777" w:rsidR="008E4F20" w:rsidRPr="004B16EA" w:rsidRDefault="008E4F20" w:rsidP="008D4075">
            <w:pPr>
              <w:autoSpaceDE w:val="0"/>
              <w:autoSpaceDN w:val="0"/>
              <w:adjustRightInd w:val="0"/>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7BA06410" w14:textId="24BBDA88" w:rsidR="008E4F20" w:rsidRPr="004B16EA" w:rsidRDefault="008E4F20" w:rsidP="008D4075">
            <w:pPr>
              <w:pStyle w:val="a4"/>
              <w:numPr>
                <w:ilvl w:val="0"/>
                <w:numId w:val="1"/>
              </w:numPr>
              <w:spacing w:line="240" w:lineRule="auto"/>
              <w:ind w:left="176" w:hanging="176"/>
              <w:contextualSpacing w:val="0"/>
              <w:jc w:val="both"/>
              <w:rPr>
                <w:rFonts w:asciiTheme="majorHAnsi" w:hAnsiTheme="majorHAnsi"/>
              </w:rPr>
            </w:pPr>
            <w:r w:rsidRPr="004476F3">
              <w:rPr>
                <w:rFonts w:asciiTheme="majorHAnsi" w:hAnsiTheme="majorHAnsi"/>
              </w:rPr>
              <w:t>Consolidating and aligning guidance on IT audit – GUID 5100 on IS Audit (Project 2.8</w:t>
            </w:r>
            <w:r>
              <w:rPr>
                <w:rFonts w:asciiTheme="majorHAnsi" w:hAnsiTheme="majorHAnsi"/>
              </w:rPr>
              <w:t>)</w:t>
            </w:r>
          </w:p>
        </w:tc>
        <w:tc>
          <w:tcPr>
            <w:tcW w:w="5953" w:type="dxa"/>
            <w:vMerge/>
            <w:vAlign w:val="center"/>
          </w:tcPr>
          <w:p w14:paraId="532BA5A2" w14:textId="77777777" w:rsidR="008E4F20" w:rsidRPr="004B16EA" w:rsidRDefault="008E4F20" w:rsidP="008D4075">
            <w:pPr>
              <w:spacing w:line="240" w:lineRule="auto"/>
              <w:jc w:val="both"/>
              <w:rPr>
                <w:rFonts w:asciiTheme="majorHAnsi" w:hAnsiTheme="majorHAnsi"/>
                <w:u w:val="single"/>
              </w:rPr>
            </w:pPr>
          </w:p>
        </w:tc>
      </w:tr>
      <w:tr w:rsidR="008E4F20" w:rsidRPr="004B16EA" w14:paraId="28A98B88" w14:textId="77777777" w:rsidTr="00307F28">
        <w:trPr>
          <w:trHeight w:val="700"/>
        </w:trPr>
        <w:tc>
          <w:tcPr>
            <w:tcW w:w="1985" w:type="dxa"/>
            <w:vMerge/>
            <w:vAlign w:val="center"/>
          </w:tcPr>
          <w:p w14:paraId="1DACEBA1" w14:textId="77777777" w:rsidR="008E4F20" w:rsidRPr="004B16EA" w:rsidRDefault="008E4F20" w:rsidP="008D4075">
            <w:pPr>
              <w:autoSpaceDE w:val="0"/>
              <w:autoSpaceDN w:val="0"/>
              <w:adjustRightInd w:val="0"/>
              <w:spacing w:line="240" w:lineRule="auto"/>
              <w:rPr>
                <w:rFonts w:asciiTheme="majorHAnsi" w:eastAsia="Calibri" w:hAnsiTheme="majorHAnsi"/>
                <w:spacing w:val="-2"/>
              </w:rPr>
            </w:pPr>
          </w:p>
        </w:tc>
        <w:tc>
          <w:tcPr>
            <w:tcW w:w="2669" w:type="dxa"/>
            <w:vMerge/>
            <w:vAlign w:val="center"/>
          </w:tcPr>
          <w:p w14:paraId="0DD8306B" w14:textId="77777777" w:rsidR="008E4F20" w:rsidRPr="004B16EA" w:rsidRDefault="008E4F20" w:rsidP="008D4075">
            <w:pPr>
              <w:autoSpaceDE w:val="0"/>
              <w:autoSpaceDN w:val="0"/>
              <w:adjustRightInd w:val="0"/>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FFC000"/>
            <w:vAlign w:val="center"/>
          </w:tcPr>
          <w:p w14:paraId="39C643CD" w14:textId="55BB4BC0" w:rsidR="008E4F20" w:rsidRPr="002B6938" w:rsidRDefault="008E4F20" w:rsidP="008D4075">
            <w:pPr>
              <w:pStyle w:val="a4"/>
              <w:numPr>
                <w:ilvl w:val="0"/>
                <w:numId w:val="1"/>
              </w:numPr>
              <w:spacing w:line="240" w:lineRule="auto"/>
              <w:ind w:left="176" w:hanging="176"/>
              <w:contextualSpacing w:val="0"/>
              <w:jc w:val="both"/>
              <w:rPr>
                <w:rFonts w:asciiTheme="majorHAnsi" w:hAnsiTheme="majorHAnsi"/>
              </w:rPr>
            </w:pPr>
            <w:r w:rsidRPr="004B16EA">
              <w:rPr>
                <w:rFonts w:asciiTheme="majorHAnsi" w:hAnsiTheme="majorHAnsi"/>
              </w:rPr>
              <w:t xml:space="preserve">Consolidating and aligning guidance for audit of Privatization </w:t>
            </w:r>
            <w:r>
              <w:rPr>
                <w:rFonts w:asciiTheme="majorHAnsi" w:hAnsiTheme="majorHAnsi"/>
              </w:rPr>
              <w:t xml:space="preserve">and PPP – GUID 5320 &amp; 5340 </w:t>
            </w:r>
            <w:r w:rsidRPr="004B16EA">
              <w:rPr>
                <w:rFonts w:asciiTheme="majorHAnsi" w:hAnsiTheme="majorHAnsi"/>
              </w:rPr>
              <w:t>(Project 2.7)</w:t>
            </w:r>
          </w:p>
        </w:tc>
        <w:tc>
          <w:tcPr>
            <w:tcW w:w="5953" w:type="dxa"/>
            <w:vMerge/>
            <w:vAlign w:val="center"/>
          </w:tcPr>
          <w:p w14:paraId="0623DB87" w14:textId="77777777" w:rsidR="008E4F20" w:rsidRPr="004B16EA" w:rsidRDefault="008E4F20" w:rsidP="008D4075">
            <w:pPr>
              <w:spacing w:line="240" w:lineRule="auto"/>
              <w:jc w:val="both"/>
              <w:rPr>
                <w:rFonts w:asciiTheme="majorHAnsi" w:hAnsiTheme="majorHAnsi"/>
                <w:u w:val="single"/>
              </w:rPr>
            </w:pPr>
          </w:p>
        </w:tc>
      </w:tr>
      <w:tr w:rsidR="008E4F20" w:rsidRPr="004B16EA" w14:paraId="728BB4A3" w14:textId="77777777" w:rsidTr="00307F28">
        <w:trPr>
          <w:trHeight w:val="710"/>
        </w:trPr>
        <w:tc>
          <w:tcPr>
            <w:tcW w:w="1985" w:type="dxa"/>
            <w:vMerge/>
            <w:vAlign w:val="center"/>
          </w:tcPr>
          <w:p w14:paraId="0B5AB0CF" w14:textId="77777777" w:rsidR="008E4F20" w:rsidRPr="004B16EA" w:rsidRDefault="008E4F20" w:rsidP="008D4075">
            <w:pPr>
              <w:autoSpaceDE w:val="0"/>
              <w:autoSpaceDN w:val="0"/>
              <w:adjustRightInd w:val="0"/>
              <w:spacing w:line="240" w:lineRule="auto"/>
              <w:rPr>
                <w:rFonts w:asciiTheme="majorHAnsi" w:eastAsia="Calibri" w:hAnsiTheme="majorHAnsi"/>
                <w:spacing w:val="-2"/>
              </w:rPr>
            </w:pPr>
          </w:p>
        </w:tc>
        <w:tc>
          <w:tcPr>
            <w:tcW w:w="2669" w:type="dxa"/>
            <w:vMerge/>
            <w:vAlign w:val="center"/>
          </w:tcPr>
          <w:p w14:paraId="313DA4DB" w14:textId="77777777" w:rsidR="008E4F20" w:rsidRPr="004B16EA" w:rsidRDefault="008E4F20" w:rsidP="008D4075">
            <w:pPr>
              <w:autoSpaceDE w:val="0"/>
              <w:autoSpaceDN w:val="0"/>
              <w:adjustRightInd w:val="0"/>
              <w:spacing w:line="240" w:lineRule="auto"/>
              <w:jc w:val="both"/>
              <w:rPr>
                <w:rFonts w:asciiTheme="majorHAnsi" w:hAnsiTheme="majorHAnsi"/>
              </w:rPr>
            </w:pPr>
          </w:p>
        </w:tc>
        <w:tc>
          <w:tcPr>
            <w:tcW w:w="4986" w:type="dxa"/>
            <w:tcBorders>
              <w:top w:val="single" w:sz="4" w:space="0" w:color="auto"/>
              <w:left w:val="single" w:sz="4" w:space="0" w:color="auto"/>
              <w:bottom w:val="single" w:sz="4" w:space="0" w:color="auto"/>
              <w:right w:val="single" w:sz="4" w:space="0" w:color="auto"/>
            </w:tcBorders>
            <w:shd w:val="clear" w:color="auto" w:fill="FFC000"/>
            <w:vAlign w:val="center"/>
          </w:tcPr>
          <w:p w14:paraId="24EA2D1E" w14:textId="3FB2A2B8" w:rsidR="008E4F20" w:rsidRPr="008E4F20" w:rsidRDefault="008E4F20" w:rsidP="008D4075">
            <w:pPr>
              <w:pStyle w:val="a4"/>
              <w:numPr>
                <w:ilvl w:val="0"/>
                <w:numId w:val="1"/>
              </w:numPr>
              <w:spacing w:line="240" w:lineRule="auto"/>
              <w:ind w:left="176" w:hanging="176"/>
              <w:contextualSpacing w:val="0"/>
              <w:jc w:val="both"/>
              <w:rPr>
                <w:rFonts w:asciiTheme="majorHAnsi" w:hAnsiTheme="majorHAnsi"/>
              </w:rPr>
            </w:pPr>
            <w:r w:rsidRPr="008E4F20">
              <w:rPr>
                <w:rFonts w:asciiTheme="majorHAnsi" w:hAnsiTheme="majorHAnsi"/>
              </w:rPr>
              <w:t>Consolidating aligning audit of public debt – GUID 5250(Project 2.9)</w:t>
            </w:r>
          </w:p>
        </w:tc>
        <w:tc>
          <w:tcPr>
            <w:tcW w:w="5953" w:type="dxa"/>
            <w:vMerge/>
            <w:vAlign w:val="center"/>
          </w:tcPr>
          <w:p w14:paraId="46D19D48" w14:textId="77777777" w:rsidR="008E4F20" w:rsidRPr="004B16EA" w:rsidRDefault="008E4F20" w:rsidP="008D4075">
            <w:pPr>
              <w:spacing w:line="240" w:lineRule="auto"/>
              <w:jc w:val="both"/>
              <w:rPr>
                <w:rFonts w:asciiTheme="majorHAnsi" w:hAnsiTheme="majorHAnsi"/>
                <w:u w:val="single"/>
              </w:rPr>
            </w:pPr>
          </w:p>
        </w:tc>
      </w:tr>
      <w:tr w:rsidR="008E4F20" w:rsidRPr="004B16EA" w14:paraId="170D736E" w14:textId="77777777" w:rsidTr="00307F28">
        <w:tc>
          <w:tcPr>
            <w:tcW w:w="1985" w:type="dxa"/>
            <w:vMerge/>
            <w:vAlign w:val="center"/>
          </w:tcPr>
          <w:p w14:paraId="749DB71D" w14:textId="77777777" w:rsidR="008E4F20" w:rsidRPr="004B16EA" w:rsidRDefault="008E4F20" w:rsidP="008D4075">
            <w:pPr>
              <w:autoSpaceDE w:val="0"/>
              <w:autoSpaceDN w:val="0"/>
              <w:adjustRightInd w:val="0"/>
              <w:spacing w:line="240" w:lineRule="auto"/>
              <w:rPr>
                <w:rFonts w:asciiTheme="majorHAnsi" w:eastAsia="Calibri" w:hAnsiTheme="majorHAnsi"/>
                <w:spacing w:val="-2"/>
              </w:rPr>
            </w:pPr>
          </w:p>
        </w:tc>
        <w:tc>
          <w:tcPr>
            <w:tcW w:w="2669" w:type="dxa"/>
            <w:vMerge/>
            <w:vAlign w:val="center"/>
          </w:tcPr>
          <w:p w14:paraId="6186D4EF" w14:textId="77777777" w:rsidR="008E4F20" w:rsidRPr="004B16EA" w:rsidRDefault="008E4F20" w:rsidP="008D4075">
            <w:pPr>
              <w:autoSpaceDE w:val="0"/>
              <w:autoSpaceDN w:val="0"/>
              <w:adjustRightInd w:val="0"/>
              <w:spacing w:line="240" w:lineRule="auto"/>
              <w:jc w:val="both"/>
              <w:rPr>
                <w:rFonts w:asciiTheme="majorHAnsi" w:hAnsiTheme="majorHAnsi"/>
              </w:rPr>
            </w:pPr>
          </w:p>
        </w:tc>
        <w:tc>
          <w:tcPr>
            <w:tcW w:w="4986" w:type="dxa"/>
            <w:tcBorders>
              <w:top w:val="single" w:sz="4" w:space="0" w:color="auto"/>
              <w:left w:val="single" w:sz="4" w:space="0" w:color="auto"/>
              <w:right w:val="single" w:sz="4" w:space="0" w:color="auto"/>
            </w:tcBorders>
            <w:shd w:val="clear" w:color="auto" w:fill="FFC000"/>
            <w:vAlign w:val="center"/>
          </w:tcPr>
          <w:p w14:paraId="0CA3C957" w14:textId="5C423A9B" w:rsidR="008E4F20" w:rsidRPr="004B16EA" w:rsidRDefault="008E4F20" w:rsidP="008D4075">
            <w:pPr>
              <w:pStyle w:val="a4"/>
              <w:numPr>
                <w:ilvl w:val="0"/>
                <w:numId w:val="1"/>
              </w:numPr>
              <w:spacing w:line="240" w:lineRule="auto"/>
              <w:ind w:left="176" w:hanging="176"/>
              <w:contextualSpacing w:val="0"/>
              <w:jc w:val="both"/>
              <w:rPr>
                <w:rFonts w:asciiTheme="majorHAnsi" w:hAnsiTheme="majorHAnsi"/>
              </w:rPr>
            </w:pPr>
            <w:r w:rsidRPr="004B16EA">
              <w:rPr>
                <w:rFonts w:asciiTheme="majorHAnsi" w:hAnsiTheme="majorHAnsi"/>
              </w:rPr>
              <w:t xml:space="preserve">Consolidating </w:t>
            </w:r>
            <w:r>
              <w:rPr>
                <w:rFonts w:asciiTheme="majorHAnsi" w:hAnsiTheme="majorHAnsi"/>
              </w:rPr>
              <w:t>and aligning audit of disaster Related A</w:t>
            </w:r>
            <w:r w:rsidRPr="004B16EA">
              <w:rPr>
                <w:rFonts w:asciiTheme="majorHAnsi" w:hAnsiTheme="majorHAnsi"/>
              </w:rPr>
              <w:t>id</w:t>
            </w:r>
            <w:r>
              <w:rPr>
                <w:rFonts w:asciiTheme="majorHAnsi" w:hAnsiTheme="majorHAnsi"/>
              </w:rPr>
              <w:t xml:space="preserve"> – GUID 5330</w:t>
            </w:r>
            <w:r w:rsidRPr="004B16EA">
              <w:rPr>
                <w:rFonts w:asciiTheme="majorHAnsi" w:hAnsiTheme="majorHAnsi"/>
              </w:rPr>
              <w:t xml:space="preserve"> (Project 2.10)</w:t>
            </w:r>
          </w:p>
        </w:tc>
        <w:tc>
          <w:tcPr>
            <w:tcW w:w="5953" w:type="dxa"/>
            <w:vMerge/>
            <w:vAlign w:val="center"/>
          </w:tcPr>
          <w:p w14:paraId="026FD365" w14:textId="77777777" w:rsidR="008E4F20" w:rsidRPr="004B16EA" w:rsidRDefault="008E4F20" w:rsidP="008D4075">
            <w:pPr>
              <w:spacing w:line="240" w:lineRule="auto"/>
              <w:jc w:val="both"/>
              <w:rPr>
                <w:rFonts w:asciiTheme="majorHAnsi" w:hAnsiTheme="majorHAnsi"/>
                <w:u w:val="single"/>
              </w:rPr>
            </w:pPr>
          </w:p>
        </w:tc>
      </w:tr>
      <w:tr w:rsidR="008E4F20" w:rsidRPr="004B16EA" w14:paraId="1E4CBA60" w14:textId="77777777" w:rsidTr="00307F28">
        <w:trPr>
          <w:trHeight w:val="2910"/>
        </w:trPr>
        <w:tc>
          <w:tcPr>
            <w:tcW w:w="1985" w:type="dxa"/>
            <w:vMerge/>
            <w:vAlign w:val="center"/>
          </w:tcPr>
          <w:p w14:paraId="0020C98E" w14:textId="77777777" w:rsidR="008E4F20" w:rsidRPr="004B16EA" w:rsidRDefault="008E4F20" w:rsidP="008D4075">
            <w:pPr>
              <w:autoSpaceDE w:val="0"/>
              <w:autoSpaceDN w:val="0"/>
              <w:adjustRightInd w:val="0"/>
              <w:spacing w:line="240" w:lineRule="auto"/>
              <w:rPr>
                <w:rFonts w:asciiTheme="majorHAnsi" w:eastAsia="Calibri" w:hAnsiTheme="majorHAnsi"/>
                <w:spacing w:val="-2"/>
              </w:rPr>
            </w:pPr>
          </w:p>
        </w:tc>
        <w:tc>
          <w:tcPr>
            <w:tcW w:w="2669" w:type="dxa"/>
            <w:vMerge/>
            <w:vAlign w:val="center"/>
          </w:tcPr>
          <w:p w14:paraId="04E1066F" w14:textId="77777777" w:rsidR="008E4F20" w:rsidRPr="004B16EA" w:rsidRDefault="008E4F20" w:rsidP="008D4075">
            <w:pPr>
              <w:autoSpaceDE w:val="0"/>
              <w:autoSpaceDN w:val="0"/>
              <w:adjustRightInd w:val="0"/>
              <w:spacing w:line="240" w:lineRule="auto"/>
              <w:jc w:val="both"/>
              <w:rPr>
                <w:rFonts w:asciiTheme="majorHAnsi" w:hAnsiTheme="majorHAnsi"/>
              </w:rPr>
            </w:pPr>
          </w:p>
        </w:tc>
        <w:tc>
          <w:tcPr>
            <w:tcW w:w="4986" w:type="dxa"/>
            <w:tcBorders>
              <w:top w:val="single" w:sz="4" w:space="0" w:color="auto"/>
              <w:left w:val="single" w:sz="4" w:space="0" w:color="auto"/>
              <w:right w:val="single" w:sz="4" w:space="0" w:color="auto"/>
            </w:tcBorders>
            <w:shd w:val="clear" w:color="auto" w:fill="auto"/>
            <w:vAlign w:val="center"/>
          </w:tcPr>
          <w:p w14:paraId="47C08C7E" w14:textId="77777777" w:rsidR="008E4F20" w:rsidRPr="004B16EA" w:rsidRDefault="008E4F20" w:rsidP="008D4075">
            <w:pPr>
              <w:pStyle w:val="a4"/>
              <w:spacing w:line="240" w:lineRule="auto"/>
              <w:ind w:left="176"/>
              <w:contextualSpacing w:val="0"/>
              <w:jc w:val="both"/>
              <w:rPr>
                <w:rFonts w:asciiTheme="majorHAnsi" w:hAnsiTheme="majorHAnsi"/>
              </w:rPr>
            </w:pPr>
          </w:p>
        </w:tc>
        <w:tc>
          <w:tcPr>
            <w:tcW w:w="5953" w:type="dxa"/>
            <w:vMerge/>
            <w:vAlign w:val="center"/>
          </w:tcPr>
          <w:p w14:paraId="40DAA084" w14:textId="77777777" w:rsidR="008E4F20" w:rsidRPr="004B16EA" w:rsidRDefault="008E4F20" w:rsidP="008D4075">
            <w:pPr>
              <w:spacing w:line="240" w:lineRule="auto"/>
              <w:jc w:val="both"/>
              <w:rPr>
                <w:rFonts w:asciiTheme="majorHAnsi" w:hAnsiTheme="majorHAnsi"/>
                <w:u w:val="single"/>
              </w:rPr>
            </w:pPr>
          </w:p>
        </w:tc>
      </w:tr>
      <w:tr w:rsidR="00C136AB" w:rsidRPr="004B16EA" w14:paraId="0FEE5461" w14:textId="77777777" w:rsidTr="00307F28">
        <w:trPr>
          <w:trHeight w:val="805"/>
        </w:trPr>
        <w:tc>
          <w:tcPr>
            <w:tcW w:w="1985" w:type="dxa"/>
            <w:vMerge w:val="restart"/>
            <w:vAlign w:val="center"/>
          </w:tcPr>
          <w:p w14:paraId="261F840E" w14:textId="77777777" w:rsidR="00C136AB" w:rsidRPr="004B16EA" w:rsidRDefault="00C136AB" w:rsidP="008D4075">
            <w:pPr>
              <w:autoSpaceDE w:val="0"/>
              <w:autoSpaceDN w:val="0"/>
              <w:adjustRightInd w:val="0"/>
              <w:spacing w:line="240" w:lineRule="auto"/>
              <w:jc w:val="both"/>
              <w:rPr>
                <w:rFonts w:asciiTheme="majorHAnsi" w:hAnsiTheme="majorHAnsi"/>
              </w:rPr>
            </w:pPr>
            <w:r w:rsidRPr="004B16EA">
              <w:rPr>
                <w:rFonts w:asciiTheme="majorHAnsi" w:hAnsiTheme="majorHAnsi"/>
              </w:rPr>
              <w:t>Enable wide exchange of knowledge and experience among INTOSAI members</w:t>
            </w:r>
          </w:p>
        </w:tc>
        <w:tc>
          <w:tcPr>
            <w:tcW w:w="2669" w:type="dxa"/>
            <w:tcBorders>
              <w:top w:val="single" w:sz="4" w:space="0" w:color="auto"/>
            </w:tcBorders>
            <w:shd w:val="clear" w:color="auto" w:fill="auto"/>
            <w:vAlign w:val="center"/>
          </w:tcPr>
          <w:p w14:paraId="2219D1F2" w14:textId="77777777" w:rsidR="00C136AB" w:rsidRPr="004B16EA" w:rsidRDefault="00C136AB" w:rsidP="008D4075">
            <w:pPr>
              <w:autoSpaceDE w:val="0"/>
              <w:autoSpaceDN w:val="0"/>
              <w:adjustRightInd w:val="0"/>
              <w:spacing w:line="240" w:lineRule="auto"/>
              <w:jc w:val="both"/>
              <w:rPr>
                <w:rFonts w:asciiTheme="majorHAnsi" w:hAnsiTheme="majorHAnsi"/>
              </w:rPr>
            </w:pPr>
            <w:r w:rsidRPr="004B16EA">
              <w:rPr>
                <w:rFonts w:asciiTheme="majorHAnsi" w:hAnsiTheme="majorHAnsi"/>
              </w:rPr>
              <w:t xml:space="preserve">INTOSAI KSC-IDI Community Portal: In close collaboration with IDI, a knowledge sharing platform to serve as the hub for knowledge sharing has been formed. </w:t>
            </w:r>
          </w:p>
        </w:tc>
        <w:tc>
          <w:tcPr>
            <w:tcW w:w="4986" w:type="dxa"/>
            <w:tcBorders>
              <w:top w:val="single" w:sz="4" w:space="0" w:color="auto"/>
              <w:bottom w:val="single" w:sz="4" w:space="0" w:color="auto"/>
            </w:tcBorders>
            <w:shd w:val="clear" w:color="auto" w:fill="92D050"/>
            <w:vAlign w:val="center"/>
          </w:tcPr>
          <w:p w14:paraId="539807FB" w14:textId="77777777" w:rsidR="00C136AB" w:rsidRPr="004B16EA" w:rsidRDefault="00C136AB" w:rsidP="008D4075">
            <w:pPr>
              <w:pStyle w:val="a4"/>
              <w:numPr>
                <w:ilvl w:val="0"/>
                <w:numId w:val="1"/>
              </w:numPr>
              <w:spacing w:line="240" w:lineRule="auto"/>
              <w:ind w:left="190" w:hanging="180"/>
              <w:contextualSpacing w:val="0"/>
              <w:rPr>
                <w:rFonts w:asciiTheme="majorHAnsi" w:hAnsiTheme="majorHAnsi"/>
              </w:rPr>
            </w:pPr>
            <w:r w:rsidRPr="004B16EA">
              <w:rPr>
                <w:rFonts w:asciiTheme="majorHAnsi" w:hAnsiTheme="majorHAnsi"/>
              </w:rPr>
              <w:t>INTOSAI Community Portal revamped.</w:t>
            </w:r>
          </w:p>
          <w:p w14:paraId="0A770493" w14:textId="77777777" w:rsidR="00C136AB" w:rsidRPr="004B16EA" w:rsidRDefault="00C136AB" w:rsidP="008D4075">
            <w:pPr>
              <w:spacing w:line="240" w:lineRule="auto"/>
              <w:ind w:left="100"/>
              <w:rPr>
                <w:rFonts w:asciiTheme="majorHAnsi" w:hAnsiTheme="majorHAnsi"/>
              </w:rPr>
            </w:pPr>
          </w:p>
        </w:tc>
        <w:tc>
          <w:tcPr>
            <w:tcW w:w="5953" w:type="dxa"/>
            <w:tcBorders>
              <w:top w:val="single" w:sz="4" w:space="0" w:color="auto"/>
            </w:tcBorders>
            <w:shd w:val="clear" w:color="auto" w:fill="auto"/>
            <w:vAlign w:val="center"/>
          </w:tcPr>
          <w:p w14:paraId="12F72D75" w14:textId="77777777" w:rsidR="00C136AB" w:rsidRPr="004B16EA" w:rsidRDefault="00C136AB"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2F97A1DE" w14:textId="55CB3A75"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sidRPr="0007372E">
              <w:rPr>
                <w:rFonts w:asciiTheme="majorHAnsi" w:hAnsiTheme="majorHAnsi"/>
              </w:rPr>
              <w:t xml:space="preserve">INTOSAI Community Portal </w:t>
            </w:r>
            <w:r>
              <w:rPr>
                <w:rFonts w:asciiTheme="majorHAnsi" w:hAnsiTheme="majorHAnsi"/>
              </w:rPr>
              <w:t>revamped</w:t>
            </w:r>
            <w:r w:rsidRPr="0007372E">
              <w:rPr>
                <w:rFonts w:asciiTheme="majorHAnsi" w:hAnsiTheme="majorHAnsi"/>
              </w:rPr>
              <w:t>.</w:t>
            </w:r>
          </w:p>
          <w:p w14:paraId="708E783D" w14:textId="1B5557DA" w:rsidR="003E53D8" w:rsidRDefault="003E53D8"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 xml:space="preserve">9 out of 12 Working groups have migrated into the Portal. </w:t>
            </w:r>
          </w:p>
          <w:p w14:paraId="67299C9C" w14:textId="77777777"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WGITA webpage in the Portal completely functional.</w:t>
            </w:r>
          </w:p>
          <w:p w14:paraId="4269FA24" w14:textId="2D904CD1"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Portal promoted in the INTOSAI Regions Coordination Platforms and ASOSAI, CAROSAI and OLACEF</w:t>
            </w:r>
            <w:r w:rsidR="00630FBD">
              <w:rPr>
                <w:rFonts w:asciiTheme="majorHAnsi" w:hAnsiTheme="majorHAnsi"/>
              </w:rPr>
              <w:t>S</w:t>
            </w:r>
            <w:r>
              <w:rPr>
                <w:rFonts w:asciiTheme="majorHAnsi" w:hAnsiTheme="majorHAnsi"/>
              </w:rPr>
              <w:t xml:space="preserve"> meetings.</w:t>
            </w:r>
          </w:p>
          <w:p w14:paraId="76AE1F60" w14:textId="4FAC5D9E"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sidRPr="0007372E">
              <w:rPr>
                <w:rFonts w:asciiTheme="majorHAnsi" w:hAnsiTheme="majorHAnsi"/>
              </w:rPr>
              <w:t>Talk</w:t>
            </w:r>
            <w:r>
              <w:rPr>
                <w:rFonts w:asciiTheme="majorHAnsi" w:hAnsiTheme="majorHAnsi"/>
              </w:rPr>
              <w:t>s</w:t>
            </w:r>
            <w:r w:rsidRPr="0007372E">
              <w:rPr>
                <w:rFonts w:asciiTheme="majorHAnsi" w:hAnsiTheme="majorHAnsi"/>
              </w:rPr>
              <w:t xml:space="preserve"> being held with ARABOSAI, CAROSAI on support translation and enriching of library and knowledge center.</w:t>
            </w:r>
          </w:p>
          <w:p w14:paraId="250AF723" w14:textId="5F514C43"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Revamped SCEI page in the Portal.</w:t>
            </w:r>
          </w:p>
          <w:p w14:paraId="67E279BE" w14:textId="757CF395" w:rsidR="00572261" w:rsidRDefault="00572261" w:rsidP="00572261">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Articles by four Heads of SAI.</w:t>
            </w:r>
          </w:p>
          <w:p w14:paraId="635AE4C6" w14:textId="38792229"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Consists of</w:t>
            </w:r>
            <w:r w:rsidR="005D0AD6">
              <w:rPr>
                <w:rFonts w:asciiTheme="majorHAnsi" w:hAnsiTheme="majorHAnsi"/>
              </w:rPr>
              <w:t xml:space="preserve"> </w:t>
            </w:r>
            <w:r w:rsidR="00053ED2">
              <w:rPr>
                <w:rFonts w:asciiTheme="majorHAnsi" w:hAnsiTheme="majorHAnsi"/>
              </w:rPr>
              <w:t>18</w:t>
            </w:r>
            <w:r>
              <w:rPr>
                <w:rFonts w:asciiTheme="majorHAnsi" w:hAnsiTheme="majorHAnsi"/>
              </w:rPr>
              <w:t xml:space="preserve"> active Community of Practice, closed groups for sharing of documents and discussions.</w:t>
            </w:r>
          </w:p>
          <w:p w14:paraId="63D9D2BC" w14:textId="17E481EE" w:rsidR="007443FB" w:rsidRDefault="3A965DD5" w:rsidP="65C82BCA">
            <w:pPr>
              <w:pStyle w:val="a4"/>
              <w:numPr>
                <w:ilvl w:val="0"/>
                <w:numId w:val="1"/>
              </w:numPr>
              <w:spacing w:line="240" w:lineRule="auto"/>
              <w:ind w:left="240" w:hanging="240"/>
              <w:contextualSpacing w:val="0"/>
              <w:jc w:val="both"/>
              <w:rPr>
                <w:rFonts w:asciiTheme="majorHAnsi" w:hAnsiTheme="majorHAnsi"/>
              </w:rPr>
            </w:pPr>
            <w:r w:rsidRPr="65C82BCA">
              <w:rPr>
                <w:rFonts w:asciiTheme="majorHAnsi" w:hAnsiTheme="majorHAnsi"/>
              </w:rPr>
              <w:t xml:space="preserve">About 25 </w:t>
            </w:r>
            <w:r w:rsidR="007443FB" w:rsidRPr="65C82BCA">
              <w:rPr>
                <w:rFonts w:asciiTheme="majorHAnsi" w:hAnsiTheme="majorHAnsi"/>
              </w:rPr>
              <w:t>VCs have been conducted through Portal.</w:t>
            </w:r>
          </w:p>
          <w:p w14:paraId="6C63A644" w14:textId="15C6EEA7"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Used for exposure of non-IFPP documents.</w:t>
            </w:r>
          </w:p>
          <w:p w14:paraId="0BBE3F82" w14:textId="1150748E"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 xml:space="preserve">Centralized resource on all non-IFPP documents.  </w:t>
            </w:r>
          </w:p>
          <w:p w14:paraId="10F6A016" w14:textId="77777777" w:rsidR="00C136AB" w:rsidRPr="004B16EA" w:rsidRDefault="00C136AB" w:rsidP="008D4075">
            <w:pPr>
              <w:spacing w:line="240" w:lineRule="auto"/>
              <w:jc w:val="both"/>
              <w:rPr>
                <w:rFonts w:asciiTheme="majorHAnsi" w:hAnsiTheme="majorHAnsi"/>
                <w:u w:val="single"/>
              </w:rPr>
            </w:pPr>
            <w:r w:rsidRPr="004B16EA">
              <w:rPr>
                <w:rFonts w:asciiTheme="majorHAnsi" w:hAnsiTheme="majorHAnsi"/>
                <w:u w:val="single"/>
              </w:rPr>
              <w:t>Action items/Key next items</w:t>
            </w:r>
          </w:p>
          <w:p w14:paraId="6068295B" w14:textId="77777777"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Outreach activities for promoting the Portal as Central repository of Information and tool for field auditors.</w:t>
            </w:r>
          </w:p>
          <w:p w14:paraId="17077F33" w14:textId="0FE9BAFB"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lastRenderedPageBreak/>
              <w:t>Migration of</w:t>
            </w:r>
            <w:r w:rsidR="003E53D8">
              <w:rPr>
                <w:rFonts w:asciiTheme="majorHAnsi" w:hAnsiTheme="majorHAnsi"/>
              </w:rPr>
              <w:t xml:space="preserve"> </w:t>
            </w:r>
            <w:r w:rsidR="003C49D8">
              <w:rPr>
                <w:rFonts w:asciiTheme="majorHAnsi" w:hAnsiTheme="majorHAnsi"/>
              </w:rPr>
              <w:t>remaining 3</w:t>
            </w:r>
            <w:r w:rsidR="003E53D8">
              <w:rPr>
                <w:rFonts w:asciiTheme="majorHAnsi" w:hAnsiTheme="majorHAnsi"/>
              </w:rPr>
              <w:t xml:space="preserve"> </w:t>
            </w:r>
            <w:r>
              <w:rPr>
                <w:rFonts w:asciiTheme="majorHAnsi" w:hAnsiTheme="majorHAnsi"/>
              </w:rPr>
              <w:t>Working Group</w:t>
            </w:r>
            <w:r w:rsidR="003E53D8">
              <w:rPr>
                <w:rFonts w:asciiTheme="majorHAnsi" w:hAnsiTheme="majorHAnsi"/>
              </w:rPr>
              <w:t>s</w:t>
            </w:r>
            <w:r>
              <w:rPr>
                <w:rFonts w:asciiTheme="majorHAnsi" w:hAnsiTheme="majorHAnsi"/>
              </w:rPr>
              <w:t xml:space="preserve"> webpages</w:t>
            </w:r>
            <w:r w:rsidR="003E53D8">
              <w:rPr>
                <w:rFonts w:asciiTheme="majorHAnsi" w:hAnsiTheme="majorHAnsi"/>
              </w:rPr>
              <w:t xml:space="preserve"> </w:t>
            </w:r>
          </w:p>
          <w:p w14:paraId="15A773AA" w14:textId="77777777" w:rsidR="00C136AB"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Maintenance of webpages by Working Groups.</w:t>
            </w:r>
          </w:p>
          <w:p w14:paraId="540CF3B5" w14:textId="02D73395" w:rsidR="00C136AB" w:rsidRPr="004B16EA" w:rsidRDefault="00C136AB" w:rsidP="008D4075">
            <w:pPr>
              <w:pStyle w:val="a4"/>
              <w:numPr>
                <w:ilvl w:val="0"/>
                <w:numId w:val="1"/>
              </w:numPr>
              <w:spacing w:line="240" w:lineRule="auto"/>
              <w:ind w:left="240" w:hanging="240"/>
              <w:contextualSpacing w:val="0"/>
              <w:jc w:val="both"/>
              <w:rPr>
                <w:rFonts w:asciiTheme="majorHAnsi" w:hAnsiTheme="majorHAnsi"/>
              </w:rPr>
            </w:pPr>
            <w:r>
              <w:rPr>
                <w:rFonts w:asciiTheme="majorHAnsi" w:hAnsiTheme="majorHAnsi"/>
              </w:rPr>
              <w:t xml:space="preserve">Working Groups to utilize the features like CoP, Videoconferencing, </w:t>
            </w:r>
            <w:r w:rsidR="008D4075">
              <w:rPr>
                <w:rFonts w:asciiTheme="majorHAnsi" w:hAnsiTheme="majorHAnsi"/>
              </w:rPr>
              <w:t>Webinars,</w:t>
            </w:r>
            <w:r>
              <w:rPr>
                <w:rFonts w:asciiTheme="majorHAnsi" w:hAnsiTheme="majorHAnsi"/>
              </w:rPr>
              <w:t xml:space="preserve"> and event registration for their activities.</w:t>
            </w:r>
          </w:p>
        </w:tc>
      </w:tr>
      <w:tr w:rsidR="00C136AB" w:rsidRPr="004B16EA" w14:paraId="230B6286" w14:textId="77777777" w:rsidTr="00307F28">
        <w:trPr>
          <w:trHeight w:val="568"/>
        </w:trPr>
        <w:tc>
          <w:tcPr>
            <w:tcW w:w="1985" w:type="dxa"/>
            <w:vMerge/>
            <w:vAlign w:val="center"/>
          </w:tcPr>
          <w:p w14:paraId="4527B6C0" w14:textId="77777777" w:rsidR="00C136AB" w:rsidRPr="004B16EA" w:rsidRDefault="00C136AB" w:rsidP="008D4075">
            <w:pPr>
              <w:spacing w:line="240" w:lineRule="auto"/>
              <w:rPr>
                <w:rFonts w:asciiTheme="majorHAnsi" w:eastAsia="Calibri" w:hAnsiTheme="majorHAnsi"/>
                <w:spacing w:val="-2"/>
              </w:rPr>
            </w:pPr>
          </w:p>
        </w:tc>
        <w:tc>
          <w:tcPr>
            <w:tcW w:w="2669" w:type="dxa"/>
            <w:vMerge w:val="restart"/>
            <w:tcBorders>
              <w:right w:val="single" w:sz="4" w:space="0" w:color="auto"/>
            </w:tcBorders>
            <w:shd w:val="clear" w:color="auto" w:fill="auto"/>
            <w:vAlign w:val="center"/>
          </w:tcPr>
          <w:p w14:paraId="1F9AAF5B" w14:textId="77777777" w:rsidR="00C136AB" w:rsidRPr="004B16EA" w:rsidRDefault="00C136AB" w:rsidP="008D4075">
            <w:pPr>
              <w:autoSpaceDE w:val="0"/>
              <w:autoSpaceDN w:val="0"/>
              <w:adjustRightInd w:val="0"/>
              <w:spacing w:line="240" w:lineRule="auto"/>
              <w:jc w:val="both"/>
              <w:rPr>
                <w:rFonts w:asciiTheme="majorHAnsi" w:hAnsiTheme="majorHAnsi"/>
              </w:rPr>
            </w:pPr>
            <w:r w:rsidRPr="004B16EA">
              <w:rPr>
                <w:rFonts w:asciiTheme="majorHAnsi" w:hAnsiTheme="majorHAnsi"/>
              </w:rPr>
              <w:t>Research projects: The KSC leads the development of a scheme for encouraging internal (to INTOSAI) and external research projects in public audit. The KSC also facilitates INTOSAI’s engagement with the academic community on issues of mutual interest and concern.</w:t>
            </w:r>
          </w:p>
        </w:tc>
        <w:tc>
          <w:tcPr>
            <w:tcW w:w="4986" w:type="dxa"/>
            <w:tcBorders>
              <w:top w:val="single" w:sz="4" w:space="0" w:color="auto"/>
              <w:left w:val="single" w:sz="4" w:space="0" w:color="auto"/>
              <w:right w:val="single" w:sz="4" w:space="0" w:color="auto"/>
            </w:tcBorders>
            <w:shd w:val="clear" w:color="auto" w:fill="auto"/>
            <w:vAlign w:val="center"/>
          </w:tcPr>
          <w:p w14:paraId="72B24C34" w14:textId="6FC7DB15" w:rsidR="00C136AB" w:rsidRPr="00493CD6" w:rsidRDefault="00EA0C79" w:rsidP="008D4075">
            <w:pPr>
              <w:spacing w:line="240" w:lineRule="auto"/>
              <w:jc w:val="both"/>
              <w:rPr>
                <w:rFonts w:asciiTheme="majorHAnsi" w:hAnsiTheme="majorHAnsi"/>
                <w:sz w:val="24"/>
                <w:szCs w:val="24"/>
                <w:u w:val="single"/>
              </w:rPr>
            </w:pPr>
            <w:r>
              <w:rPr>
                <w:rFonts w:asciiTheme="majorHAnsi" w:hAnsiTheme="majorHAnsi"/>
                <w:sz w:val="24"/>
                <w:szCs w:val="24"/>
                <w:u w:val="single"/>
              </w:rPr>
              <w:t>Projects u</w:t>
            </w:r>
            <w:r w:rsidR="00C136AB" w:rsidRPr="00493CD6">
              <w:rPr>
                <w:rFonts w:asciiTheme="majorHAnsi" w:hAnsiTheme="majorHAnsi"/>
                <w:sz w:val="24"/>
                <w:szCs w:val="24"/>
                <w:u w:val="single"/>
              </w:rPr>
              <w:t>nder earlier KSC Work Plan 2017-19</w:t>
            </w:r>
          </w:p>
        </w:tc>
        <w:tc>
          <w:tcPr>
            <w:tcW w:w="5953" w:type="dxa"/>
            <w:vMerge w:val="restart"/>
            <w:tcBorders>
              <w:left w:val="single" w:sz="4" w:space="0" w:color="auto"/>
            </w:tcBorders>
            <w:shd w:val="clear" w:color="auto" w:fill="auto"/>
            <w:vAlign w:val="center"/>
          </w:tcPr>
          <w:p w14:paraId="3D226106" w14:textId="77777777" w:rsidR="00C136AB" w:rsidRPr="004B16EA" w:rsidRDefault="00C136AB"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25729187" w14:textId="77777777" w:rsidR="00AC43C8" w:rsidRDefault="00AC43C8" w:rsidP="008D4075">
            <w:pPr>
              <w:numPr>
                <w:ilvl w:val="0"/>
                <w:numId w:val="1"/>
              </w:numPr>
              <w:spacing w:line="240" w:lineRule="auto"/>
              <w:ind w:left="240" w:hanging="240"/>
              <w:jc w:val="both"/>
              <w:rPr>
                <w:rFonts w:asciiTheme="majorHAnsi" w:hAnsiTheme="majorHAnsi"/>
              </w:rPr>
            </w:pPr>
            <w:r>
              <w:rPr>
                <w:rFonts w:asciiTheme="majorHAnsi" w:hAnsiTheme="majorHAnsi"/>
              </w:rPr>
              <w:t xml:space="preserve">Research document on </w:t>
            </w:r>
            <w:r w:rsidRPr="00AC43C8">
              <w:rPr>
                <w:rFonts w:asciiTheme="majorHAnsi" w:hAnsiTheme="majorHAnsi"/>
              </w:rPr>
              <w:t>“Disaster Preparedness for Supreme Audit Institutions”</w:t>
            </w:r>
            <w:r>
              <w:rPr>
                <w:rFonts w:asciiTheme="majorHAnsi" w:hAnsiTheme="majorHAnsi"/>
              </w:rPr>
              <w:t xml:space="preserve"> endorsed in the XXIII INCOSAI.</w:t>
            </w:r>
          </w:p>
          <w:p w14:paraId="7D9F5C8C" w14:textId="19DEF211" w:rsidR="00C136AB" w:rsidRPr="00572261" w:rsidRDefault="00C136AB" w:rsidP="008D4075">
            <w:pPr>
              <w:numPr>
                <w:ilvl w:val="0"/>
                <w:numId w:val="1"/>
              </w:numPr>
              <w:spacing w:line="240" w:lineRule="auto"/>
              <w:ind w:left="240" w:hanging="240"/>
              <w:jc w:val="both"/>
              <w:rPr>
                <w:rFonts w:asciiTheme="majorHAnsi" w:hAnsiTheme="majorHAnsi"/>
              </w:rPr>
            </w:pPr>
            <w:r w:rsidRPr="00572261">
              <w:rPr>
                <w:rFonts w:asciiTheme="majorHAnsi" w:hAnsiTheme="majorHAnsi"/>
              </w:rPr>
              <w:t xml:space="preserve">Citizen Participation in Public Audit </w:t>
            </w:r>
            <w:r w:rsidR="00572261" w:rsidRPr="00572261">
              <w:rPr>
                <w:rFonts w:asciiTheme="majorHAnsi" w:hAnsiTheme="majorHAnsi"/>
              </w:rPr>
              <w:t>wa</w:t>
            </w:r>
            <w:r w:rsidR="00AC43C8" w:rsidRPr="00572261">
              <w:rPr>
                <w:rFonts w:asciiTheme="majorHAnsi" w:hAnsiTheme="majorHAnsi"/>
              </w:rPr>
              <w:t xml:space="preserve">s </w:t>
            </w:r>
            <w:r w:rsidR="000620E2" w:rsidRPr="00572261">
              <w:rPr>
                <w:rFonts w:asciiTheme="majorHAnsi" w:hAnsiTheme="majorHAnsi"/>
              </w:rPr>
              <w:t xml:space="preserve">aimed </w:t>
            </w:r>
            <w:r w:rsidR="00AC43C8" w:rsidRPr="00572261">
              <w:rPr>
                <w:rFonts w:asciiTheme="majorHAnsi" w:hAnsiTheme="majorHAnsi"/>
              </w:rPr>
              <w:t>for completion before 2020 GB.</w:t>
            </w:r>
            <w:r w:rsidR="00572261" w:rsidRPr="00572261">
              <w:rPr>
                <w:rFonts w:asciiTheme="majorHAnsi" w:hAnsiTheme="majorHAnsi"/>
              </w:rPr>
              <w:t xml:space="preserve"> However, due to </w:t>
            </w:r>
            <w:r w:rsidR="00572261">
              <w:rPr>
                <w:rFonts w:asciiTheme="majorHAnsi" w:hAnsiTheme="majorHAnsi"/>
              </w:rPr>
              <w:t>considerable delay and constraint of resource persons, the project is planned to be shelved.</w:t>
            </w:r>
          </w:p>
          <w:p w14:paraId="7D9E9CA1" w14:textId="2ECFCEA9" w:rsidR="00AC43C8" w:rsidRPr="00906A44" w:rsidRDefault="00AC43C8" w:rsidP="008D4075">
            <w:pPr>
              <w:numPr>
                <w:ilvl w:val="0"/>
                <w:numId w:val="1"/>
              </w:numPr>
              <w:spacing w:line="240" w:lineRule="auto"/>
              <w:ind w:left="240" w:hanging="240"/>
              <w:jc w:val="both"/>
              <w:rPr>
                <w:rFonts w:asciiTheme="majorHAnsi" w:hAnsiTheme="majorHAnsi"/>
              </w:rPr>
            </w:pPr>
            <w:r w:rsidRPr="00906A44">
              <w:rPr>
                <w:rFonts w:asciiTheme="majorHAnsi" w:hAnsiTheme="majorHAnsi"/>
              </w:rPr>
              <w:t xml:space="preserve">Project proposal on “SAI Independence” </w:t>
            </w:r>
            <w:r w:rsidR="005B239F" w:rsidRPr="00906A44">
              <w:rPr>
                <w:rFonts w:asciiTheme="majorHAnsi" w:hAnsiTheme="majorHAnsi"/>
              </w:rPr>
              <w:t xml:space="preserve">circulated among KSC SC members for approval. </w:t>
            </w:r>
          </w:p>
          <w:p w14:paraId="1DA50A9E" w14:textId="71B909F8" w:rsidR="009A0B5C" w:rsidRDefault="009A0B5C" w:rsidP="008D4075">
            <w:pPr>
              <w:numPr>
                <w:ilvl w:val="0"/>
                <w:numId w:val="1"/>
              </w:numPr>
              <w:spacing w:line="240" w:lineRule="auto"/>
              <w:ind w:left="240" w:hanging="240"/>
              <w:jc w:val="both"/>
              <w:rPr>
                <w:rFonts w:asciiTheme="majorHAnsi" w:hAnsiTheme="majorHAnsi"/>
              </w:rPr>
            </w:pPr>
            <w:r w:rsidRPr="00906A44">
              <w:rPr>
                <w:rFonts w:asciiTheme="majorHAnsi" w:hAnsiTheme="majorHAnsi"/>
              </w:rPr>
              <w:t>Due to withdrawal of SAI Costa</w:t>
            </w:r>
            <w:r>
              <w:rPr>
                <w:rFonts w:asciiTheme="majorHAnsi" w:hAnsiTheme="majorHAnsi"/>
              </w:rPr>
              <w:t xml:space="preserve"> Rica </w:t>
            </w:r>
            <w:r w:rsidR="007443FB">
              <w:rPr>
                <w:rFonts w:asciiTheme="majorHAnsi" w:hAnsiTheme="majorHAnsi"/>
              </w:rPr>
              <w:t>as</w:t>
            </w:r>
            <w:r w:rsidR="000620E2">
              <w:rPr>
                <w:rFonts w:asciiTheme="majorHAnsi" w:hAnsiTheme="majorHAnsi"/>
              </w:rPr>
              <w:t xml:space="preserve"> project</w:t>
            </w:r>
            <w:r>
              <w:rPr>
                <w:rFonts w:asciiTheme="majorHAnsi" w:hAnsiTheme="majorHAnsi"/>
              </w:rPr>
              <w:t xml:space="preserve"> lead </w:t>
            </w:r>
            <w:r w:rsidR="001255A8">
              <w:rPr>
                <w:rFonts w:asciiTheme="majorHAnsi" w:hAnsiTheme="majorHAnsi"/>
              </w:rPr>
              <w:t>of “</w:t>
            </w:r>
            <w:r>
              <w:rPr>
                <w:rFonts w:asciiTheme="majorHAnsi" w:hAnsiTheme="majorHAnsi"/>
              </w:rPr>
              <w:t xml:space="preserve">Audit Communication and Reporting”, exercise to identify suitable replacement has </w:t>
            </w:r>
            <w:r w:rsidR="000620E2">
              <w:rPr>
                <w:rFonts w:asciiTheme="majorHAnsi" w:hAnsiTheme="majorHAnsi"/>
              </w:rPr>
              <w:t>been undertaken</w:t>
            </w:r>
            <w:r>
              <w:rPr>
                <w:rFonts w:asciiTheme="majorHAnsi" w:hAnsiTheme="majorHAnsi"/>
              </w:rPr>
              <w:t xml:space="preserve">. </w:t>
            </w:r>
          </w:p>
          <w:p w14:paraId="0EE34425" w14:textId="51A852BA" w:rsidR="009A0B5C" w:rsidRPr="00AC43C8" w:rsidRDefault="009A0B5C" w:rsidP="008D4075">
            <w:pPr>
              <w:numPr>
                <w:ilvl w:val="0"/>
                <w:numId w:val="1"/>
              </w:numPr>
              <w:spacing w:line="240" w:lineRule="auto"/>
              <w:ind w:left="240" w:hanging="240"/>
              <w:jc w:val="both"/>
              <w:rPr>
                <w:rFonts w:asciiTheme="majorHAnsi" w:hAnsiTheme="majorHAnsi"/>
              </w:rPr>
            </w:pPr>
            <w:r>
              <w:rPr>
                <w:rFonts w:asciiTheme="majorHAnsi" w:hAnsiTheme="majorHAnsi"/>
              </w:rPr>
              <w:t>Both the</w:t>
            </w:r>
            <w:r w:rsidR="000620E2">
              <w:rPr>
                <w:rFonts w:asciiTheme="majorHAnsi" w:hAnsiTheme="majorHAnsi"/>
              </w:rPr>
              <w:t xml:space="preserve"> research</w:t>
            </w:r>
            <w:r>
              <w:rPr>
                <w:rFonts w:asciiTheme="majorHAnsi" w:hAnsiTheme="majorHAnsi"/>
              </w:rPr>
              <w:t xml:space="preserve"> projects are targeted for completion before XXIV INCOSAI. </w:t>
            </w:r>
          </w:p>
          <w:p w14:paraId="65AE5D52" w14:textId="77777777" w:rsidR="00C136AB" w:rsidRPr="004B16EA" w:rsidRDefault="00C136AB" w:rsidP="008D4075">
            <w:pPr>
              <w:spacing w:line="240" w:lineRule="auto"/>
              <w:jc w:val="both"/>
              <w:rPr>
                <w:rFonts w:asciiTheme="majorHAnsi" w:hAnsiTheme="majorHAnsi"/>
                <w:u w:val="single"/>
              </w:rPr>
            </w:pPr>
            <w:r w:rsidRPr="004B16EA">
              <w:rPr>
                <w:rFonts w:asciiTheme="majorHAnsi" w:hAnsiTheme="majorHAnsi"/>
                <w:u w:val="single"/>
              </w:rPr>
              <w:t>Action items/Key next items</w:t>
            </w:r>
          </w:p>
          <w:p w14:paraId="52495E78" w14:textId="7A9C744F" w:rsidR="009A0B5C" w:rsidRDefault="009A0B5C" w:rsidP="008D4075">
            <w:pPr>
              <w:pStyle w:val="a4"/>
              <w:numPr>
                <w:ilvl w:val="0"/>
                <w:numId w:val="11"/>
              </w:numPr>
              <w:spacing w:line="240" w:lineRule="auto"/>
              <w:ind w:left="240" w:hanging="240"/>
              <w:contextualSpacing w:val="0"/>
              <w:jc w:val="both"/>
              <w:rPr>
                <w:rFonts w:asciiTheme="majorHAnsi" w:hAnsiTheme="majorHAnsi"/>
              </w:rPr>
            </w:pPr>
            <w:r>
              <w:rPr>
                <w:rFonts w:asciiTheme="majorHAnsi" w:hAnsiTheme="majorHAnsi"/>
              </w:rPr>
              <w:t xml:space="preserve">Identify project lead for project on “Audit Communication and Reporting” and commence the project asap. </w:t>
            </w:r>
          </w:p>
          <w:p w14:paraId="6D3EF35F" w14:textId="3A8A326B" w:rsidR="00C136AB" w:rsidRPr="004B16EA" w:rsidRDefault="00C136AB" w:rsidP="008D4075">
            <w:pPr>
              <w:pStyle w:val="a4"/>
              <w:numPr>
                <w:ilvl w:val="0"/>
                <w:numId w:val="11"/>
              </w:numPr>
              <w:spacing w:line="240" w:lineRule="auto"/>
              <w:ind w:left="240" w:hanging="240"/>
              <w:contextualSpacing w:val="0"/>
              <w:jc w:val="both"/>
              <w:rPr>
                <w:rFonts w:asciiTheme="majorHAnsi" w:hAnsiTheme="majorHAnsi"/>
              </w:rPr>
            </w:pPr>
            <w:r>
              <w:rPr>
                <w:rFonts w:asciiTheme="majorHAnsi" w:hAnsiTheme="majorHAnsi"/>
              </w:rPr>
              <w:t xml:space="preserve">To keep track of the progress of these projects and </w:t>
            </w:r>
            <w:r w:rsidR="009A0B5C">
              <w:rPr>
                <w:rFonts w:asciiTheme="majorHAnsi" w:hAnsiTheme="majorHAnsi"/>
              </w:rPr>
              <w:t xml:space="preserve">their </w:t>
            </w:r>
            <w:r>
              <w:rPr>
                <w:rFonts w:asciiTheme="majorHAnsi" w:hAnsiTheme="majorHAnsi"/>
              </w:rPr>
              <w:t>adherence to the QA level (QA-2) procedure</w:t>
            </w:r>
            <w:r w:rsidRPr="004B16EA">
              <w:rPr>
                <w:rFonts w:asciiTheme="majorHAnsi" w:hAnsiTheme="majorHAnsi"/>
              </w:rPr>
              <w:t xml:space="preserve">.  </w:t>
            </w:r>
          </w:p>
        </w:tc>
      </w:tr>
      <w:tr w:rsidR="00C136AB" w:rsidRPr="004B16EA" w14:paraId="782B81DE" w14:textId="77777777" w:rsidTr="00307F28">
        <w:trPr>
          <w:trHeight w:val="712"/>
        </w:trPr>
        <w:tc>
          <w:tcPr>
            <w:tcW w:w="1985" w:type="dxa"/>
            <w:vMerge/>
            <w:vAlign w:val="center"/>
          </w:tcPr>
          <w:p w14:paraId="06CF6E73" w14:textId="77777777" w:rsidR="00C136AB" w:rsidRPr="004B16EA" w:rsidRDefault="00C136AB" w:rsidP="008D4075">
            <w:pPr>
              <w:spacing w:line="240" w:lineRule="auto"/>
              <w:rPr>
                <w:rFonts w:asciiTheme="majorHAnsi" w:eastAsia="Calibri" w:hAnsiTheme="majorHAnsi"/>
                <w:spacing w:val="-2"/>
              </w:rPr>
            </w:pPr>
          </w:p>
        </w:tc>
        <w:tc>
          <w:tcPr>
            <w:tcW w:w="2669" w:type="dxa"/>
            <w:vMerge/>
            <w:vAlign w:val="center"/>
          </w:tcPr>
          <w:p w14:paraId="5ECCD4FE" w14:textId="77777777" w:rsidR="00C136AB" w:rsidRPr="004B16EA" w:rsidRDefault="00C136AB" w:rsidP="008D4075">
            <w:pPr>
              <w:autoSpaceDE w:val="0"/>
              <w:autoSpaceDN w:val="0"/>
              <w:adjustRightInd w:val="0"/>
              <w:spacing w:line="240" w:lineRule="auto"/>
              <w:jc w:val="both"/>
              <w:rPr>
                <w:rFonts w:asciiTheme="majorHAnsi" w:hAnsiTheme="majorHAnsi"/>
              </w:rPr>
            </w:pPr>
          </w:p>
        </w:tc>
        <w:tc>
          <w:tcPr>
            <w:tcW w:w="4986" w:type="dxa"/>
            <w:tcBorders>
              <w:left w:val="single" w:sz="4" w:space="0" w:color="auto"/>
              <w:right w:val="single" w:sz="4" w:space="0" w:color="auto"/>
            </w:tcBorders>
            <w:shd w:val="clear" w:color="auto" w:fill="000000" w:themeFill="text1"/>
            <w:vAlign w:val="center"/>
          </w:tcPr>
          <w:p w14:paraId="7313FC59" w14:textId="78C0EA8D" w:rsidR="00C136AB" w:rsidRPr="004B16EA" w:rsidRDefault="00C136AB" w:rsidP="008D4075">
            <w:pPr>
              <w:numPr>
                <w:ilvl w:val="0"/>
                <w:numId w:val="1"/>
              </w:numPr>
              <w:spacing w:line="240" w:lineRule="auto"/>
              <w:ind w:left="190" w:hanging="180"/>
              <w:jc w:val="both"/>
              <w:rPr>
                <w:rFonts w:asciiTheme="majorHAnsi" w:hAnsiTheme="majorHAnsi"/>
              </w:rPr>
            </w:pPr>
            <w:r w:rsidRPr="00C136AB">
              <w:rPr>
                <w:rFonts w:asciiTheme="majorHAnsi" w:hAnsiTheme="majorHAnsi"/>
                <w:color w:val="FFFFFF" w:themeColor="background1"/>
              </w:rPr>
              <w:t xml:space="preserve">Research Project on ‘Auditing Emergency Preparedness’ </w:t>
            </w:r>
            <w:r w:rsidR="00AC43C8">
              <w:rPr>
                <w:rFonts w:asciiTheme="majorHAnsi" w:hAnsiTheme="majorHAnsi"/>
                <w:color w:val="FFFFFF" w:themeColor="background1"/>
              </w:rPr>
              <w:t>(Project lead: SAI Indonesia)</w:t>
            </w:r>
          </w:p>
        </w:tc>
        <w:tc>
          <w:tcPr>
            <w:tcW w:w="5953" w:type="dxa"/>
            <w:vMerge/>
            <w:vAlign w:val="center"/>
          </w:tcPr>
          <w:p w14:paraId="60C4C7A2" w14:textId="77777777" w:rsidR="00C136AB" w:rsidRPr="004B16EA" w:rsidRDefault="00C136AB" w:rsidP="008D4075">
            <w:pPr>
              <w:spacing w:line="240" w:lineRule="auto"/>
              <w:jc w:val="both"/>
              <w:rPr>
                <w:rFonts w:asciiTheme="majorHAnsi" w:hAnsiTheme="majorHAnsi"/>
                <w:u w:val="single"/>
              </w:rPr>
            </w:pPr>
          </w:p>
        </w:tc>
      </w:tr>
      <w:tr w:rsidR="00C136AB" w:rsidRPr="004B16EA" w14:paraId="34D92B94" w14:textId="77777777" w:rsidTr="00307F28">
        <w:trPr>
          <w:trHeight w:val="707"/>
        </w:trPr>
        <w:tc>
          <w:tcPr>
            <w:tcW w:w="1985" w:type="dxa"/>
            <w:vMerge/>
            <w:vAlign w:val="center"/>
          </w:tcPr>
          <w:p w14:paraId="40E3634B" w14:textId="77777777" w:rsidR="00C136AB" w:rsidRPr="004B16EA" w:rsidRDefault="00C136AB" w:rsidP="008D4075">
            <w:pPr>
              <w:spacing w:line="240" w:lineRule="auto"/>
              <w:rPr>
                <w:rFonts w:asciiTheme="majorHAnsi" w:eastAsia="Calibri" w:hAnsiTheme="majorHAnsi"/>
                <w:spacing w:val="-2"/>
              </w:rPr>
            </w:pPr>
          </w:p>
        </w:tc>
        <w:tc>
          <w:tcPr>
            <w:tcW w:w="2669" w:type="dxa"/>
            <w:vMerge/>
            <w:vAlign w:val="center"/>
          </w:tcPr>
          <w:p w14:paraId="6E651786" w14:textId="77777777" w:rsidR="00C136AB" w:rsidRPr="004B16EA" w:rsidRDefault="00C136AB" w:rsidP="008D4075">
            <w:pPr>
              <w:autoSpaceDE w:val="0"/>
              <w:autoSpaceDN w:val="0"/>
              <w:adjustRightInd w:val="0"/>
              <w:spacing w:line="240" w:lineRule="auto"/>
              <w:jc w:val="both"/>
              <w:rPr>
                <w:rFonts w:asciiTheme="majorHAnsi" w:hAnsiTheme="majorHAnsi"/>
              </w:rPr>
            </w:pPr>
          </w:p>
        </w:tc>
        <w:tc>
          <w:tcPr>
            <w:tcW w:w="4986" w:type="dxa"/>
            <w:tcBorders>
              <w:left w:val="single" w:sz="4" w:space="0" w:color="auto"/>
              <w:bottom w:val="single" w:sz="4" w:space="0" w:color="auto"/>
              <w:right w:val="single" w:sz="4" w:space="0" w:color="auto"/>
            </w:tcBorders>
            <w:shd w:val="clear" w:color="auto" w:fill="C00000"/>
            <w:vAlign w:val="center"/>
          </w:tcPr>
          <w:p w14:paraId="3744635F" w14:textId="749A4E99" w:rsidR="00C136AB" w:rsidRDefault="00C136AB" w:rsidP="008D4075">
            <w:pPr>
              <w:numPr>
                <w:ilvl w:val="0"/>
                <w:numId w:val="1"/>
              </w:numPr>
              <w:spacing w:line="240" w:lineRule="auto"/>
              <w:ind w:left="190" w:hanging="180"/>
              <w:jc w:val="both"/>
              <w:rPr>
                <w:rFonts w:asciiTheme="majorHAnsi" w:hAnsiTheme="majorHAnsi"/>
              </w:rPr>
            </w:pPr>
            <w:r>
              <w:rPr>
                <w:rFonts w:asciiTheme="majorHAnsi" w:hAnsiTheme="majorHAnsi"/>
              </w:rPr>
              <w:t xml:space="preserve">Research Project on </w:t>
            </w:r>
            <w:r w:rsidRPr="004B16EA">
              <w:rPr>
                <w:rFonts w:asciiTheme="majorHAnsi" w:hAnsiTheme="majorHAnsi"/>
              </w:rPr>
              <w:t>‘Citizen Participation in Public Audit’</w:t>
            </w:r>
            <w:r w:rsidR="00AC43C8">
              <w:rPr>
                <w:rFonts w:asciiTheme="majorHAnsi" w:hAnsiTheme="majorHAnsi"/>
              </w:rPr>
              <w:t xml:space="preserve"> (Project lead: SAI Guatemala)</w:t>
            </w:r>
          </w:p>
        </w:tc>
        <w:tc>
          <w:tcPr>
            <w:tcW w:w="5953" w:type="dxa"/>
            <w:vMerge/>
            <w:vAlign w:val="center"/>
          </w:tcPr>
          <w:p w14:paraId="55A4F85F" w14:textId="77777777" w:rsidR="00C136AB" w:rsidRPr="004B16EA" w:rsidRDefault="00C136AB" w:rsidP="008D4075">
            <w:pPr>
              <w:spacing w:line="240" w:lineRule="auto"/>
              <w:jc w:val="both"/>
              <w:rPr>
                <w:rFonts w:asciiTheme="majorHAnsi" w:hAnsiTheme="majorHAnsi"/>
                <w:u w:val="single"/>
              </w:rPr>
            </w:pPr>
          </w:p>
        </w:tc>
      </w:tr>
      <w:tr w:rsidR="00C136AB" w:rsidRPr="004B16EA" w14:paraId="2CDA4AF0" w14:textId="77777777" w:rsidTr="00307F28">
        <w:trPr>
          <w:trHeight w:val="837"/>
        </w:trPr>
        <w:tc>
          <w:tcPr>
            <w:tcW w:w="1985" w:type="dxa"/>
            <w:vMerge/>
            <w:vAlign w:val="center"/>
          </w:tcPr>
          <w:p w14:paraId="0A69A928" w14:textId="77777777" w:rsidR="00C136AB" w:rsidRPr="004B16EA" w:rsidRDefault="00C136AB" w:rsidP="008D4075">
            <w:pPr>
              <w:spacing w:line="240" w:lineRule="auto"/>
              <w:rPr>
                <w:rFonts w:asciiTheme="majorHAnsi" w:eastAsia="Calibri" w:hAnsiTheme="majorHAnsi"/>
                <w:spacing w:val="-2"/>
              </w:rPr>
            </w:pPr>
          </w:p>
        </w:tc>
        <w:tc>
          <w:tcPr>
            <w:tcW w:w="2669" w:type="dxa"/>
            <w:vMerge/>
            <w:vAlign w:val="center"/>
          </w:tcPr>
          <w:p w14:paraId="128B1596" w14:textId="77777777" w:rsidR="00C136AB" w:rsidRPr="004B16EA" w:rsidRDefault="00C136AB" w:rsidP="008D4075">
            <w:pPr>
              <w:autoSpaceDE w:val="0"/>
              <w:autoSpaceDN w:val="0"/>
              <w:adjustRightInd w:val="0"/>
              <w:spacing w:line="240" w:lineRule="auto"/>
              <w:jc w:val="both"/>
              <w:rPr>
                <w:rFonts w:asciiTheme="majorHAnsi" w:hAnsiTheme="majorHAnsi"/>
              </w:rPr>
            </w:pPr>
          </w:p>
        </w:tc>
        <w:tc>
          <w:tcPr>
            <w:tcW w:w="4986" w:type="dxa"/>
            <w:tcBorders>
              <w:top w:val="single" w:sz="4" w:space="0" w:color="auto"/>
              <w:left w:val="single" w:sz="4" w:space="0" w:color="auto"/>
              <w:bottom w:val="nil"/>
              <w:right w:val="single" w:sz="4" w:space="0" w:color="auto"/>
            </w:tcBorders>
            <w:shd w:val="clear" w:color="auto" w:fill="auto"/>
            <w:vAlign w:val="center"/>
          </w:tcPr>
          <w:p w14:paraId="7CC7DBDA" w14:textId="3339A151" w:rsidR="00C136AB" w:rsidRPr="00493CD6" w:rsidRDefault="00EA0C79" w:rsidP="008D4075">
            <w:pPr>
              <w:spacing w:line="240" w:lineRule="auto"/>
              <w:jc w:val="both"/>
              <w:rPr>
                <w:rFonts w:asciiTheme="majorHAnsi" w:hAnsiTheme="majorHAnsi"/>
                <w:sz w:val="24"/>
                <w:szCs w:val="24"/>
                <w:u w:val="single"/>
              </w:rPr>
            </w:pPr>
            <w:r>
              <w:rPr>
                <w:rFonts w:asciiTheme="majorHAnsi" w:hAnsiTheme="majorHAnsi"/>
                <w:sz w:val="24"/>
                <w:szCs w:val="24"/>
                <w:u w:val="single"/>
              </w:rPr>
              <w:t>Projects u</w:t>
            </w:r>
            <w:r w:rsidR="00C136AB" w:rsidRPr="00493CD6">
              <w:rPr>
                <w:rFonts w:asciiTheme="majorHAnsi" w:hAnsiTheme="majorHAnsi"/>
                <w:sz w:val="24"/>
                <w:szCs w:val="24"/>
                <w:u w:val="single"/>
              </w:rPr>
              <w:t xml:space="preserve">nder current </w:t>
            </w:r>
            <w:r w:rsidR="009A0B5C" w:rsidRPr="00493CD6">
              <w:rPr>
                <w:rFonts w:asciiTheme="majorHAnsi" w:hAnsiTheme="majorHAnsi"/>
                <w:sz w:val="24"/>
                <w:szCs w:val="24"/>
                <w:u w:val="single"/>
              </w:rPr>
              <w:t xml:space="preserve">KSC </w:t>
            </w:r>
            <w:r w:rsidR="00C136AB" w:rsidRPr="00493CD6">
              <w:rPr>
                <w:rFonts w:asciiTheme="majorHAnsi" w:hAnsiTheme="majorHAnsi"/>
                <w:sz w:val="24"/>
                <w:szCs w:val="24"/>
                <w:u w:val="single"/>
              </w:rPr>
              <w:t>Work Plan 2020-22</w:t>
            </w:r>
          </w:p>
        </w:tc>
        <w:tc>
          <w:tcPr>
            <w:tcW w:w="5953" w:type="dxa"/>
            <w:vMerge/>
            <w:vAlign w:val="center"/>
          </w:tcPr>
          <w:p w14:paraId="1A4A3B86" w14:textId="77777777" w:rsidR="00C136AB" w:rsidRPr="004B16EA" w:rsidRDefault="00C136AB" w:rsidP="008D4075">
            <w:pPr>
              <w:spacing w:line="240" w:lineRule="auto"/>
              <w:jc w:val="both"/>
              <w:rPr>
                <w:rFonts w:asciiTheme="majorHAnsi" w:hAnsiTheme="majorHAnsi"/>
                <w:u w:val="single"/>
              </w:rPr>
            </w:pPr>
          </w:p>
        </w:tc>
      </w:tr>
      <w:tr w:rsidR="00C136AB" w:rsidRPr="004B16EA" w14:paraId="72876469" w14:textId="77777777" w:rsidTr="00307F28">
        <w:trPr>
          <w:trHeight w:val="580"/>
        </w:trPr>
        <w:tc>
          <w:tcPr>
            <w:tcW w:w="1985" w:type="dxa"/>
            <w:vMerge/>
            <w:vAlign w:val="center"/>
          </w:tcPr>
          <w:p w14:paraId="4D79A910" w14:textId="77777777" w:rsidR="00C136AB" w:rsidRPr="004B16EA" w:rsidRDefault="00C136AB" w:rsidP="008D4075">
            <w:pPr>
              <w:spacing w:line="240" w:lineRule="auto"/>
              <w:rPr>
                <w:rFonts w:asciiTheme="majorHAnsi" w:eastAsia="Calibri" w:hAnsiTheme="majorHAnsi"/>
                <w:spacing w:val="-2"/>
              </w:rPr>
            </w:pPr>
          </w:p>
        </w:tc>
        <w:tc>
          <w:tcPr>
            <w:tcW w:w="2669" w:type="dxa"/>
            <w:vMerge/>
            <w:vAlign w:val="center"/>
          </w:tcPr>
          <w:p w14:paraId="4F57966A" w14:textId="77777777" w:rsidR="00C136AB" w:rsidRPr="004B16EA" w:rsidRDefault="00C136AB" w:rsidP="008D4075">
            <w:pPr>
              <w:autoSpaceDE w:val="0"/>
              <w:autoSpaceDN w:val="0"/>
              <w:adjustRightInd w:val="0"/>
              <w:spacing w:line="240" w:lineRule="auto"/>
              <w:jc w:val="both"/>
              <w:rPr>
                <w:rFonts w:asciiTheme="majorHAnsi" w:hAnsiTheme="majorHAnsi"/>
              </w:rPr>
            </w:pPr>
          </w:p>
        </w:tc>
        <w:tc>
          <w:tcPr>
            <w:tcW w:w="4986" w:type="dxa"/>
            <w:tcBorders>
              <w:top w:val="nil"/>
              <w:left w:val="single" w:sz="4" w:space="0" w:color="auto"/>
              <w:bottom w:val="nil"/>
              <w:right w:val="single" w:sz="4" w:space="0" w:color="auto"/>
            </w:tcBorders>
            <w:shd w:val="clear" w:color="auto" w:fill="92D050"/>
            <w:vAlign w:val="center"/>
          </w:tcPr>
          <w:p w14:paraId="6E3244E9" w14:textId="5A076A6A" w:rsidR="00C136AB" w:rsidRDefault="00C136AB" w:rsidP="008D4075">
            <w:pPr>
              <w:numPr>
                <w:ilvl w:val="0"/>
                <w:numId w:val="1"/>
              </w:numPr>
              <w:spacing w:line="240" w:lineRule="auto"/>
              <w:ind w:left="190" w:hanging="180"/>
              <w:jc w:val="both"/>
              <w:rPr>
                <w:rFonts w:asciiTheme="majorHAnsi" w:hAnsiTheme="majorHAnsi"/>
              </w:rPr>
            </w:pPr>
            <w:r>
              <w:rPr>
                <w:rFonts w:asciiTheme="majorHAnsi" w:hAnsiTheme="majorHAnsi"/>
              </w:rPr>
              <w:t xml:space="preserve">SAI Independence </w:t>
            </w:r>
            <w:r w:rsidR="00AC43C8">
              <w:rPr>
                <w:rFonts w:asciiTheme="majorHAnsi" w:hAnsiTheme="majorHAnsi"/>
              </w:rPr>
              <w:t>(Project lead: SAI France)</w:t>
            </w:r>
          </w:p>
        </w:tc>
        <w:tc>
          <w:tcPr>
            <w:tcW w:w="5953" w:type="dxa"/>
            <w:vMerge/>
            <w:vAlign w:val="center"/>
          </w:tcPr>
          <w:p w14:paraId="198A87C6" w14:textId="77777777" w:rsidR="00C136AB" w:rsidRPr="004B16EA" w:rsidRDefault="00C136AB" w:rsidP="008D4075">
            <w:pPr>
              <w:spacing w:line="240" w:lineRule="auto"/>
              <w:jc w:val="both"/>
              <w:rPr>
                <w:rFonts w:asciiTheme="majorHAnsi" w:hAnsiTheme="majorHAnsi"/>
                <w:u w:val="single"/>
              </w:rPr>
            </w:pPr>
          </w:p>
        </w:tc>
      </w:tr>
      <w:tr w:rsidR="00C136AB" w:rsidRPr="004B16EA" w14:paraId="156BA17D" w14:textId="77777777" w:rsidTr="00307F28">
        <w:trPr>
          <w:trHeight w:val="225"/>
        </w:trPr>
        <w:tc>
          <w:tcPr>
            <w:tcW w:w="1985" w:type="dxa"/>
            <w:vMerge/>
            <w:vAlign w:val="center"/>
          </w:tcPr>
          <w:p w14:paraId="622A4CB5" w14:textId="77777777" w:rsidR="00C136AB" w:rsidRPr="004B16EA" w:rsidRDefault="00C136AB" w:rsidP="008D4075">
            <w:pPr>
              <w:spacing w:line="240" w:lineRule="auto"/>
              <w:rPr>
                <w:rFonts w:asciiTheme="majorHAnsi" w:eastAsia="Calibri" w:hAnsiTheme="majorHAnsi"/>
                <w:spacing w:val="-2"/>
              </w:rPr>
            </w:pPr>
          </w:p>
        </w:tc>
        <w:tc>
          <w:tcPr>
            <w:tcW w:w="2669" w:type="dxa"/>
            <w:vMerge/>
            <w:vAlign w:val="center"/>
          </w:tcPr>
          <w:p w14:paraId="0BCDA1A9" w14:textId="77777777" w:rsidR="00C136AB" w:rsidRPr="004B16EA" w:rsidRDefault="00C136AB" w:rsidP="008D4075">
            <w:pPr>
              <w:autoSpaceDE w:val="0"/>
              <w:autoSpaceDN w:val="0"/>
              <w:adjustRightInd w:val="0"/>
              <w:spacing w:line="240" w:lineRule="auto"/>
              <w:jc w:val="both"/>
              <w:rPr>
                <w:rFonts w:asciiTheme="majorHAnsi" w:hAnsiTheme="majorHAnsi"/>
              </w:rPr>
            </w:pPr>
          </w:p>
        </w:tc>
        <w:tc>
          <w:tcPr>
            <w:tcW w:w="4986" w:type="dxa"/>
            <w:tcBorders>
              <w:top w:val="nil"/>
              <w:left w:val="single" w:sz="4" w:space="0" w:color="auto"/>
              <w:bottom w:val="single" w:sz="4" w:space="0" w:color="auto"/>
              <w:right w:val="single" w:sz="4" w:space="0" w:color="auto"/>
            </w:tcBorders>
            <w:shd w:val="clear" w:color="auto" w:fill="00B0F0"/>
            <w:vAlign w:val="center"/>
          </w:tcPr>
          <w:p w14:paraId="6ABF9088" w14:textId="45096E17" w:rsidR="00C136AB" w:rsidRDefault="00C136AB" w:rsidP="008D4075">
            <w:pPr>
              <w:numPr>
                <w:ilvl w:val="0"/>
                <w:numId w:val="1"/>
              </w:numPr>
              <w:spacing w:line="240" w:lineRule="auto"/>
              <w:ind w:left="190" w:hanging="180"/>
              <w:jc w:val="both"/>
              <w:rPr>
                <w:rFonts w:asciiTheme="majorHAnsi" w:hAnsiTheme="majorHAnsi"/>
              </w:rPr>
            </w:pPr>
            <w:r>
              <w:rPr>
                <w:rFonts w:asciiTheme="majorHAnsi" w:hAnsiTheme="majorHAnsi"/>
              </w:rPr>
              <w:t xml:space="preserve">Audit Communication and </w:t>
            </w:r>
            <w:r w:rsidR="00AC43C8">
              <w:rPr>
                <w:color w:val="000000"/>
              </w:rPr>
              <w:t xml:space="preserve">Reporting of Audit Results </w:t>
            </w:r>
          </w:p>
        </w:tc>
        <w:tc>
          <w:tcPr>
            <w:tcW w:w="5953" w:type="dxa"/>
            <w:vMerge/>
            <w:vAlign w:val="center"/>
          </w:tcPr>
          <w:p w14:paraId="52189DD4" w14:textId="77777777" w:rsidR="00C136AB" w:rsidRPr="004B16EA" w:rsidRDefault="00C136AB" w:rsidP="008D4075">
            <w:pPr>
              <w:spacing w:line="240" w:lineRule="auto"/>
              <w:jc w:val="both"/>
              <w:rPr>
                <w:rFonts w:asciiTheme="majorHAnsi" w:hAnsiTheme="majorHAnsi"/>
                <w:u w:val="single"/>
              </w:rPr>
            </w:pPr>
          </w:p>
        </w:tc>
      </w:tr>
      <w:tr w:rsidR="00C136AB" w:rsidRPr="004B16EA" w14:paraId="408E8EB0" w14:textId="77777777" w:rsidTr="00307F28">
        <w:tc>
          <w:tcPr>
            <w:tcW w:w="1985" w:type="dxa"/>
            <w:vMerge/>
            <w:vAlign w:val="center"/>
          </w:tcPr>
          <w:p w14:paraId="382210B1" w14:textId="77777777" w:rsidR="00C136AB" w:rsidRPr="004B16EA" w:rsidRDefault="00C136AB" w:rsidP="008D4075">
            <w:pPr>
              <w:spacing w:line="240" w:lineRule="auto"/>
              <w:rPr>
                <w:rFonts w:asciiTheme="majorHAnsi" w:eastAsia="Calibri" w:hAnsiTheme="majorHAnsi"/>
                <w:spacing w:val="-2"/>
              </w:rPr>
            </w:pPr>
          </w:p>
        </w:tc>
        <w:tc>
          <w:tcPr>
            <w:tcW w:w="2669" w:type="dxa"/>
            <w:vMerge w:val="restart"/>
            <w:shd w:val="clear" w:color="auto" w:fill="auto"/>
            <w:vAlign w:val="center"/>
          </w:tcPr>
          <w:p w14:paraId="0DE737A3" w14:textId="77777777" w:rsidR="00C136AB" w:rsidRPr="004B16EA" w:rsidRDefault="00C136AB" w:rsidP="008D4075">
            <w:pPr>
              <w:autoSpaceDE w:val="0"/>
              <w:autoSpaceDN w:val="0"/>
              <w:adjustRightInd w:val="0"/>
              <w:spacing w:line="240" w:lineRule="auto"/>
              <w:jc w:val="both"/>
              <w:rPr>
                <w:rFonts w:asciiTheme="majorHAnsi" w:hAnsiTheme="majorHAnsi"/>
              </w:rPr>
            </w:pPr>
            <w:r w:rsidRPr="004B16EA">
              <w:rPr>
                <w:rFonts w:asciiTheme="majorHAnsi" w:hAnsiTheme="majorHAnsi"/>
              </w:rPr>
              <w:t>Generation and dissemination knowledge and experiences. (may indicate all the workshops, training, benchmarking exercise, joint/ collaborative audits, outreach activities here)</w:t>
            </w:r>
          </w:p>
        </w:tc>
        <w:tc>
          <w:tcPr>
            <w:tcW w:w="4986" w:type="dxa"/>
            <w:tcBorders>
              <w:top w:val="single" w:sz="4" w:space="0" w:color="auto"/>
            </w:tcBorders>
            <w:shd w:val="clear" w:color="auto" w:fill="92D050"/>
            <w:vAlign w:val="center"/>
          </w:tcPr>
          <w:p w14:paraId="7A4E19D0" w14:textId="77777777"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Exchange of experience and practices during Annual meetings </w:t>
            </w:r>
          </w:p>
          <w:p w14:paraId="21414A35" w14:textId="0C32DA4F"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Conduct training </w:t>
            </w:r>
            <w:r w:rsidR="007443FB" w:rsidRPr="004B16EA">
              <w:rPr>
                <w:rFonts w:asciiTheme="majorHAnsi" w:hAnsiTheme="majorHAnsi"/>
              </w:rPr>
              <w:t>program</w:t>
            </w:r>
            <w:r w:rsidR="007443FB">
              <w:rPr>
                <w:rFonts w:asciiTheme="majorHAnsi" w:hAnsiTheme="majorHAnsi"/>
              </w:rPr>
              <w:t>me</w:t>
            </w:r>
            <w:r w:rsidR="007443FB" w:rsidRPr="004B16EA">
              <w:rPr>
                <w:rFonts w:asciiTheme="majorHAnsi" w:hAnsiTheme="majorHAnsi"/>
              </w:rPr>
              <w:t>s</w:t>
            </w:r>
            <w:r w:rsidRPr="004B16EA">
              <w:rPr>
                <w:rFonts w:asciiTheme="majorHAnsi" w:hAnsiTheme="majorHAnsi"/>
              </w:rPr>
              <w:t xml:space="preserve"> and Training tool </w:t>
            </w:r>
          </w:p>
          <w:p w14:paraId="60C8A0A7" w14:textId="77777777"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Issue Newsletters </w:t>
            </w:r>
          </w:p>
          <w:p w14:paraId="0BC818DD" w14:textId="77777777"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Develop Database of Audit </w:t>
            </w:r>
          </w:p>
          <w:p w14:paraId="58D4EF84" w14:textId="6E70115B" w:rsidR="006060A4" w:rsidRDefault="006060A4" w:rsidP="008D4075">
            <w:pPr>
              <w:pStyle w:val="a4"/>
              <w:numPr>
                <w:ilvl w:val="0"/>
                <w:numId w:val="2"/>
              </w:numPr>
              <w:spacing w:line="240" w:lineRule="auto"/>
              <w:ind w:left="370" w:hanging="346"/>
              <w:contextualSpacing w:val="0"/>
              <w:jc w:val="both"/>
              <w:rPr>
                <w:rFonts w:asciiTheme="majorHAnsi" w:hAnsiTheme="majorHAnsi"/>
              </w:rPr>
            </w:pPr>
            <w:r>
              <w:rPr>
                <w:rFonts w:asciiTheme="majorHAnsi" w:hAnsiTheme="majorHAnsi"/>
              </w:rPr>
              <w:t>Develop MOOC for online courses</w:t>
            </w:r>
          </w:p>
          <w:p w14:paraId="166E82DF" w14:textId="4849F8A7"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Carry out Benchmarking exercises </w:t>
            </w:r>
          </w:p>
          <w:p w14:paraId="289F5B69" w14:textId="77777777"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Maintain Knowledge base in their websites </w:t>
            </w:r>
          </w:p>
          <w:p w14:paraId="0482A00B" w14:textId="77777777" w:rsidR="00C136AB" w:rsidRPr="004B16EA"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 xml:space="preserve">Interaction through Twitter </w:t>
            </w:r>
          </w:p>
          <w:p w14:paraId="2F0663AF" w14:textId="77777777" w:rsidR="00C136AB" w:rsidRDefault="00C136AB" w:rsidP="008D4075">
            <w:pPr>
              <w:pStyle w:val="a4"/>
              <w:numPr>
                <w:ilvl w:val="0"/>
                <w:numId w:val="2"/>
              </w:numPr>
              <w:spacing w:line="240" w:lineRule="auto"/>
              <w:ind w:left="370" w:hanging="346"/>
              <w:contextualSpacing w:val="0"/>
              <w:jc w:val="both"/>
              <w:rPr>
                <w:rFonts w:asciiTheme="majorHAnsi" w:hAnsiTheme="majorHAnsi"/>
              </w:rPr>
            </w:pPr>
            <w:r w:rsidRPr="004B16EA">
              <w:rPr>
                <w:rFonts w:asciiTheme="majorHAnsi" w:hAnsiTheme="majorHAnsi"/>
              </w:rPr>
              <w:t>Conduct Seminars/</w:t>
            </w:r>
            <w:r w:rsidR="006060A4">
              <w:rPr>
                <w:rFonts w:asciiTheme="majorHAnsi" w:hAnsiTheme="majorHAnsi"/>
              </w:rPr>
              <w:t>Webinars/</w:t>
            </w:r>
            <w:r w:rsidRPr="004B16EA">
              <w:rPr>
                <w:rFonts w:asciiTheme="majorHAnsi" w:hAnsiTheme="majorHAnsi"/>
              </w:rPr>
              <w:t>Workshops</w:t>
            </w:r>
          </w:p>
          <w:p w14:paraId="224271C2" w14:textId="680BBD01" w:rsidR="00CE73D8" w:rsidRPr="004B16EA" w:rsidRDefault="00CE73D8" w:rsidP="008D4075">
            <w:pPr>
              <w:pStyle w:val="a4"/>
              <w:numPr>
                <w:ilvl w:val="0"/>
                <w:numId w:val="2"/>
              </w:numPr>
              <w:spacing w:line="240" w:lineRule="auto"/>
              <w:ind w:left="370" w:hanging="346"/>
              <w:contextualSpacing w:val="0"/>
              <w:jc w:val="both"/>
              <w:rPr>
                <w:rFonts w:asciiTheme="majorHAnsi" w:hAnsiTheme="majorHAnsi"/>
              </w:rPr>
            </w:pPr>
            <w:r>
              <w:rPr>
                <w:rFonts w:asciiTheme="majorHAnsi" w:hAnsiTheme="majorHAnsi"/>
              </w:rPr>
              <w:t>Collaborative Audits</w:t>
            </w:r>
          </w:p>
        </w:tc>
        <w:tc>
          <w:tcPr>
            <w:tcW w:w="5953" w:type="dxa"/>
            <w:shd w:val="clear" w:color="auto" w:fill="auto"/>
            <w:vAlign w:val="center"/>
          </w:tcPr>
          <w:p w14:paraId="6A12D5F2" w14:textId="77777777" w:rsidR="00C136AB" w:rsidRPr="004B16EA" w:rsidRDefault="00C136AB"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6FA6A723" w14:textId="77777777" w:rsidR="00C136AB" w:rsidRPr="004B16EA" w:rsidRDefault="00C136AB" w:rsidP="00906A44">
            <w:pPr>
              <w:pStyle w:val="a4"/>
              <w:numPr>
                <w:ilvl w:val="0"/>
                <w:numId w:val="12"/>
              </w:numPr>
              <w:spacing w:line="240" w:lineRule="auto"/>
              <w:ind w:left="238" w:hanging="238"/>
              <w:contextualSpacing w:val="0"/>
              <w:jc w:val="both"/>
              <w:rPr>
                <w:rFonts w:asciiTheme="majorHAnsi" w:hAnsiTheme="majorHAnsi"/>
              </w:rPr>
            </w:pPr>
            <w:r w:rsidRPr="004B16EA">
              <w:rPr>
                <w:rFonts w:asciiTheme="majorHAnsi" w:hAnsiTheme="majorHAnsi"/>
              </w:rPr>
              <w:t xml:space="preserve">WGITA, </w:t>
            </w:r>
            <w:r>
              <w:rPr>
                <w:rFonts w:asciiTheme="majorHAnsi" w:hAnsiTheme="majorHAnsi"/>
              </w:rPr>
              <w:t xml:space="preserve">WGPPA, WGEA, WGFMMR, WGEPPP, and WGBD </w:t>
            </w:r>
            <w:r w:rsidRPr="004B16EA">
              <w:rPr>
                <w:rFonts w:asciiTheme="majorHAnsi" w:hAnsiTheme="majorHAnsi"/>
              </w:rPr>
              <w:t>through country paper presentations in their annual meetings exchange experience and practices among the SAIs.</w:t>
            </w:r>
          </w:p>
          <w:p w14:paraId="6766DE14" w14:textId="71081509" w:rsidR="00C136AB" w:rsidRDefault="00C136AB" w:rsidP="101B40BD">
            <w:pPr>
              <w:pStyle w:val="a4"/>
              <w:numPr>
                <w:ilvl w:val="0"/>
                <w:numId w:val="12"/>
              </w:numPr>
              <w:spacing w:line="240" w:lineRule="auto"/>
              <w:ind w:left="238" w:hanging="238"/>
              <w:contextualSpacing w:val="0"/>
              <w:jc w:val="both"/>
              <w:rPr>
                <w:rFonts w:asciiTheme="majorHAnsi" w:hAnsiTheme="majorHAnsi"/>
              </w:rPr>
            </w:pPr>
            <w:r w:rsidRPr="101B40BD">
              <w:rPr>
                <w:rFonts w:asciiTheme="majorHAnsi" w:hAnsiTheme="majorHAnsi"/>
              </w:rPr>
              <w:t>WGEA</w:t>
            </w:r>
            <w:r w:rsidR="00737935" w:rsidRPr="101B40BD">
              <w:rPr>
                <w:rFonts w:asciiTheme="majorHAnsi" w:hAnsiTheme="majorHAnsi"/>
              </w:rPr>
              <w:t xml:space="preserve">, </w:t>
            </w:r>
            <w:r w:rsidR="00113B2E" w:rsidRPr="101B40BD">
              <w:rPr>
                <w:rFonts w:asciiTheme="majorHAnsi" w:hAnsiTheme="majorHAnsi"/>
              </w:rPr>
              <w:t xml:space="preserve">WGEI, </w:t>
            </w:r>
            <w:r w:rsidR="00737935" w:rsidRPr="101B40BD">
              <w:rPr>
                <w:rFonts w:asciiTheme="majorHAnsi" w:hAnsiTheme="majorHAnsi"/>
              </w:rPr>
              <w:t>WGFACM</w:t>
            </w:r>
            <w:r w:rsidR="00113B2E" w:rsidRPr="101B40BD">
              <w:rPr>
                <w:rFonts w:asciiTheme="majorHAnsi" w:hAnsiTheme="majorHAnsi"/>
              </w:rPr>
              <w:t xml:space="preserve">L and </w:t>
            </w:r>
            <w:r w:rsidR="00744147" w:rsidRPr="101B40BD">
              <w:rPr>
                <w:rFonts w:asciiTheme="majorHAnsi" w:hAnsiTheme="majorHAnsi"/>
              </w:rPr>
              <w:t>WG</w:t>
            </w:r>
            <w:r w:rsidR="632FE987" w:rsidRPr="101B40BD">
              <w:rPr>
                <w:rFonts w:asciiTheme="majorHAnsi" w:hAnsiTheme="majorHAnsi"/>
              </w:rPr>
              <w:t xml:space="preserve">SDG </w:t>
            </w:r>
            <w:r w:rsidR="00744147" w:rsidRPr="101B40BD">
              <w:rPr>
                <w:rFonts w:asciiTheme="majorHAnsi" w:hAnsiTheme="majorHAnsi"/>
              </w:rPr>
              <w:t>KSDI</w:t>
            </w:r>
            <w:r w:rsidRPr="101B40BD">
              <w:rPr>
                <w:rFonts w:asciiTheme="majorHAnsi" w:hAnsiTheme="majorHAnsi"/>
              </w:rPr>
              <w:t xml:space="preserve"> issue newsletters.</w:t>
            </w:r>
          </w:p>
          <w:p w14:paraId="7062828C" w14:textId="5F1BF852" w:rsidR="00C136AB" w:rsidRPr="004B16EA" w:rsidRDefault="00113B2E" w:rsidP="00906A44">
            <w:pPr>
              <w:pStyle w:val="a4"/>
              <w:numPr>
                <w:ilvl w:val="0"/>
                <w:numId w:val="12"/>
              </w:numPr>
              <w:spacing w:line="240" w:lineRule="auto"/>
              <w:ind w:left="238" w:hanging="238"/>
              <w:contextualSpacing w:val="0"/>
              <w:jc w:val="both"/>
              <w:rPr>
                <w:rFonts w:asciiTheme="majorHAnsi" w:hAnsiTheme="majorHAnsi"/>
              </w:rPr>
            </w:pPr>
            <w:r>
              <w:rPr>
                <w:rFonts w:asciiTheme="majorHAnsi" w:hAnsiTheme="majorHAnsi"/>
              </w:rPr>
              <w:t xml:space="preserve">WGEI has published over 16 editions of newsletters with over 955 </w:t>
            </w:r>
            <w:r w:rsidR="00C136AB">
              <w:rPr>
                <w:rFonts w:asciiTheme="majorHAnsi" w:hAnsiTheme="majorHAnsi"/>
              </w:rPr>
              <w:t xml:space="preserve">subscribers </w:t>
            </w:r>
            <w:r>
              <w:rPr>
                <w:rFonts w:asciiTheme="majorHAnsi" w:hAnsiTheme="majorHAnsi"/>
              </w:rPr>
              <w:t>all over the world.</w:t>
            </w:r>
          </w:p>
          <w:p w14:paraId="2E22AA5A" w14:textId="4C550473" w:rsidR="00744147" w:rsidRDefault="00744147" w:rsidP="101B40BD">
            <w:pPr>
              <w:pStyle w:val="a4"/>
              <w:numPr>
                <w:ilvl w:val="0"/>
                <w:numId w:val="12"/>
              </w:numPr>
              <w:spacing w:line="240" w:lineRule="auto"/>
              <w:ind w:left="238" w:hanging="238"/>
              <w:contextualSpacing w:val="0"/>
              <w:jc w:val="both"/>
              <w:rPr>
                <w:rFonts w:asciiTheme="majorHAnsi" w:hAnsiTheme="majorHAnsi"/>
              </w:rPr>
            </w:pPr>
            <w:r w:rsidRPr="101B40BD">
              <w:rPr>
                <w:rFonts w:asciiTheme="majorHAnsi" w:hAnsiTheme="majorHAnsi"/>
              </w:rPr>
              <w:t xml:space="preserve">WGEA, WGEI </w:t>
            </w:r>
            <w:del w:id="4" w:author="Николай Поросков" w:date="2020-09-03T12:37:00Z">
              <w:r w:rsidRPr="101B40BD" w:rsidDel="009C22C5">
                <w:rPr>
                  <w:rFonts w:asciiTheme="majorHAnsi" w:hAnsiTheme="majorHAnsi"/>
                </w:rPr>
                <w:delText>and WG</w:delText>
              </w:r>
              <w:r w:rsidR="7EC2E7A0" w:rsidRPr="101B40BD" w:rsidDel="009C22C5">
                <w:rPr>
                  <w:rFonts w:asciiTheme="majorHAnsi" w:hAnsiTheme="majorHAnsi"/>
                </w:rPr>
                <w:delText xml:space="preserve">SDG </w:delText>
              </w:r>
              <w:r w:rsidRPr="101B40BD" w:rsidDel="009C22C5">
                <w:rPr>
                  <w:rFonts w:asciiTheme="majorHAnsi" w:hAnsiTheme="majorHAnsi"/>
                </w:rPr>
                <w:delText xml:space="preserve">KSDI </w:delText>
              </w:r>
            </w:del>
            <w:r w:rsidRPr="101B40BD">
              <w:rPr>
                <w:rFonts w:asciiTheme="majorHAnsi" w:hAnsiTheme="majorHAnsi"/>
              </w:rPr>
              <w:t>have held training programmes.</w:t>
            </w:r>
          </w:p>
          <w:p w14:paraId="0E373A89" w14:textId="66322E2F" w:rsidR="00C136AB" w:rsidRDefault="00C136AB" w:rsidP="008D4075">
            <w:pPr>
              <w:pStyle w:val="a4"/>
              <w:numPr>
                <w:ilvl w:val="0"/>
                <w:numId w:val="12"/>
              </w:numPr>
              <w:spacing w:line="240" w:lineRule="auto"/>
              <w:ind w:left="240" w:hanging="240"/>
              <w:contextualSpacing w:val="0"/>
              <w:jc w:val="both"/>
              <w:rPr>
                <w:rFonts w:asciiTheme="majorHAnsi" w:hAnsiTheme="majorHAnsi"/>
              </w:rPr>
            </w:pPr>
            <w:r w:rsidRPr="004B16EA">
              <w:rPr>
                <w:rFonts w:asciiTheme="majorHAnsi" w:hAnsiTheme="majorHAnsi"/>
              </w:rPr>
              <w:t>WGEA conduc</w:t>
            </w:r>
            <w:r>
              <w:rPr>
                <w:rFonts w:asciiTheme="majorHAnsi" w:hAnsiTheme="majorHAnsi"/>
              </w:rPr>
              <w:t>ted 2 trainings in 2017</w:t>
            </w:r>
            <w:r w:rsidR="006060A4">
              <w:rPr>
                <w:rFonts w:asciiTheme="majorHAnsi" w:hAnsiTheme="majorHAnsi"/>
              </w:rPr>
              <w:t xml:space="preserve"> &amp; 2019</w:t>
            </w:r>
            <w:r>
              <w:rPr>
                <w:rFonts w:asciiTheme="majorHAnsi" w:hAnsiTheme="majorHAnsi"/>
              </w:rPr>
              <w:t xml:space="preserve"> (Jakarta and Jaipur) and three in 2018 (Jakarta &amp;</w:t>
            </w:r>
            <w:r w:rsidR="006060A4">
              <w:rPr>
                <w:rFonts w:asciiTheme="majorHAnsi" w:hAnsiTheme="majorHAnsi"/>
              </w:rPr>
              <w:t xml:space="preserve"> </w:t>
            </w:r>
            <w:r>
              <w:rPr>
                <w:rFonts w:asciiTheme="majorHAnsi" w:hAnsiTheme="majorHAnsi"/>
              </w:rPr>
              <w:t xml:space="preserve">Jaipur) on Environmental Audit, Forestry and Water issues. </w:t>
            </w:r>
            <w:r w:rsidR="00737935">
              <w:rPr>
                <w:rFonts w:asciiTheme="majorHAnsi" w:hAnsiTheme="majorHAnsi"/>
              </w:rPr>
              <w:t>Planned 3 more training programs at Jakarta and Jaipur in the next Work Plan,</w:t>
            </w:r>
          </w:p>
          <w:p w14:paraId="77CD4F0A" w14:textId="412B2B4E" w:rsidR="00C136AB" w:rsidRPr="004B16EA" w:rsidRDefault="00C136AB" w:rsidP="008D4075">
            <w:pPr>
              <w:pStyle w:val="a4"/>
              <w:numPr>
                <w:ilvl w:val="0"/>
                <w:numId w:val="12"/>
              </w:numPr>
              <w:spacing w:line="240" w:lineRule="auto"/>
              <w:ind w:left="240" w:hanging="240"/>
              <w:contextualSpacing w:val="0"/>
              <w:jc w:val="both"/>
              <w:rPr>
                <w:rFonts w:asciiTheme="majorHAnsi" w:hAnsiTheme="majorHAnsi"/>
              </w:rPr>
            </w:pPr>
            <w:r>
              <w:rPr>
                <w:rFonts w:asciiTheme="majorHAnsi" w:hAnsiTheme="majorHAnsi"/>
              </w:rPr>
              <w:t xml:space="preserve">WGEA is developing </w:t>
            </w:r>
            <w:r w:rsidRPr="004B16EA">
              <w:rPr>
                <w:rFonts w:asciiTheme="majorHAnsi" w:hAnsiTheme="majorHAnsi"/>
              </w:rPr>
              <w:t>one MOOC</w:t>
            </w:r>
            <w:r>
              <w:rPr>
                <w:rFonts w:asciiTheme="majorHAnsi" w:hAnsiTheme="majorHAnsi"/>
              </w:rPr>
              <w:t xml:space="preserve"> on Waste Management </w:t>
            </w:r>
            <w:r w:rsidR="001255A8" w:rsidRPr="004B16EA">
              <w:rPr>
                <w:rFonts w:asciiTheme="majorHAnsi" w:hAnsiTheme="majorHAnsi"/>
              </w:rPr>
              <w:t>and</w:t>
            </w:r>
            <w:r w:rsidRPr="004B16EA">
              <w:rPr>
                <w:rFonts w:asciiTheme="majorHAnsi" w:hAnsiTheme="majorHAnsi"/>
              </w:rPr>
              <w:t xml:space="preserve"> has developed training tool </w:t>
            </w:r>
            <w:r>
              <w:rPr>
                <w:rFonts w:asciiTheme="majorHAnsi" w:hAnsiTheme="majorHAnsi"/>
              </w:rPr>
              <w:t xml:space="preserve">kit </w:t>
            </w:r>
            <w:r w:rsidRPr="004B16EA">
              <w:rPr>
                <w:rFonts w:asciiTheme="majorHAnsi" w:hAnsiTheme="majorHAnsi"/>
              </w:rPr>
              <w:t xml:space="preserve">on 2 topics. </w:t>
            </w:r>
            <w:r w:rsidR="00737935">
              <w:rPr>
                <w:rFonts w:asciiTheme="majorHAnsi" w:hAnsiTheme="majorHAnsi"/>
              </w:rPr>
              <w:t xml:space="preserve"> MOOC on “Waste management” by September 2020 and 2 more MOOCs by Environmental audit and Infrastructure by 2022. </w:t>
            </w:r>
          </w:p>
          <w:p w14:paraId="1A5E3875" w14:textId="77777777" w:rsidR="00C136AB" w:rsidRPr="0007372E" w:rsidRDefault="00C136AB" w:rsidP="008D4075">
            <w:pPr>
              <w:pStyle w:val="a4"/>
              <w:numPr>
                <w:ilvl w:val="0"/>
                <w:numId w:val="12"/>
              </w:numPr>
              <w:spacing w:line="240" w:lineRule="auto"/>
              <w:ind w:left="240" w:hanging="240"/>
              <w:contextualSpacing w:val="0"/>
              <w:jc w:val="both"/>
              <w:rPr>
                <w:rFonts w:asciiTheme="majorHAnsi" w:hAnsiTheme="majorHAnsi"/>
                <w:u w:val="single"/>
              </w:rPr>
            </w:pPr>
            <w:r w:rsidRPr="004B16EA">
              <w:rPr>
                <w:rFonts w:asciiTheme="majorHAnsi" w:hAnsiTheme="majorHAnsi"/>
              </w:rPr>
              <w:lastRenderedPageBreak/>
              <w:t>WGEI in collaboration with AFROSAI-E conducted 3 trainings.</w:t>
            </w:r>
          </w:p>
          <w:p w14:paraId="2BA8A3DE" w14:textId="0CCCE860" w:rsidR="00C136AB" w:rsidRPr="00744147" w:rsidRDefault="00C136AB" w:rsidP="008D4075">
            <w:pPr>
              <w:pStyle w:val="a4"/>
              <w:numPr>
                <w:ilvl w:val="0"/>
                <w:numId w:val="12"/>
              </w:numPr>
              <w:spacing w:line="240" w:lineRule="auto"/>
              <w:ind w:left="240" w:hanging="240"/>
              <w:contextualSpacing w:val="0"/>
              <w:jc w:val="both"/>
              <w:rPr>
                <w:rFonts w:asciiTheme="majorHAnsi" w:hAnsiTheme="majorHAnsi"/>
                <w:u w:val="single"/>
              </w:rPr>
            </w:pPr>
            <w:r>
              <w:rPr>
                <w:rFonts w:asciiTheme="majorHAnsi" w:hAnsiTheme="majorHAnsi"/>
              </w:rPr>
              <w:t>WGEI developed a Global Training Framework and auditor’s toolkit on audit of E</w:t>
            </w:r>
            <w:r w:rsidR="00392C2A">
              <w:rPr>
                <w:rFonts w:asciiTheme="majorHAnsi" w:hAnsiTheme="majorHAnsi"/>
              </w:rPr>
              <w:t>xtractive Industries.</w:t>
            </w:r>
            <w:r w:rsidR="00744147">
              <w:rPr>
                <w:rFonts w:asciiTheme="majorHAnsi" w:hAnsiTheme="majorHAnsi"/>
              </w:rPr>
              <w:t xml:space="preserve"> To shortly commence global training programmes based on this curriculum.</w:t>
            </w:r>
          </w:p>
          <w:p w14:paraId="0A38B66F" w14:textId="35556952" w:rsidR="00744147" w:rsidRPr="009C22C5" w:rsidRDefault="00744147" w:rsidP="101B40BD">
            <w:pPr>
              <w:pStyle w:val="a4"/>
              <w:numPr>
                <w:ilvl w:val="0"/>
                <w:numId w:val="12"/>
              </w:numPr>
              <w:spacing w:line="240" w:lineRule="auto"/>
              <w:ind w:left="240" w:hanging="240"/>
              <w:contextualSpacing w:val="0"/>
              <w:jc w:val="both"/>
              <w:rPr>
                <w:rFonts w:asciiTheme="majorHAnsi" w:hAnsiTheme="majorHAnsi"/>
              </w:rPr>
            </w:pPr>
            <w:del w:id="5" w:author="Николай Поросков" w:date="2020-09-03T12:46:00Z">
              <w:r w:rsidRPr="009C22C5" w:rsidDel="009C22C5">
                <w:rPr>
                  <w:rFonts w:asciiTheme="majorHAnsi" w:hAnsiTheme="majorHAnsi"/>
                </w:rPr>
                <w:delText>WG</w:delText>
              </w:r>
              <w:r w:rsidR="59BA37D2" w:rsidRPr="009C22C5" w:rsidDel="009C22C5">
                <w:rPr>
                  <w:rFonts w:asciiTheme="majorHAnsi" w:hAnsiTheme="majorHAnsi"/>
                </w:rPr>
                <w:delText xml:space="preserve">SDG </w:delText>
              </w:r>
              <w:r w:rsidRPr="009C22C5" w:rsidDel="009C22C5">
                <w:rPr>
                  <w:rFonts w:asciiTheme="majorHAnsi" w:hAnsiTheme="majorHAnsi"/>
                </w:rPr>
                <w:delText>KSDI has conducted training course on SDGs auditing for the CIS member states</w:delText>
              </w:r>
            </w:del>
            <w:r w:rsidRPr="009C22C5">
              <w:rPr>
                <w:rFonts w:asciiTheme="majorHAnsi" w:hAnsiTheme="majorHAnsi"/>
              </w:rPr>
              <w:t>.</w:t>
            </w:r>
          </w:p>
          <w:p w14:paraId="18D8E26A" w14:textId="4F70B9D5" w:rsidR="00113B2E" w:rsidRPr="00744147" w:rsidRDefault="00113B2E" w:rsidP="008D4075">
            <w:pPr>
              <w:pStyle w:val="a4"/>
              <w:numPr>
                <w:ilvl w:val="0"/>
                <w:numId w:val="12"/>
              </w:numPr>
              <w:spacing w:line="240" w:lineRule="auto"/>
              <w:ind w:left="240" w:hanging="240"/>
              <w:contextualSpacing w:val="0"/>
              <w:jc w:val="both"/>
              <w:rPr>
                <w:rFonts w:asciiTheme="majorHAnsi" w:hAnsiTheme="majorHAnsi"/>
              </w:rPr>
            </w:pPr>
            <w:r>
              <w:rPr>
                <w:rFonts w:asciiTheme="majorHAnsi" w:hAnsiTheme="majorHAnsi"/>
              </w:rPr>
              <w:t>WGE</w:t>
            </w:r>
            <w:r w:rsidR="001255A8">
              <w:rPr>
                <w:rFonts w:asciiTheme="majorHAnsi" w:hAnsiTheme="majorHAnsi"/>
              </w:rPr>
              <w:t>P</w:t>
            </w:r>
            <w:r>
              <w:rPr>
                <w:rFonts w:asciiTheme="majorHAnsi" w:hAnsiTheme="majorHAnsi"/>
              </w:rPr>
              <w:t xml:space="preserve">PP has participated in three training </w:t>
            </w:r>
            <w:r w:rsidR="001255A8">
              <w:rPr>
                <w:rFonts w:asciiTheme="majorHAnsi" w:hAnsiTheme="majorHAnsi"/>
              </w:rPr>
              <w:t>programmes on</w:t>
            </w:r>
            <w:r>
              <w:rPr>
                <w:rFonts w:asciiTheme="majorHAnsi" w:hAnsiTheme="majorHAnsi"/>
              </w:rPr>
              <w:t xml:space="preserve"> evaluation of public policies hosted by ECA (June 2019), SAI Spain (Feb. 2020) and SAI Morocco (July 2020)</w:t>
            </w:r>
          </w:p>
          <w:p w14:paraId="7FA33A6F" w14:textId="6DF0C1DC" w:rsidR="00C136AB" w:rsidRPr="004B16EA" w:rsidRDefault="00C136AB" w:rsidP="008D4075">
            <w:pPr>
              <w:pStyle w:val="a4"/>
              <w:numPr>
                <w:ilvl w:val="0"/>
                <w:numId w:val="12"/>
              </w:numPr>
              <w:spacing w:line="240" w:lineRule="auto"/>
              <w:ind w:left="240" w:hanging="240"/>
              <w:contextualSpacing w:val="0"/>
              <w:jc w:val="both"/>
              <w:rPr>
                <w:rFonts w:asciiTheme="majorHAnsi" w:hAnsiTheme="majorHAnsi"/>
              </w:rPr>
            </w:pPr>
            <w:r w:rsidRPr="004B16EA">
              <w:rPr>
                <w:rFonts w:asciiTheme="majorHAnsi" w:hAnsiTheme="majorHAnsi"/>
              </w:rPr>
              <w:t>WGFACML has develop</w:t>
            </w:r>
            <w:r>
              <w:rPr>
                <w:rFonts w:asciiTheme="majorHAnsi" w:hAnsiTheme="majorHAnsi"/>
              </w:rPr>
              <w:t>ed</w:t>
            </w:r>
            <w:r w:rsidRPr="004B16EA">
              <w:rPr>
                <w:rFonts w:asciiTheme="majorHAnsi" w:hAnsiTheme="majorHAnsi"/>
              </w:rPr>
              <w:t xml:space="preserve"> training material on "Greater effectiveness of SAIs in fighting corruption"</w:t>
            </w:r>
          </w:p>
          <w:p w14:paraId="3405BCC5" w14:textId="77777777" w:rsidR="00C136AB" w:rsidRPr="004B16EA" w:rsidRDefault="00C136AB" w:rsidP="008D4075">
            <w:pPr>
              <w:pStyle w:val="a4"/>
              <w:numPr>
                <w:ilvl w:val="0"/>
                <w:numId w:val="12"/>
              </w:numPr>
              <w:spacing w:line="240" w:lineRule="auto"/>
              <w:ind w:left="240" w:hanging="240"/>
              <w:contextualSpacing w:val="0"/>
              <w:jc w:val="both"/>
              <w:rPr>
                <w:rFonts w:asciiTheme="majorHAnsi" w:hAnsiTheme="majorHAnsi"/>
                <w:u w:val="single"/>
              </w:rPr>
            </w:pPr>
            <w:r w:rsidRPr="004B16EA">
              <w:rPr>
                <w:rFonts w:asciiTheme="majorHAnsi" w:hAnsiTheme="majorHAnsi"/>
              </w:rPr>
              <w:t>Annual audit databases</w:t>
            </w:r>
            <w:r>
              <w:rPr>
                <w:rFonts w:asciiTheme="majorHAnsi" w:hAnsiTheme="majorHAnsi"/>
              </w:rPr>
              <w:t>/ Good Practices</w:t>
            </w:r>
            <w:r w:rsidRPr="004B16EA">
              <w:rPr>
                <w:rFonts w:asciiTheme="majorHAnsi" w:hAnsiTheme="majorHAnsi"/>
              </w:rPr>
              <w:t xml:space="preserve"> are maintained by </w:t>
            </w:r>
            <w:r>
              <w:rPr>
                <w:rFonts w:asciiTheme="majorHAnsi" w:hAnsiTheme="majorHAnsi"/>
              </w:rPr>
              <w:t xml:space="preserve">WGITA, </w:t>
            </w:r>
            <w:r w:rsidRPr="004B16EA">
              <w:rPr>
                <w:rFonts w:asciiTheme="majorHAnsi" w:hAnsiTheme="majorHAnsi"/>
              </w:rPr>
              <w:t>WGEA, WGFMMR and WGEI in their websites.</w:t>
            </w:r>
          </w:p>
          <w:p w14:paraId="0A4CB83E" w14:textId="7265F1A9" w:rsidR="00884537" w:rsidRPr="00884537" w:rsidRDefault="00884537" w:rsidP="008D4075">
            <w:pPr>
              <w:pStyle w:val="a4"/>
              <w:numPr>
                <w:ilvl w:val="0"/>
                <w:numId w:val="12"/>
              </w:numPr>
              <w:spacing w:line="240" w:lineRule="auto"/>
              <w:ind w:left="240" w:hanging="240"/>
              <w:contextualSpacing w:val="0"/>
              <w:jc w:val="both"/>
              <w:rPr>
                <w:rFonts w:asciiTheme="majorHAnsi" w:hAnsiTheme="majorHAnsi"/>
              </w:rPr>
            </w:pPr>
            <w:r w:rsidRPr="00884537">
              <w:rPr>
                <w:rFonts w:asciiTheme="majorHAnsi" w:hAnsiTheme="majorHAnsi"/>
              </w:rPr>
              <w:t>WGEI has over 350 resource materials and 40 useful links in their Webpage.</w:t>
            </w:r>
          </w:p>
          <w:p w14:paraId="5B27A290" w14:textId="68B3C013" w:rsidR="00C136AB" w:rsidRPr="004B16EA" w:rsidRDefault="00C136AB" w:rsidP="008D4075">
            <w:pPr>
              <w:pStyle w:val="a4"/>
              <w:numPr>
                <w:ilvl w:val="0"/>
                <w:numId w:val="12"/>
              </w:numPr>
              <w:spacing w:line="240" w:lineRule="auto"/>
              <w:ind w:left="240" w:hanging="240"/>
              <w:contextualSpacing w:val="0"/>
              <w:jc w:val="both"/>
              <w:rPr>
                <w:rFonts w:asciiTheme="majorHAnsi" w:hAnsiTheme="majorHAnsi"/>
                <w:u w:val="single"/>
              </w:rPr>
            </w:pPr>
            <w:r w:rsidRPr="004B16EA">
              <w:rPr>
                <w:rFonts w:asciiTheme="majorHAnsi" w:hAnsiTheme="majorHAnsi"/>
              </w:rPr>
              <w:t xml:space="preserve">WGEI, SAI Kenya, Zambia and Zimbabwe benchmarked with Uganda, </w:t>
            </w:r>
            <w:r w:rsidR="001255A8" w:rsidRPr="004B16EA">
              <w:rPr>
                <w:rFonts w:asciiTheme="majorHAnsi" w:hAnsiTheme="majorHAnsi"/>
              </w:rPr>
              <w:t>USA,</w:t>
            </w:r>
            <w:r w:rsidRPr="004B16EA">
              <w:rPr>
                <w:rFonts w:asciiTheme="majorHAnsi" w:hAnsiTheme="majorHAnsi"/>
              </w:rPr>
              <w:t xml:space="preserve"> and India.</w:t>
            </w:r>
          </w:p>
          <w:p w14:paraId="1A9455B7" w14:textId="29D62CAF" w:rsidR="00C136AB" w:rsidRPr="009C22C5" w:rsidDel="009C22C5" w:rsidRDefault="00C136AB" w:rsidP="008D4075">
            <w:pPr>
              <w:pStyle w:val="a4"/>
              <w:numPr>
                <w:ilvl w:val="0"/>
                <w:numId w:val="12"/>
              </w:numPr>
              <w:spacing w:line="240" w:lineRule="auto"/>
              <w:ind w:left="240" w:hanging="240"/>
              <w:contextualSpacing w:val="0"/>
              <w:jc w:val="both"/>
              <w:rPr>
                <w:del w:id="6" w:author="Николай Поросков" w:date="2020-09-03T12:41:00Z"/>
                <w:rFonts w:asciiTheme="majorHAnsi" w:hAnsiTheme="majorHAnsi"/>
              </w:rPr>
            </w:pPr>
            <w:del w:id="7" w:author="Николай Поросков" w:date="2020-09-03T12:41:00Z">
              <w:r w:rsidRPr="009C22C5" w:rsidDel="009C22C5">
                <w:rPr>
                  <w:rFonts w:asciiTheme="majorHAnsi" w:hAnsiTheme="majorHAnsi"/>
                </w:rPr>
                <w:delText xml:space="preserve">Knowledge base on Key National Indicators, an electronic resource on the subject matter maintained by </w:delText>
              </w:r>
              <w:r w:rsidR="00113B2E" w:rsidRPr="009C22C5" w:rsidDel="009C22C5">
                <w:rPr>
                  <w:rFonts w:asciiTheme="majorHAnsi" w:hAnsiTheme="majorHAnsi"/>
                </w:rPr>
                <w:delText>WGKSDI</w:delText>
              </w:r>
              <w:r w:rsidRPr="009C22C5" w:rsidDel="009C22C5">
                <w:rPr>
                  <w:rFonts w:asciiTheme="majorHAnsi" w:hAnsiTheme="majorHAnsi"/>
                </w:rPr>
                <w:delText>.</w:delText>
              </w:r>
            </w:del>
          </w:p>
          <w:p w14:paraId="47A91A6F" w14:textId="67633D0E" w:rsidR="00C136AB" w:rsidRDefault="00C136AB" w:rsidP="008D4075">
            <w:pPr>
              <w:pStyle w:val="a4"/>
              <w:numPr>
                <w:ilvl w:val="0"/>
                <w:numId w:val="12"/>
              </w:numPr>
              <w:spacing w:line="240" w:lineRule="auto"/>
              <w:ind w:left="240" w:hanging="240"/>
              <w:contextualSpacing w:val="0"/>
              <w:jc w:val="both"/>
              <w:rPr>
                <w:rFonts w:asciiTheme="majorHAnsi" w:hAnsiTheme="majorHAnsi"/>
              </w:rPr>
            </w:pPr>
            <w:r w:rsidRPr="004B16EA">
              <w:rPr>
                <w:rFonts w:asciiTheme="majorHAnsi" w:hAnsiTheme="majorHAnsi"/>
              </w:rPr>
              <w:t>WG</w:t>
            </w:r>
            <w:ins w:id="8" w:author="Николай Поросков" w:date="2020-09-03T12:41:00Z">
              <w:r w:rsidR="009C22C5">
                <w:rPr>
                  <w:rFonts w:asciiTheme="majorHAnsi" w:hAnsiTheme="majorHAnsi"/>
                </w:rPr>
                <w:t xml:space="preserve">SDG </w:t>
              </w:r>
            </w:ins>
            <w:r w:rsidR="00744147">
              <w:rPr>
                <w:rFonts w:asciiTheme="majorHAnsi" w:hAnsiTheme="majorHAnsi"/>
              </w:rPr>
              <w:t>KSDI</w:t>
            </w:r>
            <w:r w:rsidR="000869AF">
              <w:rPr>
                <w:rFonts w:asciiTheme="majorHAnsi" w:hAnsiTheme="majorHAnsi"/>
              </w:rPr>
              <w:t xml:space="preserve"> &amp; WGEA are</w:t>
            </w:r>
            <w:r w:rsidRPr="004B16EA">
              <w:rPr>
                <w:rFonts w:asciiTheme="majorHAnsi" w:hAnsiTheme="majorHAnsi"/>
              </w:rPr>
              <w:t xml:space="preserve"> on </w:t>
            </w:r>
            <w:r w:rsidR="000869AF">
              <w:rPr>
                <w:rFonts w:asciiTheme="majorHAnsi" w:hAnsiTheme="majorHAnsi"/>
              </w:rPr>
              <w:t>T</w:t>
            </w:r>
            <w:r w:rsidRPr="004B16EA">
              <w:rPr>
                <w:rFonts w:asciiTheme="majorHAnsi" w:hAnsiTheme="majorHAnsi"/>
              </w:rPr>
              <w:t>witter.</w:t>
            </w:r>
          </w:p>
          <w:p w14:paraId="63723333" w14:textId="67B54E44" w:rsidR="000869AF" w:rsidRPr="004B16EA" w:rsidRDefault="000869AF" w:rsidP="008D4075">
            <w:pPr>
              <w:pStyle w:val="a4"/>
              <w:numPr>
                <w:ilvl w:val="0"/>
                <w:numId w:val="12"/>
              </w:numPr>
              <w:spacing w:line="240" w:lineRule="auto"/>
              <w:ind w:left="240" w:hanging="240"/>
              <w:contextualSpacing w:val="0"/>
              <w:jc w:val="both"/>
              <w:rPr>
                <w:rFonts w:asciiTheme="majorHAnsi" w:hAnsiTheme="majorHAnsi"/>
              </w:rPr>
            </w:pPr>
            <w:r>
              <w:rPr>
                <w:rFonts w:asciiTheme="majorHAnsi" w:hAnsiTheme="majorHAnsi"/>
              </w:rPr>
              <w:t xml:space="preserve">WGEA has created a LinkedIn page. </w:t>
            </w:r>
          </w:p>
          <w:p w14:paraId="3D67DCB5" w14:textId="77777777" w:rsidR="00C136AB" w:rsidRPr="004B16EA" w:rsidRDefault="00C136AB" w:rsidP="008D4075">
            <w:pPr>
              <w:pStyle w:val="a4"/>
              <w:numPr>
                <w:ilvl w:val="0"/>
                <w:numId w:val="12"/>
              </w:numPr>
              <w:spacing w:line="240" w:lineRule="auto"/>
              <w:ind w:left="240" w:hanging="240"/>
              <w:contextualSpacing w:val="0"/>
              <w:jc w:val="both"/>
              <w:rPr>
                <w:rFonts w:asciiTheme="majorHAnsi" w:hAnsiTheme="majorHAnsi"/>
              </w:rPr>
            </w:pPr>
            <w:r w:rsidRPr="004B16EA">
              <w:rPr>
                <w:rFonts w:asciiTheme="majorHAnsi" w:hAnsiTheme="majorHAnsi"/>
              </w:rPr>
              <w:t>WG</w:t>
            </w:r>
            <w:r>
              <w:rPr>
                <w:rFonts w:asciiTheme="majorHAnsi" w:hAnsiTheme="majorHAnsi"/>
              </w:rPr>
              <w:t>EPPP</w:t>
            </w:r>
            <w:r w:rsidRPr="004B16EA">
              <w:rPr>
                <w:rFonts w:asciiTheme="majorHAnsi" w:hAnsiTheme="majorHAnsi"/>
              </w:rPr>
              <w:t xml:space="preserve"> has conducted 2 seminar</w:t>
            </w:r>
            <w:r>
              <w:rPr>
                <w:rFonts w:asciiTheme="majorHAnsi" w:hAnsiTheme="majorHAnsi"/>
              </w:rPr>
              <w:t>s in 2018</w:t>
            </w:r>
            <w:r w:rsidRPr="004B16EA">
              <w:rPr>
                <w:rFonts w:asciiTheme="majorHAnsi" w:hAnsiTheme="majorHAnsi"/>
              </w:rPr>
              <w:t xml:space="preserve"> on   quantitative and qua</w:t>
            </w:r>
            <w:r>
              <w:rPr>
                <w:rFonts w:asciiTheme="majorHAnsi" w:hAnsiTheme="majorHAnsi"/>
              </w:rPr>
              <w:t xml:space="preserve">litative methods of evaluation and seminar on evaluation cases in health sector and 2 Workshops in 2019 on socio economic studies and statistical data and evaluation of Housing policies. </w:t>
            </w:r>
          </w:p>
          <w:p w14:paraId="548AD110" w14:textId="761BAA37" w:rsidR="00C136AB" w:rsidRPr="00804BAC" w:rsidRDefault="00C136AB" w:rsidP="008D4075">
            <w:pPr>
              <w:pStyle w:val="a4"/>
              <w:numPr>
                <w:ilvl w:val="0"/>
                <w:numId w:val="12"/>
              </w:numPr>
              <w:spacing w:line="240" w:lineRule="auto"/>
              <w:ind w:left="240" w:hanging="270"/>
              <w:contextualSpacing w:val="0"/>
              <w:jc w:val="both"/>
              <w:rPr>
                <w:rFonts w:asciiTheme="majorHAnsi" w:hAnsiTheme="majorHAnsi"/>
                <w:u w:val="single"/>
              </w:rPr>
            </w:pPr>
            <w:r>
              <w:rPr>
                <w:rFonts w:asciiTheme="majorHAnsi" w:hAnsiTheme="majorHAnsi"/>
              </w:rPr>
              <w:t>WGITA held a Performance Audit Seminar and 2 I</w:t>
            </w:r>
            <w:r w:rsidRPr="00256325">
              <w:rPr>
                <w:rFonts w:asciiTheme="majorHAnsi" w:hAnsiTheme="majorHAnsi"/>
              </w:rPr>
              <w:t>nternational Audit Seminars in conjuncti</w:t>
            </w:r>
            <w:r>
              <w:rPr>
                <w:rFonts w:asciiTheme="majorHAnsi" w:hAnsiTheme="majorHAnsi"/>
              </w:rPr>
              <w:t>o</w:t>
            </w:r>
            <w:r w:rsidRPr="00256325">
              <w:rPr>
                <w:rFonts w:asciiTheme="majorHAnsi" w:hAnsiTheme="majorHAnsi"/>
              </w:rPr>
              <w:t xml:space="preserve">n with </w:t>
            </w:r>
            <w:r>
              <w:rPr>
                <w:rFonts w:asciiTheme="majorHAnsi" w:hAnsiTheme="majorHAnsi"/>
              </w:rPr>
              <w:t>the annual meetings.</w:t>
            </w:r>
            <w:r w:rsidR="00737935">
              <w:rPr>
                <w:rFonts w:asciiTheme="majorHAnsi" w:hAnsiTheme="majorHAnsi"/>
              </w:rPr>
              <w:t xml:space="preserve"> Planning </w:t>
            </w:r>
            <w:r w:rsidR="00884537">
              <w:rPr>
                <w:rFonts w:asciiTheme="majorHAnsi" w:hAnsiTheme="majorHAnsi"/>
              </w:rPr>
              <w:t>to</w:t>
            </w:r>
            <w:r w:rsidR="000869AF">
              <w:rPr>
                <w:rFonts w:asciiTheme="majorHAnsi" w:hAnsiTheme="majorHAnsi"/>
              </w:rPr>
              <w:t xml:space="preserve"> hold </w:t>
            </w:r>
            <w:r w:rsidR="001255A8">
              <w:rPr>
                <w:rFonts w:asciiTheme="majorHAnsi" w:hAnsiTheme="majorHAnsi"/>
              </w:rPr>
              <w:t>at least</w:t>
            </w:r>
            <w:r w:rsidR="000869AF">
              <w:rPr>
                <w:rFonts w:asciiTheme="majorHAnsi" w:hAnsiTheme="majorHAnsi"/>
              </w:rPr>
              <w:t xml:space="preserve"> one </w:t>
            </w:r>
            <w:r w:rsidR="00737935">
              <w:rPr>
                <w:rFonts w:asciiTheme="majorHAnsi" w:hAnsiTheme="majorHAnsi"/>
              </w:rPr>
              <w:t>webinar by end of 2020.</w:t>
            </w:r>
          </w:p>
          <w:p w14:paraId="6C832D53" w14:textId="77777777" w:rsidR="00C136AB" w:rsidRPr="00120A32" w:rsidRDefault="00C136AB" w:rsidP="008D4075">
            <w:pPr>
              <w:pStyle w:val="a4"/>
              <w:numPr>
                <w:ilvl w:val="0"/>
                <w:numId w:val="12"/>
              </w:numPr>
              <w:spacing w:line="240" w:lineRule="auto"/>
              <w:ind w:left="240" w:hanging="270"/>
              <w:contextualSpacing w:val="0"/>
              <w:jc w:val="both"/>
              <w:rPr>
                <w:rFonts w:asciiTheme="majorHAnsi" w:hAnsiTheme="majorHAnsi"/>
                <w:u w:val="single"/>
              </w:rPr>
            </w:pPr>
            <w:r>
              <w:rPr>
                <w:rFonts w:asciiTheme="majorHAnsi" w:hAnsiTheme="majorHAnsi"/>
              </w:rPr>
              <w:t xml:space="preserve">WGEI held one workshop on Cost Recovery Manual and Risk. </w:t>
            </w:r>
          </w:p>
          <w:p w14:paraId="7F6EB32C" w14:textId="7DC44989" w:rsidR="00C136AB" w:rsidRPr="006060A4" w:rsidRDefault="00C136AB" w:rsidP="008D4075">
            <w:pPr>
              <w:pStyle w:val="a4"/>
              <w:numPr>
                <w:ilvl w:val="0"/>
                <w:numId w:val="12"/>
              </w:numPr>
              <w:spacing w:line="240" w:lineRule="auto"/>
              <w:ind w:left="240" w:hanging="270"/>
              <w:contextualSpacing w:val="0"/>
              <w:jc w:val="both"/>
              <w:rPr>
                <w:rFonts w:asciiTheme="majorHAnsi" w:hAnsiTheme="majorHAnsi"/>
                <w:u w:val="single"/>
              </w:rPr>
            </w:pPr>
            <w:r w:rsidRPr="004B16EA">
              <w:rPr>
                <w:rFonts w:asciiTheme="majorHAnsi" w:hAnsiTheme="majorHAnsi"/>
              </w:rPr>
              <w:t>WGFMMR held a training workshop in 2017 on the development and use of criteria for financial sector audits</w:t>
            </w:r>
            <w:r>
              <w:rPr>
                <w:rFonts w:asciiTheme="majorHAnsi" w:hAnsiTheme="majorHAnsi"/>
              </w:rPr>
              <w:t>.</w:t>
            </w:r>
          </w:p>
          <w:p w14:paraId="6E4603E7" w14:textId="0FE40089" w:rsidR="006060A4" w:rsidRDefault="006060A4" w:rsidP="008D4075">
            <w:pPr>
              <w:pStyle w:val="a4"/>
              <w:numPr>
                <w:ilvl w:val="0"/>
                <w:numId w:val="12"/>
              </w:numPr>
              <w:spacing w:line="240" w:lineRule="auto"/>
              <w:ind w:left="240" w:hanging="270"/>
              <w:contextualSpacing w:val="0"/>
              <w:jc w:val="both"/>
              <w:rPr>
                <w:rFonts w:asciiTheme="majorHAnsi" w:hAnsiTheme="majorHAnsi"/>
              </w:rPr>
            </w:pPr>
            <w:r w:rsidRPr="00744147">
              <w:rPr>
                <w:rFonts w:asciiTheme="majorHAnsi" w:hAnsiTheme="majorHAnsi"/>
              </w:rPr>
              <w:t xml:space="preserve">WGFMRR has identified topics for parallel audits </w:t>
            </w:r>
            <w:r w:rsidR="00744147">
              <w:rPr>
                <w:rFonts w:asciiTheme="majorHAnsi" w:hAnsiTheme="majorHAnsi"/>
              </w:rPr>
              <w:t xml:space="preserve">and researching on practices and models for parallel audits. </w:t>
            </w:r>
          </w:p>
          <w:p w14:paraId="38F542AA" w14:textId="0D82C74B" w:rsidR="00744147" w:rsidRDefault="00744147" w:rsidP="008D4075">
            <w:pPr>
              <w:pStyle w:val="a4"/>
              <w:numPr>
                <w:ilvl w:val="0"/>
                <w:numId w:val="12"/>
              </w:numPr>
              <w:spacing w:line="240" w:lineRule="auto"/>
              <w:ind w:left="240" w:hanging="270"/>
              <w:contextualSpacing w:val="0"/>
              <w:jc w:val="both"/>
              <w:rPr>
                <w:rFonts w:asciiTheme="majorHAnsi" w:hAnsiTheme="majorHAnsi"/>
              </w:rPr>
            </w:pPr>
            <w:r>
              <w:rPr>
                <w:rFonts w:asciiTheme="majorHAnsi" w:hAnsiTheme="majorHAnsi"/>
              </w:rPr>
              <w:t>WGFMRR has d</w:t>
            </w:r>
            <w:r w:rsidRPr="00744147">
              <w:rPr>
                <w:rFonts w:asciiTheme="majorHAnsi" w:hAnsiTheme="majorHAnsi"/>
              </w:rPr>
              <w:t>eveloped two annual reports summarizing international bodies’ work on financial regulatory reform and modernization efforts as well as the SAIs’ work on these topics</w:t>
            </w:r>
            <w:r w:rsidR="00884537">
              <w:rPr>
                <w:rFonts w:asciiTheme="majorHAnsi" w:hAnsiTheme="majorHAnsi"/>
              </w:rPr>
              <w:t>.</w:t>
            </w:r>
          </w:p>
          <w:p w14:paraId="22EF0103" w14:textId="78842D83" w:rsidR="00884537" w:rsidRPr="00CE73D8" w:rsidRDefault="00884537" w:rsidP="008D4075">
            <w:pPr>
              <w:pStyle w:val="a4"/>
              <w:numPr>
                <w:ilvl w:val="0"/>
                <w:numId w:val="12"/>
              </w:numPr>
              <w:spacing w:line="240" w:lineRule="auto"/>
              <w:ind w:left="240" w:hanging="270"/>
              <w:contextualSpacing w:val="0"/>
              <w:jc w:val="both"/>
              <w:rPr>
                <w:rFonts w:asciiTheme="majorHAnsi" w:hAnsiTheme="majorHAnsi"/>
                <w:u w:val="single"/>
              </w:rPr>
            </w:pPr>
            <w:r>
              <w:rPr>
                <w:rFonts w:asciiTheme="majorHAnsi" w:hAnsiTheme="majorHAnsi"/>
              </w:rPr>
              <w:t xml:space="preserve">WGISTA has planned to </w:t>
            </w:r>
            <w:r w:rsidRPr="00884537">
              <w:rPr>
                <w:rFonts w:asciiTheme="majorHAnsi" w:hAnsiTheme="majorHAnsi"/>
              </w:rPr>
              <w:t>publish a report on insights into the technology base and future endeavors of member SAIs related to science and technology</w:t>
            </w:r>
            <w:r>
              <w:rPr>
                <w:rFonts w:asciiTheme="majorHAnsi" w:hAnsiTheme="majorHAnsi"/>
              </w:rPr>
              <w:t>.</w:t>
            </w:r>
          </w:p>
          <w:p w14:paraId="01D2E9B6" w14:textId="7343E336" w:rsidR="00CE73D8" w:rsidRPr="00F64B95" w:rsidRDefault="00CE73D8" w:rsidP="008D4075">
            <w:pPr>
              <w:pStyle w:val="a4"/>
              <w:numPr>
                <w:ilvl w:val="0"/>
                <w:numId w:val="12"/>
              </w:numPr>
              <w:spacing w:line="240" w:lineRule="auto"/>
              <w:ind w:left="240" w:hanging="270"/>
              <w:contextualSpacing w:val="0"/>
              <w:jc w:val="both"/>
              <w:rPr>
                <w:rFonts w:asciiTheme="majorHAnsi" w:hAnsiTheme="majorHAnsi"/>
              </w:rPr>
            </w:pPr>
            <w:r w:rsidRPr="00F64B95">
              <w:rPr>
                <w:rFonts w:asciiTheme="majorHAnsi" w:hAnsiTheme="majorHAnsi"/>
              </w:rPr>
              <w:lastRenderedPageBreak/>
              <w:t xml:space="preserve">WGEI supported the </w:t>
            </w:r>
            <w:del w:id="9" w:author="Николай Поросков" w:date="2020-09-03T12:47:00Z">
              <w:r w:rsidRPr="00F64B95" w:rsidDel="009C22C5">
                <w:rPr>
                  <w:rFonts w:asciiTheme="majorHAnsi" w:hAnsiTheme="majorHAnsi"/>
                </w:rPr>
                <w:delText xml:space="preserve">the </w:delText>
              </w:r>
            </w:del>
            <w:r w:rsidRPr="00F64B95">
              <w:rPr>
                <w:rFonts w:asciiTheme="majorHAnsi" w:hAnsiTheme="majorHAnsi"/>
              </w:rPr>
              <w:t xml:space="preserve">collaborative audit initiative initiated by the Netherlands Court of Audit. A team led by SAI South Africa with the participation of SAI Zambia, SAI Kenya, Tanzania and Mozambique participated in the programme. </w:t>
            </w:r>
            <w:r w:rsidR="00F64B95" w:rsidRPr="00F64B95">
              <w:rPr>
                <w:rFonts w:asciiTheme="majorHAnsi" w:hAnsiTheme="majorHAnsi"/>
              </w:rPr>
              <w:t xml:space="preserve">WGEI is planning more such initiatives in future. </w:t>
            </w:r>
          </w:p>
          <w:p w14:paraId="54DCA016" w14:textId="5CE6F26C" w:rsidR="00C136AB" w:rsidRPr="00884537" w:rsidRDefault="00884537" w:rsidP="008D4075">
            <w:pPr>
              <w:spacing w:line="240" w:lineRule="auto"/>
              <w:ind w:left="-30"/>
              <w:jc w:val="both"/>
              <w:rPr>
                <w:rFonts w:asciiTheme="majorHAnsi" w:hAnsiTheme="majorHAnsi"/>
                <w:u w:val="single"/>
              </w:rPr>
            </w:pPr>
            <w:r w:rsidRPr="00884537">
              <w:rPr>
                <w:rFonts w:asciiTheme="majorHAnsi" w:hAnsiTheme="majorHAnsi"/>
                <w:u w:val="single"/>
              </w:rPr>
              <w:t xml:space="preserve"> </w:t>
            </w:r>
            <w:r w:rsidR="00C136AB" w:rsidRPr="00884537">
              <w:rPr>
                <w:rFonts w:asciiTheme="majorHAnsi" w:hAnsiTheme="majorHAnsi"/>
                <w:u w:val="single"/>
              </w:rPr>
              <w:t>Action items/Key next items</w:t>
            </w:r>
          </w:p>
          <w:p w14:paraId="2F27D3EF" w14:textId="0B057BED" w:rsidR="00884537" w:rsidRDefault="00884537" w:rsidP="008D4075">
            <w:pPr>
              <w:pStyle w:val="a4"/>
              <w:numPr>
                <w:ilvl w:val="0"/>
                <w:numId w:val="12"/>
              </w:numPr>
              <w:spacing w:line="240" w:lineRule="auto"/>
              <w:ind w:left="240" w:hanging="270"/>
              <w:contextualSpacing w:val="0"/>
              <w:jc w:val="both"/>
              <w:rPr>
                <w:rFonts w:asciiTheme="majorHAnsi" w:hAnsiTheme="majorHAnsi"/>
              </w:rPr>
            </w:pPr>
            <w:r>
              <w:rPr>
                <w:rFonts w:asciiTheme="majorHAnsi" w:hAnsiTheme="majorHAnsi"/>
              </w:rPr>
              <w:t xml:space="preserve">Encourage and support WGs in </w:t>
            </w:r>
            <w:r w:rsidR="001255A8">
              <w:rPr>
                <w:rFonts w:asciiTheme="majorHAnsi" w:hAnsiTheme="majorHAnsi"/>
              </w:rPr>
              <w:t>disseminating</w:t>
            </w:r>
            <w:r>
              <w:rPr>
                <w:rFonts w:asciiTheme="majorHAnsi" w:hAnsiTheme="majorHAnsi"/>
              </w:rPr>
              <w:t xml:space="preserve"> the knowledge and experience in best way possible. </w:t>
            </w:r>
          </w:p>
          <w:p w14:paraId="7788FC82" w14:textId="0C72F150" w:rsidR="0028731C" w:rsidRPr="00FD387C" w:rsidRDefault="00884537" w:rsidP="00FD387C">
            <w:pPr>
              <w:pStyle w:val="a4"/>
              <w:numPr>
                <w:ilvl w:val="0"/>
                <w:numId w:val="12"/>
              </w:numPr>
              <w:spacing w:line="240" w:lineRule="auto"/>
              <w:ind w:left="240" w:hanging="270"/>
              <w:contextualSpacing w:val="0"/>
              <w:jc w:val="both"/>
              <w:rPr>
                <w:rFonts w:asciiTheme="majorHAnsi" w:hAnsiTheme="majorHAnsi"/>
              </w:rPr>
            </w:pPr>
            <w:r w:rsidRPr="00FD387C">
              <w:rPr>
                <w:rFonts w:asciiTheme="majorHAnsi" w:hAnsiTheme="majorHAnsi"/>
              </w:rPr>
              <w:t>Support the conduct of international training programmes to be organised by WGITA and WGEI.</w:t>
            </w:r>
            <w:ins w:id="10" w:author="Николай Поросков" w:date="2020-09-03T12:52:00Z">
              <w:r w:rsidR="00FD387C" w:rsidRPr="00FD387C">
                <w:rPr>
                  <w:rFonts w:asciiTheme="majorHAnsi" w:hAnsiTheme="majorHAnsi"/>
                </w:rPr>
                <w:t xml:space="preserve"> </w:t>
              </w:r>
            </w:ins>
          </w:p>
          <w:p w14:paraId="654403DC" w14:textId="4EF012E3" w:rsidR="00C136AB" w:rsidRPr="0017377D" w:rsidRDefault="00C136AB" w:rsidP="008D4075">
            <w:pPr>
              <w:pStyle w:val="a4"/>
              <w:numPr>
                <w:ilvl w:val="0"/>
                <w:numId w:val="12"/>
              </w:numPr>
              <w:spacing w:line="240" w:lineRule="auto"/>
              <w:ind w:left="240" w:hanging="270"/>
              <w:contextualSpacing w:val="0"/>
              <w:rPr>
                <w:rFonts w:asciiTheme="majorHAnsi" w:hAnsiTheme="majorHAnsi"/>
              </w:rPr>
            </w:pPr>
            <w:r w:rsidRPr="0017377D">
              <w:rPr>
                <w:rFonts w:asciiTheme="majorHAnsi" w:hAnsiTheme="majorHAnsi"/>
                <w:lang w:val="en-ZA"/>
              </w:rPr>
              <w:t>Utilise potentialities of INTOSAI Community Portal for knowledge dissemination activities.</w:t>
            </w:r>
          </w:p>
          <w:p w14:paraId="47CDC715" w14:textId="77777777" w:rsidR="00884537" w:rsidRPr="00884537" w:rsidRDefault="00884537" w:rsidP="008D4075">
            <w:pPr>
              <w:pStyle w:val="a4"/>
              <w:numPr>
                <w:ilvl w:val="0"/>
                <w:numId w:val="12"/>
              </w:numPr>
              <w:spacing w:line="240" w:lineRule="auto"/>
              <w:ind w:left="240" w:hanging="270"/>
              <w:contextualSpacing w:val="0"/>
              <w:rPr>
                <w:rFonts w:asciiTheme="majorHAnsi" w:hAnsiTheme="majorHAnsi"/>
              </w:rPr>
            </w:pPr>
            <w:r>
              <w:rPr>
                <w:rFonts w:asciiTheme="majorHAnsi" w:hAnsiTheme="majorHAnsi"/>
                <w:lang w:val="en-ZA"/>
              </w:rPr>
              <w:t>Encourage and support conduct of webinars by WGs.</w:t>
            </w:r>
          </w:p>
          <w:p w14:paraId="0026903E" w14:textId="77777777" w:rsidR="00C136AB" w:rsidRPr="00DC54FB" w:rsidRDefault="00C136AB" w:rsidP="008D4075">
            <w:pPr>
              <w:pStyle w:val="a4"/>
              <w:numPr>
                <w:ilvl w:val="0"/>
                <w:numId w:val="12"/>
              </w:numPr>
              <w:spacing w:line="240" w:lineRule="auto"/>
              <w:ind w:left="240" w:hanging="270"/>
              <w:contextualSpacing w:val="0"/>
              <w:rPr>
                <w:rFonts w:asciiTheme="majorHAnsi" w:hAnsiTheme="majorHAnsi"/>
              </w:rPr>
            </w:pPr>
            <w:r w:rsidRPr="0017377D">
              <w:rPr>
                <w:rFonts w:asciiTheme="majorHAnsi" w:hAnsiTheme="majorHAnsi"/>
                <w:lang w:val="en-ZA"/>
              </w:rPr>
              <w:t xml:space="preserve">Promote </w:t>
            </w:r>
            <w:r>
              <w:rPr>
                <w:rFonts w:asciiTheme="majorHAnsi" w:hAnsiTheme="majorHAnsi"/>
                <w:lang w:val="en-ZA"/>
              </w:rPr>
              <w:t xml:space="preserve">capacity building activities </w:t>
            </w:r>
            <w:r w:rsidR="00884537">
              <w:rPr>
                <w:rFonts w:asciiTheme="majorHAnsi" w:hAnsiTheme="majorHAnsi"/>
                <w:lang w:val="en-ZA"/>
              </w:rPr>
              <w:t>of the WGs.</w:t>
            </w:r>
          </w:p>
          <w:p w14:paraId="182F2B4F" w14:textId="06545997" w:rsidR="00DC54FB" w:rsidRDefault="00DC54FB" w:rsidP="008D4075">
            <w:pPr>
              <w:pStyle w:val="a4"/>
              <w:numPr>
                <w:ilvl w:val="0"/>
                <w:numId w:val="12"/>
              </w:numPr>
              <w:spacing w:line="240" w:lineRule="auto"/>
              <w:ind w:left="240" w:hanging="270"/>
              <w:contextualSpacing w:val="0"/>
              <w:rPr>
                <w:rFonts w:asciiTheme="majorHAnsi" w:hAnsiTheme="majorHAnsi"/>
              </w:rPr>
            </w:pPr>
            <w:r>
              <w:rPr>
                <w:rFonts w:asciiTheme="majorHAnsi" w:hAnsiTheme="majorHAnsi"/>
              </w:rPr>
              <w:t xml:space="preserve">Explore innovative ways to reach the </w:t>
            </w:r>
            <w:r w:rsidR="001255A8">
              <w:rPr>
                <w:rFonts w:asciiTheme="majorHAnsi" w:hAnsiTheme="majorHAnsi"/>
              </w:rPr>
              <w:t>remotest of SAIs and wider dissemination of knowledge.</w:t>
            </w:r>
          </w:p>
          <w:p w14:paraId="6CFDBA7D" w14:textId="4CAD7975" w:rsidR="00F64B95" w:rsidRDefault="00F64B95" w:rsidP="008D4075">
            <w:pPr>
              <w:pStyle w:val="a4"/>
              <w:numPr>
                <w:ilvl w:val="0"/>
                <w:numId w:val="12"/>
              </w:numPr>
              <w:spacing w:line="240" w:lineRule="auto"/>
              <w:ind w:left="240" w:hanging="270"/>
              <w:contextualSpacing w:val="0"/>
              <w:rPr>
                <w:rFonts w:asciiTheme="majorHAnsi" w:hAnsiTheme="majorHAnsi"/>
              </w:rPr>
            </w:pPr>
            <w:r>
              <w:rPr>
                <w:rFonts w:asciiTheme="majorHAnsi" w:hAnsiTheme="majorHAnsi"/>
              </w:rPr>
              <w:t xml:space="preserve">Gauge the success of collaborative audit approaches adopted by WGEI. </w:t>
            </w:r>
          </w:p>
          <w:p w14:paraId="10DCFD88" w14:textId="77777777" w:rsidR="00FA444A" w:rsidRDefault="00FA444A" w:rsidP="008D4075">
            <w:pPr>
              <w:pStyle w:val="a4"/>
              <w:numPr>
                <w:ilvl w:val="0"/>
                <w:numId w:val="12"/>
              </w:numPr>
              <w:spacing w:line="240" w:lineRule="auto"/>
              <w:ind w:left="240" w:hanging="270"/>
              <w:contextualSpacing w:val="0"/>
              <w:rPr>
                <w:ins w:id="11" w:author="Николай Поросков" w:date="2020-09-03T12:45:00Z"/>
                <w:rFonts w:asciiTheme="majorHAnsi" w:hAnsiTheme="majorHAnsi"/>
              </w:rPr>
            </w:pPr>
            <w:r>
              <w:rPr>
                <w:rFonts w:asciiTheme="majorHAnsi" w:hAnsiTheme="majorHAnsi"/>
              </w:rPr>
              <w:t>Await detailed Work plan of WGISTA</w:t>
            </w:r>
            <w:r w:rsidR="00DD2DD9">
              <w:rPr>
                <w:rFonts w:asciiTheme="majorHAnsi" w:hAnsiTheme="majorHAnsi"/>
              </w:rPr>
              <w:t xml:space="preserve"> which is yet to be adopted by the Group.</w:t>
            </w:r>
          </w:p>
          <w:p w14:paraId="7D54FD83" w14:textId="70AA9066" w:rsidR="009C22C5" w:rsidRPr="004B16EA" w:rsidRDefault="009C22C5" w:rsidP="008D4075">
            <w:pPr>
              <w:pStyle w:val="a4"/>
              <w:numPr>
                <w:ilvl w:val="0"/>
                <w:numId w:val="12"/>
              </w:numPr>
              <w:spacing w:line="240" w:lineRule="auto"/>
              <w:ind w:left="240" w:hanging="270"/>
              <w:contextualSpacing w:val="0"/>
              <w:rPr>
                <w:rFonts w:asciiTheme="majorHAnsi" w:hAnsiTheme="majorHAnsi"/>
              </w:rPr>
            </w:pPr>
            <w:ins w:id="12" w:author="Николай Поросков" w:date="2020-09-03T12:45:00Z">
              <w:r>
                <w:rPr>
                  <w:rFonts w:asciiTheme="majorHAnsi" w:hAnsiTheme="majorHAnsi"/>
                </w:rPr>
                <w:t>Await detailed Work plan of WG</w:t>
              </w:r>
            </w:ins>
            <w:ins w:id="13" w:author="Николай Поросков" w:date="2020-09-03T12:46:00Z">
              <w:r>
                <w:rPr>
                  <w:rFonts w:asciiTheme="majorHAnsi" w:hAnsiTheme="majorHAnsi"/>
                </w:rPr>
                <w:t>SDG KSDI</w:t>
              </w:r>
            </w:ins>
            <w:ins w:id="14" w:author="Николай Поросков" w:date="2020-09-03T12:45:00Z">
              <w:r>
                <w:rPr>
                  <w:rFonts w:asciiTheme="majorHAnsi" w:hAnsiTheme="majorHAnsi"/>
                </w:rPr>
                <w:t xml:space="preserve"> which is yet to be adopted by the Group.</w:t>
              </w:r>
            </w:ins>
          </w:p>
        </w:tc>
      </w:tr>
      <w:tr w:rsidR="00220F7D" w:rsidRPr="004B16EA" w14:paraId="560C5105" w14:textId="77777777" w:rsidTr="00307F28">
        <w:trPr>
          <w:trHeight w:val="355"/>
        </w:trPr>
        <w:tc>
          <w:tcPr>
            <w:tcW w:w="1985" w:type="dxa"/>
            <w:vAlign w:val="center"/>
          </w:tcPr>
          <w:p w14:paraId="3804D8C5" w14:textId="77777777" w:rsidR="00220F7D" w:rsidRPr="004B16EA" w:rsidRDefault="00220F7D" w:rsidP="008D4075">
            <w:pPr>
              <w:spacing w:line="240" w:lineRule="auto"/>
              <w:rPr>
                <w:rFonts w:asciiTheme="majorHAnsi" w:eastAsia="Calibri" w:hAnsiTheme="majorHAnsi"/>
                <w:spacing w:val="-2"/>
              </w:rPr>
            </w:pPr>
          </w:p>
        </w:tc>
        <w:tc>
          <w:tcPr>
            <w:tcW w:w="2669" w:type="dxa"/>
            <w:vMerge/>
            <w:vAlign w:val="center"/>
          </w:tcPr>
          <w:p w14:paraId="2CFCC772" w14:textId="77777777" w:rsidR="00220F7D" w:rsidRPr="004B16EA" w:rsidRDefault="00220F7D" w:rsidP="008D4075">
            <w:pPr>
              <w:autoSpaceDE w:val="0"/>
              <w:autoSpaceDN w:val="0"/>
              <w:adjustRightInd w:val="0"/>
              <w:spacing w:line="240" w:lineRule="auto"/>
              <w:jc w:val="both"/>
              <w:rPr>
                <w:rFonts w:asciiTheme="majorHAnsi" w:hAnsiTheme="majorHAnsi"/>
              </w:rPr>
            </w:pPr>
          </w:p>
        </w:tc>
        <w:tc>
          <w:tcPr>
            <w:tcW w:w="4986" w:type="dxa"/>
            <w:shd w:val="clear" w:color="auto" w:fill="92D050"/>
            <w:vAlign w:val="center"/>
          </w:tcPr>
          <w:p w14:paraId="787C3DFF" w14:textId="77777777" w:rsidR="00220F7D" w:rsidRPr="004B16EA" w:rsidRDefault="00220F7D" w:rsidP="008D4075">
            <w:pPr>
              <w:pStyle w:val="a4"/>
              <w:numPr>
                <w:ilvl w:val="0"/>
                <w:numId w:val="2"/>
              </w:numPr>
              <w:spacing w:line="240" w:lineRule="auto"/>
              <w:ind w:left="280" w:hanging="270"/>
              <w:contextualSpacing w:val="0"/>
              <w:jc w:val="both"/>
              <w:rPr>
                <w:rFonts w:asciiTheme="majorHAnsi" w:hAnsiTheme="majorHAnsi"/>
              </w:rPr>
            </w:pPr>
            <w:r w:rsidRPr="004B16EA">
              <w:rPr>
                <w:rFonts w:asciiTheme="majorHAnsi" w:hAnsiTheme="majorHAnsi"/>
              </w:rPr>
              <w:t xml:space="preserve">Working groups under KSC </w:t>
            </w:r>
            <w:r w:rsidR="00E9285D" w:rsidRPr="004B16EA">
              <w:rPr>
                <w:rFonts w:asciiTheme="majorHAnsi" w:hAnsiTheme="majorHAnsi"/>
              </w:rPr>
              <w:t>to</w:t>
            </w:r>
            <w:r w:rsidRPr="004B16EA">
              <w:rPr>
                <w:rFonts w:asciiTheme="majorHAnsi" w:hAnsiTheme="majorHAnsi"/>
              </w:rPr>
              <w:t xml:space="preserve"> forge working relationship with various International Organizations.</w:t>
            </w:r>
          </w:p>
        </w:tc>
        <w:tc>
          <w:tcPr>
            <w:tcW w:w="5953" w:type="dxa"/>
            <w:shd w:val="clear" w:color="auto" w:fill="auto"/>
            <w:vAlign w:val="center"/>
          </w:tcPr>
          <w:p w14:paraId="51635AD1"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6B9FF571" w14:textId="77777777" w:rsidR="00220F7D" w:rsidRPr="004B16EA" w:rsidRDefault="00220F7D" w:rsidP="008D4075">
            <w:pPr>
              <w:numPr>
                <w:ilvl w:val="0"/>
                <w:numId w:val="2"/>
              </w:numPr>
              <w:spacing w:line="240" w:lineRule="auto"/>
              <w:ind w:left="240" w:hanging="240"/>
              <w:jc w:val="both"/>
              <w:rPr>
                <w:rFonts w:asciiTheme="majorHAnsi" w:hAnsiTheme="majorHAnsi"/>
              </w:rPr>
            </w:pPr>
            <w:r w:rsidRPr="004B16EA">
              <w:rPr>
                <w:rFonts w:asciiTheme="majorHAnsi" w:hAnsiTheme="majorHAnsi"/>
                <w:lang w:val="en-ZA"/>
              </w:rPr>
              <w:t>WGFMMR has forged working relationships with the Basel Committee on Banking Supervision (Basel Committee), Financial Stability Board (FSB), International Monetary Fund (IMF)</w:t>
            </w:r>
            <w:r w:rsidR="0007372E">
              <w:rPr>
                <w:rFonts w:asciiTheme="majorHAnsi" w:hAnsiTheme="majorHAnsi"/>
                <w:lang w:val="en-ZA"/>
              </w:rPr>
              <w:t xml:space="preserve"> and World Bank</w:t>
            </w:r>
          </w:p>
          <w:p w14:paraId="7297D101" w14:textId="12709EAA" w:rsidR="00220F7D" w:rsidRPr="004B16EA" w:rsidRDefault="00220F7D" w:rsidP="008D4075">
            <w:pPr>
              <w:numPr>
                <w:ilvl w:val="0"/>
                <w:numId w:val="2"/>
              </w:numPr>
              <w:spacing w:line="240" w:lineRule="auto"/>
              <w:ind w:left="240" w:hanging="240"/>
              <w:jc w:val="both"/>
              <w:rPr>
                <w:rFonts w:asciiTheme="majorHAnsi" w:hAnsiTheme="majorHAnsi"/>
              </w:rPr>
            </w:pPr>
            <w:r w:rsidRPr="004B16EA">
              <w:rPr>
                <w:rFonts w:asciiTheme="majorHAnsi" w:hAnsiTheme="majorHAnsi"/>
                <w:lang w:val="en-GB"/>
              </w:rPr>
              <w:t>WGEI has established links with African Tax Administration Forum (ATAF) National Resource Governance Institute (NRGI)</w:t>
            </w:r>
            <w:r w:rsidR="008E00D0">
              <w:rPr>
                <w:rFonts w:asciiTheme="majorHAnsi" w:hAnsiTheme="majorHAnsi"/>
                <w:lang w:val="en-GB"/>
              </w:rPr>
              <w:t xml:space="preserve">, </w:t>
            </w:r>
            <w:r w:rsidR="008E00D0" w:rsidRPr="008E00D0">
              <w:rPr>
                <w:rFonts w:asciiTheme="majorHAnsi" w:hAnsiTheme="majorHAnsi"/>
                <w:lang w:val="en-GB"/>
              </w:rPr>
              <w:t>Canadian Audit and Accountability Foundation</w:t>
            </w:r>
            <w:r w:rsidR="00884537">
              <w:rPr>
                <w:rFonts w:asciiTheme="majorHAnsi" w:hAnsiTheme="majorHAnsi"/>
                <w:lang w:val="en-GB"/>
              </w:rPr>
              <w:t xml:space="preserve"> </w:t>
            </w:r>
            <w:r w:rsidR="008E00D0">
              <w:rPr>
                <w:rFonts w:ascii="Cambria Math" w:hAnsi="Cambria Math"/>
                <w:sz w:val="16"/>
                <w:szCs w:val="16"/>
              </w:rPr>
              <w:t>(</w:t>
            </w:r>
            <w:r w:rsidRPr="004B16EA">
              <w:rPr>
                <w:rFonts w:asciiTheme="majorHAnsi" w:hAnsiTheme="majorHAnsi"/>
                <w:lang w:val="en-GB"/>
              </w:rPr>
              <w:t>CCAF</w:t>
            </w:r>
            <w:r w:rsidR="008E00D0">
              <w:rPr>
                <w:rFonts w:asciiTheme="majorHAnsi" w:hAnsiTheme="majorHAnsi"/>
                <w:lang w:val="en-GB"/>
              </w:rPr>
              <w:t>)</w:t>
            </w:r>
            <w:r w:rsidRPr="004B16EA">
              <w:rPr>
                <w:rFonts w:asciiTheme="majorHAnsi" w:hAnsiTheme="majorHAnsi"/>
                <w:lang w:val="en-GB"/>
              </w:rPr>
              <w:t xml:space="preserve"> and WB</w:t>
            </w:r>
            <w:r w:rsidR="00EC15ED" w:rsidRPr="004B16EA">
              <w:rPr>
                <w:rFonts w:asciiTheme="majorHAnsi" w:hAnsiTheme="majorHAnsi"/>
                <w:lang w:val="en-GB"/>
              </w:rPr>
              <w:t>.</w:t>
            </w:r>
            <w:r w:rsidRPr="004B16EA">
              <w:rPr>
                <w:rFonts w:asciiTheme="majorHAnsi" w:hAnsiTheme="majorHAnsi"/>
                <w:lang w:val="en-GB"/>
              </w:rPr>
              <w:t xml:space="preserve"> </w:t>
            </w:r>
          </w:p>
          <w:p w14:paraId="453A155D" w14:textId="0CC04C3B" w:rsidR="00220F7D" w:rsidRDefault="00220F7D" w:rsidP="008D4075">
            <w:pPr>
              <w:numPr>
                <w:ilvl w:val="0"/>
                <w:numId w:val="2"/>
              </w:numPr>
              <w:spacing w:line="240" w:lineRule="auto"/>
              <w:ind w:left="240" w:hanging="240"/>
              <w:jc w:val="both"/>
              <w:rPr>
                <w:rFonts w:asciiTheme="majorHAnsi" w:hAnsiTheme="majorHAnsi"/>
                <w:lang w:val="en-GB"/>
              </w:rPr>
            </w:pPr>
            <w:r w:rsidRPr="004B16EA">
              <w:rPr>
                <w:rFonts w:asciiTheme="majorHAnsi" w:hAnsiTheme="majorHAnsi"/>
                <w:lang w:val="en-GB"/>
              </w:rPr>
              <w:t xml:space="preserve">WGEA has forged cooperation with </w:t>
            </w:r>
            <w:r w:rsidRPr="004B16EA">
              <w:rPr>
                <w:rFonts w:asciiTheme="majorHAnsi" w:hAnsiTheme="majorHAnsi"/>
                <w:lang w:val="id-ID"/>
              </w:rPr>
              <w:t xml:space="preserve">UNDESA, </w:t>
            </w:r>
            <w:r w:rsidRPr="004B16EA">
              <w:rPr>
                <w:rFonts w:asciiTheme="majorHAnsi" w:hAnsiTheme="majorHAnsi"/>
              </w:rPr>
              <w:t xml:space="preserve">UNEP, UNFCCC. </w:t>
            </w:r>
            <w:r w:rsidRPr="004B16EA">
              <w:rPr>
                <w:rFonts w:asciiTheme="majorHAnsi" w:hAnsiTheme="majorHAnsi"/>
                <w:lang w:val="en-GB"/>
              </w:rPr>
              <w:t>UNDESA has been observer for WGEA meeting</w:t>
            </w:r>
            <w:r w:rsidR="00CE5929">
              <w:rPr>
                <w:rFonts w:asciiTheme="majorHAnsi" w:hAnsiTheme="majorHAnsi"/>
                <w:lang w:val="en-GB"/>
              </w:rPr>
              <w:t xml:space="preserve"> and participated in March 2020 </w:t>
            </w:r>
            <w:r w:rsidR="008F423B">
              <w:rPr>
                <w:rFonts w:asciiTheme="majorHAnsi" w:hAnsiTheme="majorHAnsi"/>
                <w:lang w:val="en-GB"/>
              </w:rPr>
              <w:t>Steering committee meeting of WGEA.</w:t>
            </w:r>
          </w:p>
          <w:p w14:paraId="56C1CD8C" w14:textId="434D1B8B" w:rsidR="00CE5929" w:rsidRDefault="00CE5929" w:rsidP="008D4075">
            <w:pPr>
              <w:numPr>
                <w:ilvl w:val="0"/>
                <w:numId w:val="2"/>
              </w:numPr>
              <w:spacing w:line="240" w:lineRule="auto"/>
              <w:ind w:left="240" w:hanging="240"/>
              <w:jc w:val="both"/>
              <w:rPr>
                <w:rFonts w:asciiTheme="majorHAnsi" w:hAnsiTheme="majorHAnsi"/>
                <w:lang w:val="en-GB"/>
              </w:rPr>
            </w:pPr>
            <w:r>
              <w:rPr>
                <w:rFonts w:asciiTheme="majorHAnsi" w:hAnsiTheme="majorHAnsi"/>
                <w:lang w:val="en-GB"/>
              </w:rPr>
              <w:t>UNDESA involved in formulation of the WGEA Work Plan.</w:t>
            </w:r>
          </w:p>
          <w:p w14:paraId="60527051" w14:textId="77777777" w:rsidR="00220F7D" w:rsidRPr="004B16EA" w:rsidRDefault="005E644B" w:rsidP="008D4075">
            <w:pPr>
              <w:numPr>
                <w:ilvl w:val="0"/>
                <w:numId w:val="2"/>
              </w:numPr>
              <w:spacing w:line="240" w:lineRule="auto"/>
              <w:ind w:left="240" w:hanging="240"/>
              <w:jc w:val="both"/>
              <w:rPr>
                <w:rFonts w:asciiTheme="majorHAnsi" w:hAnsiTheme="majorHAnsi"/>
                <w:lang w:val="en-GB"/>
              </w:rPr>
            </w:pPr>
            <w:r>
              <w:rPr>
                <w:rFonts w:asciiTheme="majorHAnsi" w:hAnsiTheme="majorHAnsi"/>
                <w:lang w:val="en-GB"/>
              </w:rPr>
              <w:t>WGEA</w:t>
            </w:r>
            <w:r w:rsidR="00220F7D" w:rsidRPr="004B16EA">
              <w:rPr>
                <w:rFonts w:asciiTheme="majorHAnsi" w:hAnsiTheme="majorHAnsi"/>
                <w:lang w:val="en-GB"/>
              </w:rPr>
              <w:t xml:space="preserve"> have signed a MoU with</w:t>
            </w:r>
            <w:r w:rsidR="00223335">
              <w:rPr>
                <w:rFonts w:asciiTheme="majorHAnsi" w:hAnsiTheme="majorHAnsi"/>
                <w:lang w:val="en-GB"/>
              </w:rPr>
              <w:t xml:space="preserve"> </w:t>
            </w:r>
            <w:r w:rsidR="00223335" w:rsidRPr="004B16EA">
              <w:rPr>
                <w:rFonts w:asciiTheme="majorHAnsi" w:hAnsiTheme="majorHAnsi"/>
                <w:lang w:val="en-GB"/>
              </w:rPr>
              <w:t xml:space="preserve">UNEP </w:t>
            </w:r>
            <w:r w:rsidR="00220F7D" w:rsidRPr="004B16EA">
              <w:rPr>
                <w:rFonts w:asciiTheme="majorHAnsi" w:hAnsiTheme="majorHAnsi"/>
                <w:lang w:val="en-GB"/>
              </w:rPr>
              <w:t>on monitoring implementation of multilateral environment agreement.</w:t>
            </w:r>
          </w:p>
          <w:p w14:paraId="55ABC3F8" w14:textId="00266DD4" w:rsidR="00220F7D" w:rsidRPr="00CE5929" w:rsidRDefault="00220F7D" w:rsidP="008D4075">
            <w:pPr>
              <w:numPr>
                <w:ilvl w:val="0"/>
                <w:numId w:val="2"/>
              </w:numPr>
              <w:spacing w:line="240" w:lineRule="auto"/>
              <w:ind w:left="240" w:hanging="240"/>
              <w:jc w:val="both"/>
              <w:rPr>
                <w:rFonts w:asciiTheme="majorHAnsi" w:hAnsiTheme="majorHAnsi"/>
              </w:rPr>
            </w:pPr>
            <w:r w:rsidRPr="004B16EA">
              <w:rPr>
                <w:rFonts w:asciiTheme="majorHAnsi" w:hAnsiTheme="majorHAnsi"/>
                <w:lang w:val="en-GB"/>
              </w:rPr>
              <w:t xml:space="preserve">WGEA </w:t>
            </w:r>
            <w:r w:rsidR="00223335">
              <w:rPr>
                <w:rFonts w:asciiTheme="majorHAnsi" w:hAnsiTheme="majorHAnsi"/>
                <w:lang w:val="en-GB"/>
              </w:rPr>
              <w:t>collaborated with</w:t>
            </w:r>
            <w:r w:rsidRPr="004B16EA">
              <w:rPr>
                <w:rFonts w:asciiTheme="majorHAnsi" w:hAnsiTheme="majorHAnsi"/>
                <w:lang w:val="en-GB"/>
              </w:rPr>
              <w:t xml:space="preserve"> Convention on Biological Diversity (CBD) in preparing</w:t>
            </w:r>
            <w:r w:rsidRPr="004B16EA">
              <w:rPr>
                <w:rFonts w:asciiTheme="majorHAnsi" w:hAnsiTheme="majorHAnsi"/>
              </w:rPr>
              <w:t xml:space="preserve"> </w:t>
            </w:r>
            <w:r w:rsidRPr="004B16EA">
              <w:rPr>
                <w:rFonts w:asciiTheme="majorHAnsi" w:hAnsiTheme="majorHAnsi"/>
                <w:lang w:val="en-GB"/>
              </w:rPr>
              <w:t>Guidance on</w:t>
            </w:r>
            <w:r w:rsidRPr="004B16EA">
              <w:rPr>
                <w:rFonts w:asciiTheme="majorHAnsi" w:hAnsiTheme="majorHAnsi"/>
              </w:rPr>
              <w:t xml:space="preserve"> Auditing</w:t>
            </w:r>
            <w:r w:rsidRPr="004B16EA">
              <w:rPr>
                <w:rFonts w:asciiTheme="majorHAnsi" w:hAnsiTheme="majorHAnsi"/>
                <w:lang w:val="en-GB"/>
              </w:rPr>
              <w:t xml:space="preserve"> Biodiversity</w:t>
            </w:r>
            <w:r w:rsidR="00EC15ED" w:rsidRPr="004B16EA">
              <w:rPr>
                <w:rFonts w:asciiTheme="majorHAnsi" w:hAnsiTheme="majorHAnsi"/>
                <w:lang w:val="en-GB"/>
              </w:rPr>
              <w:t>.</w:t>
            </w:r>
          </w:p>
          <w:p w14:paraId="5D5018AF" w14:textId="04D96DCD" w:rsidR="00CE5929" w:rsidRPr="004B16EA" w:rsidRDefault="00CE5929" w:rsidP="008D4075">
            <w:pPr>
              <w:numPr>
                <w:ilvl w:val="0"/>
                <w:numId w:val="2"/>
              </w:numPr>
              <w:spacing w:line="240" w:lineRule="auto"/>
              <w:ind w:left="240" w:hanging="240"/>
              <w:jc w:val="both"/>
              <w:rPr>
                <w:rFonts w:asciiTheme="majorHAnsi" w:hAnsiTheme="majorHAnsi"/>
              </w:rPr>
            </w:pPr>
            <w:r>
              <w:rPr>
                <w:rFonts w:asciiTheme="majorHAnsi" w:hAnsiTheme="majorHAnsi"/>
              </w:rPr>
              <w:t>WGEA has scheduled discussion with UNEP in August 2020.</w:t>
            </w:r>
          </w:p>
          <w:p w14:paraId="3989D431" w14:textId="77777777" w:rsidR="008E00D0" w:rsidRDefault="008E00D0" w:rsidP="008D4075">
            <w:pPr>
              <w:numPr>
                <w:ilvl w:val="0"/>
                <w:numId w:val="2"/>
              </w:numPr>
              <w:spacing w:line="240" w:lineRule="auto"/>
              <w:ind w:left="240" w:hanging="240"/>
              <w:jc w:val="both"/>
              <w:rPr>
                <w:rFonts w:asciiTheme="majorHAnsi" w:hAnsiTheme="majorHAnsi"/>
                <w:lang w:val="en-GB"/>
              </w:rPr>
            </w:pPr>
            <w:r>
              <w:rPr>
                <w:rFonts w:asciiTheme="majorHAnsi" w:hAnsiTheme="majorHAnsi"/>
                <w:lang w:val="en-GB"/>
              </w:rPr>
              <w:lastRenderedPageBreak/>
              <w:t>WGVBS has maintained working relationship with Inter-American Development Bank (IADB), International Banking Partnership, World Bank and UNDESA. They are also observers of WGVBS.</w:t>
            </w:r>
          </w:p>
          <w:p w14:paraId="779E2022" w14:textId="77777777" w:rsidR="008E00D0" w:rsidRDefault="008E00D0" w:rsidP="008D4075">
            <w:pPr>
              <w:numPr>
                <w:ilvl w:val="0"/>
                <w:numId w:val="2"/>
              </w:numPr>
              <w:spacing w:line="240" w:lineRule="auto"/>
              <w:ind w:left="240" w:hanging="240"/>
              <w:jc w:val="both"/>
              <w:rPr>
                <w:rFonts w:asciiTheme="majorHAnsi" w:hAnsiTheme="majorHAnsi"/>
                <w:lang w:val="en-GB"/>
              </w:rPr>
            </w:pPr>
            <w:r>
              <w:rPr>
                <w:rFonts w:asciiTheme="majorHAnsi" w:hAnsiTheme="majorHAnsi"/>
                <w:lang w:val="en-GB"/>
              </w:rPr>
              <w:t xml:space="preserve">WGFACML maintains working relationship with World Bank Financial Market Integrity Group and Egmont Group. </w:t>
            </w:r>
          </w:p>
          <w:p w14:paraId="0843AB5F" w14:textId="77777777" w:rsidR="00220F7D" w:rsidRDefault="00220F7D" w:rsidP="008D4075">
            <w:pPr>
              <w:numPr>
                <w:ilvl w:val="0"/>
                <w:numId w:val="2"/>
              </w:numPr>
              <w:spacing w:line="240" w:lineRule="auto"/>
              <w:ind w:left="240" w:hanging="240"/>
              <w:jc w:val="both"/>
              <w:rPr>
                <w:rFonts w:asciiTheme="majorHAnsi" w:hAnsiTheme="majorHAnsi"/>
              </w:rPr>
            </w:pPr>
            <w:r w:rsidRPr="004B16EA">
              <w:rPr>
                <w:rFonts w:asciiTheme="majorHAnsi" w:hAnsiTheme="majorHAnsi"/>
              </w:rPr>
              <w:t>WGITA involves ISACA in the project on Revision of ISSAI 5310</w:t>
            </w:r>
            <w:r w:rsidR="00EC15ED" w:rsidRPr="004B16EA">
              <w:rPr>
                <w:rFonts w:asciiTheme="majorHAnsi" w:hAnsiTheme="majorHAnsi"/>
              </w:rPr>
              <w:t>.</w:t>
            </w:r>
          </w:p>
          <w:p w14:paraId="79CD5D7A" w14:textId="5A39A1B9" w:rsidR="0089102D" w:rsidRDefault="0089102D" w:rsidP="008D4075">
            <w:pPr>
              <w:pStyle w:val="a4"/>
              <w:numPr>
                <w:ilvl w:val="0"/>
                <w:numId w:val="2"/>
              </w:numPr>
              <w:snapToGrid w:val="0"/>
              <w:spacing w:line="240" w:lineRule="auto"/>
              <w:ind w:left="240" w:hanging="240"/>
              <w:contextualSpacing w:val="0"/>
              <w:jc w:val="both"/>
              <w:rPr>
                <w:rFonts w:asciiTheme="majorHAnsi" w:hAnsiTheme="majorHAnsi"/>
                <w:lang w:val="en-GB"/>
              </w:rPr>
            </w:pPr>
            <w:r w:rsidRPr="00D96AF8">
              <w:rPr>
                <w:rFonts w:asciiTheme="majorHAnsi" w:hAnsiTheme="majorHAnsi"/>
                <w:lang w:val="en-GB"/>
              </w:rPr>
              <w:t xml:space="preserve">WGBD </w:t>
            </w:r>
            <w:r w:rsidR="00CE73D8">
              <w:rPr>
                <w:rFonts w:asciiTheme="majorHAnsi" w:hAnsiTheme="majorHAnsi"/>
                <w:lang w:val="en-GB"/>
              </w:rPr>
              <w:t xml:space="preserve">and </w:t>
            </w:r>
            <w:r w:rsidR="00CE73D8" w:rsidRPr="00D96AF8">
              <w:rPr>
                <w:rFonts w:asciiTheme="majorHAnsi" w:hAnsiTheme="majorHAnsi"/>
                <w:lang w:val="en-GB"/>
              </w:rPr>
              <w:t xml:space="preserve">ISO PC 295 </w:t>
            </w:r>
            <w:r w:rsidRPr="00D96AF8">
              <w:rPr>
                <w:rFonts w:asciiTheme="majorHAnsi" w:hAnsiTheme="majorHAnsi"/>
                <w:lang w:val="en-GB"/>
              </w:rPr>
              <w:t>exchange information.</w:t>
            </w:r>
          </w:p>
          <w:p w14:paraId="56A845DC" w14:textId="2A2FAF76" w:rsidR="00F64B95" w:rsidRDefault="00F64B95" w:rsidP="008D4075">
            <w:pPr>
              <w:pStyle w:val="a4"/>
              <w:numPr>
                <w:ilvl w:val="0"/>
                <w:numId w:val="2"/>
              </w:numPr>
              <w:snapToGrid w:val="0"/>
              <w:spacing w:line="240" w:lineRule="auto"/>
              <w:ind w:left="240" w:hanging="240"/>
              <w:contextualSpacing w:val="0"/>
              <w:jc w:val="both"/>
              <w:rPr>
                <w:ins w:id="15" w:author="Николай Поросков" w:date="2020-09-03T14:19:00Z"/>
                <w:rFonts w:asciiTheme="majorHAnsi" w:hAnsiTheme="majorHAnsi"/>
                <w:lang w:val="en-GB"/>
              </w:rPr>
            </w:pPr>
            <w:r>
              <w:rPr>
                <w:rFonts w:asciiTheme="majorHAnsi" w:hAnsiTheme="majorHAnsi"/>
                <w:lang w:val="en-GB"/>
              </w:rPr>
              <w:t>WGBD intend to invite ISO TC295 as observer of the Working Group.</w:t>
            </w:r>
          </w:p>
          <w:p w14:paraId="026B0C46" w14:textId="54DF8EC5" w:rsidR="00526122" w:rsidRDefault="00526122" w:rsidP="008D4075">
            <w:pPr>
              <w:pStyle w:val="a4"/>
              <w:numPr>
                <w:ilvl w:val="0"/>
                <w:numId w:val="2"/>
              </w:numPr>
              <w:snapToGrid w:val="0"/>
              <w:spacing w:line="240" w:lineRule="auto"/>
              <w:ind w:left="240" w:hanging="240"/>
              <w:contextualSpacing w:val="0"/>
              <w:jc w:val="both"/>
              <w:rPr>
                <w:rFonts w:asciiTheme="majorHAnsi" w:hAnsiTheme="majorHAnsi"/>
                <w:lang w:val="en-GB"/>
              </w:rPr>
            </w:pPr>
            <w:ins w:id="16" w:author="Николай Поросков" w:date="2020-09-03T14:20:00Z">
              <w:r>
                <w:rPr>
                  <w:rFonts w:asciiTheme="majorHAnsi" w:hAnsiTheme="majorHAnsi"/>
                  <w:lang w:val="en-GB"/>
                </w:rPr>
                <w:t>WGSDG KSDI maintains working relationships with World Ba</w:t>
              </w:r>
            </w:ins>
            <w:ins w:id="17" w:author="Николай Поросков" w:date="2020-09-03T14:21:00Z">
              <w:r>
                <w:rPr>
                  <w:rFonts w:asciiTheme="majorHAnsi" w:hAnsiTheme="majorHAnsi"/>
                  <w:lang w:val="en-GB"/>
                </w:rPr>
                <w:t>nk.</w:t>
              </w:r>
            </w:ins>
            <w:ins w:id="18" w:author="Николай Поросков" w:date="2020-09-03T14:24:00Z">
              <w:r>
                <w:rPr>
                  <w:rFonts w:asciiTheme="majorHAnsi" w:hAnsiTheme="majorHAnsi"/>
                  <w:lang w:val="en-GB"/>
                </w:rPr>
                <w:t xml:space="preserve"> WGSDG KSDI </w:t>
              </w:r>
              <w:r w:rsidRPr="00526122">
                <w:rPr>
                  <w:rFonts w:asciiTheme="majorHAnsi" w:hAnsiTheme="majorHAnsi"/>
                  <w:lang w:val="en-GB"/>
                </w:rPr>
                <w:t>is planning to reach out to other international organizations to establish working relationships</w:t>
              </w:r>
              <w:r>
                <w:rPr>
                  <w:rFonts w:asciiTheme="majorHAnsi" w:hAnsiTheme="majorHAnsi"/>
                  <w:lang w:val="en-GB"/>
                </w:rPr>
                <w:t>.</w:t>
              </w:r>
            </w:ins>
            <w:ins w:id="19" w:author="Николай Поросков" w:date="2020-09-03T14:21:00Z">
              <w:r>
                <w:rPr>
                  <w:rFonts w:asciiTheme="majorHAnsi" w:hAnsiTheme="majorHAnsi"/>
                  <w:lang w:val="en-GB"/>
                </w:rPr>
                <w:t xml:space="preserve"> </w:t>
              </w:r>
            </w:ins>
          </w:p>
          <w:p w14:paraId="7544B6C8" w14:textId="7450B121" w:rsidR="00CE73D8" w:rsidRPr="00CE73D8" w:rsidRDefault="00CE73D8" w:rsidP="008D4075">
            <w:pPr>
              <w:pStyle w:val="a4"/>
              <w:numPr>
                <w:ilvl w:val="0"/>
                <w:numId w:val="2"/>
              </w:numPr>
              <w:snapToGrid w:val="0"/>
              <w:spacing w:line="240" w:lineRule="auto"/>
              <w:ind w:left="240" w:hanging="240"/>
              <w:contextualSpacing w:val="0"/>
              <w:jc w:val="both"/>
              <w:rPr>
                <w:rFonts w:asciiTheme="majorHAnsi" w:hAnsiTheme="majorHAnsi"/>
                <w:lang w:val="en-GB"/>
              </w:rPr>
            </w:pPr>
            <w:r w:rsidRPr="00CE73D8">
              <w:rPr>
                <w:rFonts w:asciiTheme="majorHAnsi" w:hAnsiTheme="majorHAnsi"/>
                <w:lang w:val="en-GB"/>
              </w:rPr>
              <w:t>OECD representative participated in WG</w:t>
            </w:r>
            <w:r>
              <w:rPr>
                <w:rFonts w:asciiTheme="majorHAnsi" w:hAnsiTheme="majorHAnsi"/>
                <w:lang w:val="en-GB"/>
              </w:rPr>
              <w:t>EPPP</w:t>
            </w:r>
            <w:r w:rsidRPr="00CE73D8">
              <w:rPr>
                <w:rFonts w:asciiTheme="majorHAnsi" w:hAnsiTheme="majorHAnsi"/>
                <w:lang w:val="en-GB"/>
              </w:rPr>
              <w:t xml:space="preserve"> meeting in May 2019</w:t>
            </w:r>
            <w:r>
              <w:rPr>
                <w:rFonts w:asciiTheme="majorHAnsi" w:hAnsiTheme="majorHAnsi"/>
                <w:lang w:val="en-GB"/>
              </w:rPr>
              <w:t>.</w:t>
            </w:r>
          </w:p>
          <w:p w14:paraId="6FFE0CBF" w14:textId="493DBC03" w:rsidR="00CE73D8" w:rsidRPr="004B16EA" w:rsidRDefault="00CE73D8" w:rsidP="008D4075">
            <w:pPr>
              <w:pStyle w:val="a4"/>
              <w:numPr>
                <w:ilvl w:val="0"/>
                <w:numId w:val="2"/>
              </w:numPr>
              <w:snapToGrid w:val="0"/>
              <w:spacing w:line="240" w:lineRule="auto"/>
              <w:ind w:left="240" w:hanging="240"/>
              <w:contextualSpacing w:val="0"/>
              <w:jc w:val="both"/>
              <w:rPr>
                <w:rFonts w:asciiTheme="majorHAnsi" w:hAnsiTheme="majorHAnsi"/>
                <w:lang w:val="en-GB"/>
              </w:rPr>
            </w:pPr>
            <w:r w:rsidRPr="00CE73D8">
              <w:rPr>
                <w:rFonts w:asciiTheme="majorHAnsi" w:hAnsiTheme="majorHAnsi"/>
                <w:lang w:val="en-GB"/>
              </w:rPr>
              <w:t>WG</w:t>
            </w:r>
            <w:r>
              <w:rPr>
                <w:rFonts w:asciiTheme="majorHAnsi" w:hAnsiTheme="majorHAnsi"/>
                <w:lang w:val="en-GB"/>
              </w:rPr>
              <w:t xml:space="preserve">EPPP </w:t>
            </w:r>
            <w:r w:rsidRPr="00CE73D8">
              <w:rPr>
                <w:rFonts w:asciiTheme="majorHAnsi" w:hAnsiTheme="majorHAnsi"/>
                <w:lang w:val="en-GB"/>
              </w:rPr>
              <w:t>participated in OECD Expert meeting “Institutionalisation, quality and use of policy evaluation” held in Paris September 2019</w:t>
            </w:r>
            <w:r>
              <w:rPr>
                <w:rFonts w:asciiTheme="majorHAnsi" w:hAnsiTheme="majorHAnsi"/>
                <w:lang w:val="en-GB"/>
              </w:rPr>
              <w:t>.</w:t>
            </w:r>
          </w:p>
          <w:p w14:paraId="56880C94" w14:textId="77777777" w:rsidR="00220F7D" w:rsidRPr="00063629" w:rsidRDefault="00220F7D" w:rsidP="008D4075">
            <w:pPr>
              <w:spacing w:line="240" w:lineRule="auto"/>
              <w:ind w:left="240" w:hanging="240"/>
              <w:jc w:val="both"/>
              <w:rPr>
                <w:rFonts w:asciiTheme="majorHAnsi" w:hAnsiTheme="majorHAnsi"/>
                <w:u w:val="single"/>
              </w:rPr>
            </w:pPr>
            <w:r w:rsidRPr="00063629">
              <w:rPr>
                <w:rFonts w:asciiTheme="majorHAnsi" w:hAnsiTheme="majorHAnsi"/>
                <w:u w:val="single"/>
              </w:rPr>
              <w:t>Action items/Key next items</w:t>
            </w:r>
          </w:p>
          <w:p w14:paraId="7E6FD02B" w14:textId="77777777" w:rsidR="007D3261" w:rsidRPr="00DE720A" w:rsidRDefault="007D3261" w:rsidP="008D4075">
            <w:pPr>
              <w:pStyle w:val="a4"/>
              <w:numPr>
                <w:ilvl w:val="0"/>
                <w:numId w:val="2"/>
              </w:numPr>
              <w:spacing w:line="240" w:lineRule="auto"/>
              <w:ind w:left="240" w:hanging="240"/>
              <w:contextualSpacing w:val="0"/>
              <w:jc w:val="both"/>
              <w:rPr>
                <w:rFonts w:asciiTheme="majorHAnsi" w:hAnsiTheme="majorHAnsi"/>
                <w:u w:val="single"/>
              </w:rPr>
            </w:pPr>
            <w:r w:rsidRPr="007646FA">
              <w:rPr>
                <w:rFonts w:asciiTheme="majorHAnsi" w:hAnsiTheme="majorHAnsi"/>
              </w:rPr>
              <w:t>WGFMRR to r</w:t>
            </w:r>
            <w:r>
              <w:t>each out to other international organizations to establish working relationships, such as the International Organization of Securities Commissions</w:t>
            </w:r>
          </w:p>
          <w:p w14:paraId="079F279F" w14:textId="77777777" w:rsidR="00DE720A" w:rsidRPr="00F64B95" w:rsidRDefault="00DE720A" w:rsidP="008D4075">
            <w:pPr>
              <w:numPr>
                <w:ilvl w:val="0"/>
                <w:numId w:val="2"/>
              </w:numPr>
              <w:spacing w:line="240" w:lineRule="auto"/>
              <w:ind w:left="240" w:hanging="240"/>
              <w:jc w:val="both"/>
              <w:rPr>
                <w:rFonts w:asciiTheme="majorHAnsi" w:hAnsiTheme="majorHAnsi"/>
                <w:u w:val="single"/>
              </w:rPr>
            </w:pPr>
            <w:r>
              <w:rPr>
                <w:rFonts w:asciiTheme="majorHAnsi" w:hAnsiTheme="majorHAnsi"/>
                <w:lang w:val="en-GB"/>
              </w:rPr>
              <w:t>WGVBS exploring relationship with OECD.</w:t>
            </w:r>
          </w:p>
          <w:p w14:paraId="2291FFBA" w14:textId="7F03A0FC" w:rsidR="00F64B95" w:rsidRPr="00F64B95" w:rsidRDefault="00F64B95" w:rsidP="008D4075">
            <w:pPr>
              <w:numPr>
                <w:ilvl w:val="0"/>
                <w:numId w:val="2"/>
              </w:numPr>
              <w:spacing w:line="240" w:lineRule="auto"/>
              <w:ind w:left="240" w:hanging="240"/>
              <w:jc w:val="both"/>
              <w:rPr>
                <w:rFonts w:asciiTheme="majorHAnsi" w:hAnsiTheme="majorHAnsi"/>
              </w:rPr>
            </w:pPr>
            <w:r w:rsidRPr="00F64B95">
              <w:rPr>
                <w:rFonts w:asciiTheme="majorHAnsi" w:hAnsiTheme="majorHAnsi"/>
                <w:lang w:val="en-GB"/>
              </w:rPr>
              <w:t>Encourage and support WGs in forging relationships with external organisation</w:t>
            </w:r>
            <w:r>
              <w:rPr>
                <w:rFonts w:asciiTheme="majorHAnsi" w:hAnsiTheme="majorHAnsi"/>
                <w:lang w:val="en-GB"/>
              </w:rPr>
              <w:t xml:space="preserve"> for the benefit of INTOSAI community in conformity </w:t>
            </w:r>
            <w:r w:rsidRPr="00F64B95">
              <w:rPr>
                <w:rFonts w:asciiTheme="majorHAnsi" w:hAnsiTheme="majorHAnsi"/>
                <w:lang w:val="en-GB"/>
              </w:rPr>
              <w:t>with</w:t>
            </w:r>
            <w:r>
              <w:rPr>
                <w:rFonts w:asciiTheme="majorHAnsi" w:hAnsiTheme="majorHAnsi"/>
                <w:lang w:val="en-GB"/>
              </w:rPr>
              <w:t xml:space="preserve"> the related provisions of</w:t>
            </w:r>
            <w:r w:rsidRPr="00F64B95">
              <w:rPr>
                <w:rFonts w:asciiTheme="majorHAnsi" w:hAnsiTheme="majorHAnsi"/>
                <w:lang w:val="en-GB"/>
              </w:rPr>
              <w:t xml:space="preserve"> Handbook of INTOSAI Committees</w:t>
            </w:r>
            <w:r>
              <w:rPr>
                <w:rFonts w:asciiTheme="majorHAnsi" w:hAnsiTheme="majorHAnsi"/>
                <w:lang w:val="en-GB"/>
              </w:rPr>
              <w:t>.</w:t>
            </w:r>
          </w:p>
        </w:tc>
      </w:tr>
      <w:tr w:rsidR="00220F7D" w:rsidRPr="004B16EA" w14:paraId="398D1B81" w14:textId="77777777" w:rsidTr="00307F28">
        <w:trPr>
          <w:trHeight w:val="1266"/>
        </w:trPr>
        <w:tc>
          <w:tcPr>
            <w:tcW w:w="1985" w:type="dxa"/>
            <w:vMerge w:val="restart"/>
            <w:vAlign w:val="center"/>
          </w:tcPr>
          <w:p w14:paraId="318D0D7A" w14:textId="77777777" w:rsidR="00220F7D" w:rsidRPr="004B16EA" w:rsidRDefault="00220F7D" w:rsidP="008D4075">
            <w:pPr>
              <w:spacing w:line="240" w:lineRule="auto"/>
              <w:jc w:val="both"/>
              <w:rPr>
                <w:rFonts w:asciiTheme="majorHAnsi" w:hAnsiTheme="majorHAnsi"/>
              </w:rPr>
            </w:pPr>
            <w:r w:rsidRPr="004B16EA">
              <w:rPr>
                <w:rFonts w:asciiTheme="majorHAnsi" w:hAnsiTheme="majorHAnsi"/>
              </w:rPr>
              <w:lastRenderedPageBreak/>
              <w:t>Working with the CBC, IDI, and other INTOSAI entities, facilitate continuous improvement of SAIs through knowledge sharing on the crosscutting lessons learned from the results of peer reviews and SAI PMF.</w:t>
            </w:r>
          </w:p>
        </w:tc>
        <w:tc>
          <w:tcPr>
            <w:tcW w:w="2669" w:type="dxa"/>
            <w:vMerge w:val="restart"/>
            <w:shd w:val="clear" w:color="auto" w:fill="auto"/>
            <w:vAlign w:val="center"/>
          </w:tcPr>
          <w:p w14:paraId="0B4AC0F0" w14:textId="77777777" w:rsidR="00220F7D" w:rsidRPr="004B16EA" w:rsidRDefault="00220F7D" w:rsidP="008D4075">
            <w:pPr>
              <w:autoSpaceDE w:val="0"/>
              <w:autoSpaceDN w:val="0"/>
              <w:adjustRightInd w:val="0"/>
              <w:spacing w:line="240" w:lineRule="auto"/>
              <w:jc w:val="both"/>
              <w:rPr>
                <w:rFonts w:asciiTheme="majorHAnsi" w:hAnsiTheme="majorHAnsi"/>
              </w:rPr>
            </w:pPr>
            <w:r w:rsidRPr="004B16EA">
              <w:rPr>
                <w:rFonts w:asciiTheme="majorHAnsi" w:hAnsiTheme="majorHAnsi"/>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4986" w:type="dxa"/>
            <w:shd w:val="clear" w:color="auto" w:fill="92D050"/>
            <w:vAlign w:val="center"/>
          </w:tcPr>
          <w:p w14:paraId="4DD872D4" w14:textId="77777777" w:rsidR="00220F7D" w:rsidRPr="004B16EA" w:rsidRDefault="00220F7D" w:rsidP="008D4075">
            <w:pPr>
              <w:spacing w:line="240" w:lineRule="auto"/>
              <w:jc w:val="both"/>
              <w:rPr>
                <w:rFonts w:asciiTheme="majorHAnsi" w:hAnsiTheme="majorHAnsi"/>
                <w:b/>
                <w:u w:val="single"/>
              </w:rPr>
            </w:pPr>
            <w:r w:rsidRPr="004B16EA">
              <w:rPr>
                <w:rFonts w:asciiTheme="majorHAnsi" w:hAnsiTheme="majorHAnsi"/>
                <w:b/>
                <w:u w:val="single"/>
              </w:rPr>
              <w:t>IDI</w:t>
            </w:r>
          </w:p>
          <w:p w14:paraId="03BA1F56" w14:textId="77777777" w:rsidR="00C73E2A" w:rsidRPr="004B16EA" w:rsidRDefault="00C73E2A" w:rsidP="008D4075">
            <w:pPr>
              <w:spacing w:line="240" w:lineRule="auto"/>
              <w:jc w:val="both"/>
              <w:rPr>
                <w:rFonts w:asciiTheme="majorHAnsi" w:hAnsiTheme="majorHAnsi"/>
                <w:b/>
                <w:u w:val="single"/>
              </w:rPr>
            </w:pPr>
          </w:p>
          <w:p w14:paraId="1650E46F" w14:textId="77777777" w:rsidR="00220F7D" w:rsidRPr="004B16EA" w:rsidRDefault="00DE53C3" w:rsidP="008D4075">
            <w:pPr>
              <w:pStyle w:val="a4"/>
              <w:numPr>
                <w:ilvl w:val="0"/>
                <w:numId w:val="1"/>
              </w:numPr>
              <w:spacing w:line="240" w:lineRule="auto"/>
              <w:ind w:left="190" w:hanging="270"/>
              <w:contextualSpacing w:val="0"/>
              <w:jc w:val="both"/>
              <w:rPr>
                <w:rFonts w:asciiTheme="majorHAnsi" w:hAnsiTheme="majorHAnsi"/>
              </w:rPr>
            </w:pPr>
            <w:r w:rsidRPr="004B16EA">
              <w:rPr>
                <w:rFonts w:asciiTheme="majorHAnsi" w:hAnsiTheme="majorHAnsi"/>
              </w:rPr>
              <w:t xml:space="preserve">KSC and its Working Groups coordinate with IDI for developing Global Public Goods and </w:t>
            </w:r>
            <w:r w:rsidR="00C444FA" w:rsidRPr="004B16EA">
              <w:rPr>
                <w:rFonts w:asciiTheme="majorHAnsi" w:hAnsiTheme="majorHAnsi"/>
              </w:rPr>
              <w:t>for conducting Cooperative audit programmes.</w:t>
            </w:r>
            <w:r w:rsidRPr="004B16EA">
              <w:rPr>
                <w:rFonts w:asciiTheme="majorHAnsi" w:hAnsiTheme="majorHAnsi"/>
              </w:rPr>
              <w:t xml:space="preserve"> </w:t>
            </w:r>
          </w:p>
        </w:tc>
        <w:tc>
          <w:tcPr>
            <w:tcW w:w="5953" w:type="dxa"/>
            <w:shd w:val="clear" w:color="auto" w:fill="auto"/>
            <w:vAlign w:val="center"/>
          </w:tcPr>
          <w:p w14:paraId="38584706"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2DA97CB5" w14:textId="7980B994" w:rsidR="00F77A14" w:rsidRDefault="00F77A14" w:rsidP="008D4075">
            <w:pPr>
              <w:pStyle w:val="a4"/>
              <w:numPr>
                <w:ilvl w:val="0"/>
                <w:numId w:val="3"/>
              </w:numPr>
              <w:snapToGrid w:val="0"/>
              <w:spacing w:line="240" w:lineRule="auto"/>
              <w:ind w:left="240" w:hanging="270"/>
              <w:contextualSpacing w:val="0"/>
              <w:jc w:val="both"/>
              <w:rPr>
                <w:rFonts w:asciiTheme="majorHAnsi" w:hAnsiTheme="majorHAnsi"/>
                <w:lang w:val="en-GB"/>
              </w:rPr>
            </w:pPr>
            <w:r w:rsidRPr="004B16EA">
              <w:rPr>
                <w:rFonts w:asciiTheme="majorHAnsi" w:hAnsiTheme="majorHAnsi"/>
              </w:rPr>
              <w:t xml:space="preserve">KSC-IDI </w:t>
            </w:r>
            <w:r w:rsidRPr="004B16EA">
              <w:rPr>
                <w:rFonts w:asciiTheme="majorHAnsi" w:hAnsiTheme="majorHAnsi"/>
                <w:lang w:val="en-GB"/>
              </w:rPr>
              <w:t xml:space="preserve">Cooperative audit on audit of preparedness </w:t>
            </w:r>
            <w:r w:rsidR="006367CE">
              <w:rPr>
                <w:rFonts w:asciiTheme="majorHAnsi" w:hAnsiTheme="majorHAnsi"/>
                <w:lang w:val="en-GB"/>
              </w:rPr>
              <w:t>for</w:t>
            </w:r>
            <w:r w:rsidRPr="004B16EA">
              <w:rPr>
                <w:rFonts w:asciiTheme="majorHAnsi" w:hAnsiTheme="majorHAnsi"/>
                <w:lang w:val="en-GB"/>
              </w:rPr>
              <w:t xml:space="preserve"> implementation of SDG </w:t>
            </w:r>
            <w:r w:rsidR="00915668">
              <w:rPr>
                <w:rFonts w:asciiTheme="majorHAnsi" w:hAnsiTheme="majorHAnsi"/>
                <w:lang w:val="en-GB"/>
              </w:rPr>
              <w:t xml:space="preserve">culminated with </w:t>
            </w:r>
            <w:r w:rsidR="00915668">
              <w:t>KSC-IDI publication “Are Nations Prepared for Implementation of SDGs?”.</w:t>
            </w:r>
            <w:r w:rsidR="00FA7EA4">
              <w:t xml:space="preserve"> This programme also brought out a Guidance on Auditing Preparedness for Implementation of SDGs.</w:t>
            </w:r>
          </w:p>
          <w:p w14:paraId="64086B3E" w14:textId="75547185" w:rsidR="0043141B" w:rsidRPr="004B16EA" w:rsidRDefault="0043141B" w:rsidP="008D4075">
            <w:pPr>
              <w:pStyle w:val="a4"/>
              <w:numPr>
                <w:ilvl w:val="0"/>
                <w:numId w:val="3"/>
              </w:numPr>
              <w:snapToGrid w:val="0"/>
              <w:spacing w:line="240" w:lineRule="auto"/>
              <w:ind w:left="240" w:hanging="270"/>
              <w:contextualSpacing w:val="0"/>
              <w:jc w:val="both"/>
              <w:rPr>
                <w:rFonts w:asciiTheme="majorHAnsi" w:hAnsiTheme="majorHAnsi"/>
                <w:lang w:val="en-GB"/>
              </w:rPr>
            </w:pPr>
            <w:r>
              <w:t xml:space="preserve">KSC is partnering with IDI and Regions to support cooperative audit of strong and resilient national public health systems (linked to SDG target 3D). </w:t>
            </w:r>
          </w:p>
          <w:p w14:paraId="5A220930" w14:textId="77777777" w:rsidR="00220F7D" w:rsidRPr="004B16EA" w:rsidRDefault="00220F7D" w:rsidP="008D4075">
            <w:pPr>
              <w:pStyle w:val="a4"/>
              <w:numPr>
                <w:ilvl w:val="0"/>
                <w:numId w:val="3"/>
              </w:numPr>
              <w:snapToGrid w:val="0"/>
              <w:spacing w:line="240" w:lineRule="auto"/>
              <w:ind w:left="240" w:hanging="270"/>
              <w:contextualSpacing w:val="0"/>
              <w:jc w:val="both"/>
              <w:rPr>
                <w:rFonts w:asciiTheme="majorHAnsi" w:hAnsiTheme="majorHAnsi"/>
                <w:lang w:val="en-GB"/>
              </w:rPr>
            </w:pPr>
            <w:r w:rsidRPr="004B16EA">
              <w:rPr>
                <w:rFonts w:asciiTheme="majorHAnsi" w:hAnsiTheme="majorHAnsi"/>
                <w:lang w:val="en-GB"/>
              </w:rPr>
              <w:t xml:space="preserve">WGITA in collaboration with the INTOSAI Development Initiative (IDI) has developed an IT Audit Handbook which was approved by the INTOSAI Congress in Beijing, China in October 2013. </w:t>
            </w:r>
            <w:r w:rsidR="00EE4803" w:rsidRPr="004B16EA">
              <w:rPr>
                <w:rFonts w:asciiTheme="majorHAnsi" w:hAnsiTheme="majorHAnsi"/>
                <w:lang w:val="en-GB"/>
              </w:rPr>
              <w:t xml:space="preserve">Revision of Handbook is under progress. </w:t>
            </w:r>
          </w:p>
          <w:p w14:paraId="66C763AE" w14:textId="77777777" w:rsidR="00220F7D" w:rsidRPr="004B16EA" w:rsidRDefault="009455AA" w:rsidP="008D4075">
            <w:pPr>
              <w:pStyle w:val="a4"/>
              <w:numPr>
                <w:ilvl w:val="0"/>
                <w:numId w:val="3"/>
              </w:numPr>
              <w:snapToGrid w:val="0"/>
              <w:spacing w:line="240" w:lineRule="auto"/>
              <w:ind w:left="240" w:hanging="270"/>
              <w:contextualSpacing w:val="0"/>
              <w:jc w:val="both"/>
              <w:rPr>
                <w:rFonts w:asciiTheme="majorHAnsi" w:hAnsiTheme="majorHAnsi"/>
                <w:lang w:val="en-GB"/>
              </w:rPr>
            </w:pPr>
            <w:r>
              <w:rPr>
                <w:rFonts w:asciiTheme="majorHAnsi" w:hAnsiTheme="majorHAnsi"/>
                <w:lang w:val="en-GB"/>
              </w:rPr>
              <w:lastRenderedPageBreak/>
              <w:t>WG</w:t>
            </w:r>
            <w:r w:rsidR="00220F7D" w:rsidRPr="004B16EA">
              <w:rPr>
                <w:rFonts w:asciiTheme="majorHAnsi" w:hAnsiTheme="majorHAnsi"/>
                <w:lang w:val="en-GB"/>
              </w:rPr>
              <w:t>PD has collaborated with IDI in Cooperative audit</w:t>
            </w:r>
            <w:r w:rsidR="00076CDB">
              <w:rPr>
                <w:rFonts w:asciiTheme="majorHAnsi" w:hAnsiTheme="majorHAnsi"/>
                <w:lang w:val="en-GB"/>
              </w:rPr>
              <w:t xml:space="preserve"> on Public Oversight and Sovereign lending and borrowing Framework. </w:t>
            </w:r>
            <w:r w:rsidR="00220F7D" w:rsidRPr="004B16EA">
              <w:rPr>
                <w:rFonts w:asciiTheme="majorHAnsi" w:hAnsiTheme="majorHAnsi"/>
                <w:lang w:val="en-GB"/>
              </w:rPr>
              <w:t>Guidance on Public Debt Auditing and Quality Assurance</w:t>
            </w:r>
            <w:r w:rsidR="00076CDB">
              <w:rPr>
                <w:rFonts w:asciiTheme="majorHAnsi" w:hAnsiTheme="majorHAnsi"/>
                <w:lang w:val="en-GB"/>
              </w:rPr>
              <w:t xml:space="preserve"> is updated under QA protocol of IDI.</w:t>
            </w:r>
          </w:p>
          <w:p w14:paraId="0A4803F9" w14:textId="77777777" w:rsidR="00220F7D" w:rsidRPr="004B16EA" w:rsidRDefault="00220F7D" w:rsidP="008D4075">
            <w:pPr>
              <w:pStyle w:val="a4"/>
              <w:numPr>
                <w:ilvl w:val="0"/>
                <w:numId w:val="3"/>
              </w:numPr>
              <w:snapToGrid w:val="0"/>
              <w:spacing w:line="240" w:lineRule="auto"/>
              <w:ind w:left="240" w:hanging="270"/>
              <w:contextualSpacing w:val="0"/>
              <w:jc w:val="both"/>
              <w:rPr>
                <w:rFonts w:asciiTheme="majorHAnsi" w:hAnsiTheme="majorHAnsi"/>
                <w:lang w:val="en-GB"/>
              </w:rPr>
            </w:pPr>
            <w:r w:rsidRPr="004B16EA">
              <w:rPr>
                <w:rFonts w:asciiTheme="majorHAnsi" w:hAnsiTheme="majorHAnsi"/>
                <w:lang w:val="en-GB"/>
              </w:rPr>
              <w:t xml:space="preserve">WGEA is cooperating with IDI </w:t>
            </w:r>
            <w:r w:rsidR="00EC15ED" w:rsidRPr="004B16EA">
              <w:rPr>
                <w:rFonts w:asciiTheme="majorHAnsi" w:hAnsiTheme="majorHAnsi"/>
                <w:lang w:val="en-GB"/>
              </w:rPr>
              <w:t>on Audit of Disaster Management.</w:t>
            </w:r>
          </w:p>
          <w:p w14:paraId="07CD214E" w14:textId="4943D19E" w:rsidR="00220F7D" w:rsidRDefault="00220F7D" w:rsidP="008D4075">
            <w:pPr>
              <w:pStyle w:val="a4"/>
              <w:numPr>
                <w:ilvl w:val="0"/>
                <w:numId w:val="3"/>
              </w:numPr>
              <w:snapToGrid w:val="0"/>
              <w:spacing w:line="240" w:lineRule="auto"/>
              <w:ind w:left="240" w:hanging="270"/>
              <w:contextualSpacing w:val="0"/>
              <w:jc w:val="both"/>
              <w:rPr>
                <w:rFonts w:asciiTheme="majorHAnsi" w:hAnsiTheme="majorHAnsi"/>
                <w:lang w:val="en-GB"/>
              </w:rPr>
            </w:pPr>
            <w:r w:rsidRPr="004B16EA">
              <w:rPr>
                <w:rFonts w:asciiTheme="majorHAnsi" w:hAnsiTheme="majorHAnsi"/>
                <w:lang w:val="en-GB"/>
              </w:rPr>
              <w:t>Programme on SAIs Fighting Corruption is undertake</w:t>
            </w:r>
            <w:r w:rsidR="004230D9" w:rsidRPr="004B16EA">
              <w:rPr>
                <w:rFonts w:asciiTheme="majorHAnsi" w:hAnsiTheme="majorHAnsi"/>
                <w:lang w:val="en-GB"/>
              </w:rPr>
              <w:t>n by IDI in cooperation with WGFACML</w:t>
            </w:r>
            <w:r w:rsidR="00F64B95">
              <w:rPr>
                <w:rFonts w:asciiTheme="majorHAnsi" w:hAnsiTheme="majorHAnsi"/>
                <w:lang w:val="en-GB"/>
              </w:rPr>
              <w:t>.</w:t>
            </w:r>
          </w:p>
          <w:p w14:paraId="04EDE002" w14:textId="49DDE0C0" w:rsidR="00F64B95" w:rsidRDefault="00F64B95" w:rsidP="008D4075">
            <w:pPr>
              <w:pStyle w:val="a4"/>
              <w:numPr>
                <w:ilvl w:val="0"/>
                <w:numId w:val="3"/>
              </w:numPr>
              <w:snapToGrid w:val="0"/>
              <w:spacing w:line="240" w:lineRule="auto"/>
              <w:ind w:left="240" w:hanging="270"/>
              <w:contextualSpacing w:val="0"/>
              <w:jc w:val="both"/>
              <w:rPr>
                <w:rFonts w:asciiTheme="majorHAnsi" w:hAnsiTheme="majorHAnsi"/>
                <w:lang w:val="en-GB"/>
              </w:rPr>
            </w:pPr>
            <w:r>
              <w:rPr>
                <w:rFonts w:asciiTheme="majorHAnsi" w:hAnsiTheme="majorHAnsi"/>
                <w:lang w:val="en-GB"/>
              </w:rPr>
              <w:t xml:space="preserve">WGBD is planning to invite IDI as an observer to their WG. </w:t>
            </w:r>
          </w:p>
          <w:p w14:paraId="63836980"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Action items/Key next items</w:t>
            </w:r>
          </w:p>
          <w:p w14:paraId="10BA6A06" w14:textId="76FF55BC" w:rsidR="00220F7D" w:rsidRPr="00AC43E4" w:rsidRDefault="00C4497C" w:rsidP="008D4075">
            <w:pPr>
              <w:pStyle w:val="a4"/>
              <w:numPr>
                <w:ilvl w:val="0"/>
                <w:numId w:val="3"/>
              </w:numPr>
              <w:spacing w:line="240" w:lineRule="auto"/>
              <w:ind w:left="240" w:hanging="270"/>
              <w:contextualSpacing w:val="0"/>
              <w:jc w:val="both"/>
              <w:rPr>
                <w:ins w:id="20" w:author="Николай Поросков" w:date="2020-09-03T14:25:00Z"/>
                <w:rFonts w:asciiTheme="majorHAnsi" w:hAnsiTheme="majorHAnsi"/>
              </w:rPr>
            </w:pPr>
            <w:r>
              <w:rPr>
                <w:rFonts w:asciiTheme="majorHAnsi" w:hAnsiTheme="majorHAnsi"/>
              </w:rPr>
              <w:t xml:space="preserve">Follow up on the implementation of the </w:t>
            </w:r>
            <w:r>
              <w:t>IDI and Regions to support cooperative audit of strong and resilient national public health systems (linked to SDG target 3D).</w:t>
            </w:r>
          </w:p>
          <w:p w14:paraId="064FBE15" w14:textId="3CFAC1A9" w:rsidR="002B55B0" w:rsidRPr="00FF021C" w:rsidRDefault="00AC43E4" w:rsidP="00AC43E4">
            <w:pPr>
              <w:pStyle w:val="a4"/>
              <w:numPr>
                <w:ilvl w:val="0"/>
                <w:numId w:val="3"/>
              </w:numPr>
              <w:spacing w:line="240" w:lineRule="auto"/>
              <w:ind w:left="240" w:hanging="270"/>
              <w:contextualSpacing w:val="0"/>
              <w:jc w:val="both"/>
              <w:rPr>
                <w:rFonts w:asciiTheme="majorHAnsi" w:hAnsiTheme="majorHAnsi"/>
              </w:rPr>
            </w:pPr>
            <w:ins w:id="21" w:author="Николай Поросков" w:date="2020-09-03T14:25:00Z">
              <w:r w:rsidRPr="00AC43E4">
                <w:rPr>
                  <w:rFonts w:asciiTheme="majorHAnsi" w:hAnsiTheme="majorHAnsi"/>
                </w:rPr>
                <w:t>WGSDG KSDI is collaborating with IDI to conduct training course</w:t>
              </w:r>
            </w:ins>
            <w:ins w:id="22" w:author="Николай Поросков" w:date="2020-09-09T10:31:00Z">
              <w:r w:rsidR="00737F5F">
                <w:rPr>
                  <w:rFonts w:asciiTheme="majorHAnsi" w:hAnsiTheme="majorHAnsi"/>
                </w:rPr>
                <w:t>s</w:t>
              </w:r>
            </w:ins>
            <w:ins w:id="23" w:author="Николай Поросков" w:date="2020-09-03T14:25:00Z">
              <w:r w:rsidRPr="00AC43E4">
                <w:rPr>
                  <w:rFonts w:asciiTheme="majorHAnsi" w:hAnsiTheme="majorHAnsi"/>
                </w:rPr>
                <w:t xml:space="preserve"> on SDGs auditing for the CIS member states. </w:t>
              </w:r>
            </w:ins>
          </w:p>
          <w:p w14:paraId="43734E3C" w14:textId="10F79D07" w:rsidR="002B55B0" w:rsidRPr="002B55B0" w:rsidRDefault="002B55B0" w:rsidP="002B55B0">
            <w:pPr>
              <w:spacing w:line="240" w:lineRule="auto"/>
              <w:jc w:val="both"/>
              <w:rPr>
                <w:rFonts w:asciiTheme="majorHAnsi" w:hAnsiTheme="majorHAnsi"/>
              </w:rPr>
            </w:pPr>
          </w:p>
        </w:tc>
      </w:tr>
      <w:tr w:rsidR="00220F7D" w:rsidRPr="004B16EA" w14:paraId="0C8BF50D" w14:textId="77777777" w:rsidTr="00307F28">
        <w:trPr>
          <w:trHeight w:val="445"/>
        </w:trPr>
        <w:tc>
          <w:tcPr>
            <w:tcW w:w="1985" w:type="dxa"/>
            <w:vMerge/>
            <w:vAlign w:val="center"/>
          </w:tcPr>
          <w:p w14:paraId="7564F72E" w14:textId="77777777" w:rsidR="00220F7D" w:rsidRPr="004B16EA" w:rsidRDefault="00220F7D" w:rsidP="008D4075">
            <w:pPr>
              <w:spacing w:line="240" w:lineRule="auto"/>
              <w:jc w:val="both"/>
              <w:rPr>
                <w:rFonts w:asciiTheme="majorHAnsi" w:hAnsiTheme="majorHAnsi"/>
              </w:rPr>
            </w:pPr>
          </w:p>
        </w:tc>
        <w:tc>
          <w:tcPr>
            <w:tcW w:w="2669" w:type="dxa"/>
            <w:vMerge/>
            <w:vAlign w:val="center"/>
          </w:tcPr>
          <w:p w14:paraId="3D6B9F50" w14:textId="77777777" w:rsidR="00220F7D" w:rsidRPr="004B16EA" w:rsidRDefault="00220F7D" w:rsidP="008D4075">
            <w:pPr>
              <w:autoSpaceDE w:val="0"/>
              <w:autoSpaceDN w:val="0"/>
              <w:adjustRightInd w:val="0"/>
              <w:spacing w:line="240" w:lineRule="auto"/>
              <w:jc w:val="both"/>
              <w:rPr>
                <w:rFonts w:asciiTheme="majorHAnsi" w:hAnsiTheme="majorHAnsi"/>
              </w:rPr>
            </w:pPr>
          </w:p>
        </w:tc>
        <w:tc>
          <w:tcPr>
            <w:tcW w:w="4986" w:type="dxa"/>
            <w:shd w:val="clear" w:color="auto" w:fill="92D050"/>
            <w:vAlign w:val="center"/>
          </w:tcPr>
          <w:p w14:paraId="64CBA6CA" w14:textId="77777777" w:rsidR="00220F7D" w:rsidRPr="004B16EA" w:rsidRDefault="00220F7D" w:rsidP="008D4075">
            <w:pPr>
              <w:shd w:val="clear" w:color="auto" w:fill="92D050"/>
              <w:snapToGrid w:val="0"/>
              <w:spacing w:line="240" w:lineRule="auto"/>
              <w:rPr>
                <w:rFonts w:asciiTheme="majorHAnsi" w:hAnsiTheme="majorHAnsi"/>
                <w:b/>
                <w:u w:val="single"/>
              </w:rPr>
            </w:pPr>
            <w:r w:rsidRPr="004B16EA">
              <w:rPr>
                <w:rFonts w:asciiTheme="majorHAnsi" w:hAnsiTheme="majorHAnsi"/>
                <w:b/>
                <w:u w:val="single"/>
              </w:rPr>
              <w:t>REGIONS</w:t>
            </w:r>
          </w:p>
          <w:p w14:paraId="73CA6E58" w14:textId="77777777" w:rsidR="00C73E2A" w:rsidRPr="004B16EA" w:rsidRDefault="00C73E2A" w:rsidP="008D4075">
            <w:pPr>
              <w:shd w:val="clear" w:color="auto" w:fill="92D050"/>
              <w:snapToGrid w:val="0"/>
              <w:spacing w:line="240" w:lineRule="auto"/>
              <w:rPr>
                <w:rFonts w:asciiTheme="majorHAnsi" w:hAnsiTheme="majorHAnsi"/>
                <w:b/>
                <w:u w:val="single"/>
              </w:rPr>
            </w:pPr>
          </w:p>
          <w:p w14:paraId="37F81371" w14:textId="77777777" w:rsidR="00220F7D" w:rsidRPr="004B16EA" w:rsidRDefault="00DE53C3" w:rsidP="008D4075">
            <w:pPr>
              <w:pStyle w:val="a4"/>
              <w:numPr>
                <w:ilvl w:val="0"/>
                <w:numId w:val="1"/>
              </w:numPr>
              <w:shd w:val="clear" w:color="auto" w:fill="92D050"/>
              <w:snapToGrid w:val="0"/>
              <w:spacing w:line="240" w:lineRule="auto"/>
              <w:ind w:left="190" w:hanging="190"/>
              <w:contextualSpacing w:val="0"/>
              <w:rPr>
                <w:rFonts w:asciiTheme="majorHAnsi" w:hAnsiTheme="majorHAnsi"/>
              </w:rPr>
            </w:pPr>
            <w:r w:rsidRPr="004B16EA">
              <w:rPr>
                <w:rFonts w:asciiTheme="majorHAnsi" w:hAnsiTheme="majorHAnsi"/>
              </w:rPr>
              <w:t>Achieve</w:t>
            </w:r>
            <w:r w:rsidR="00220F7D" w:rsidRPr="004B16EA">
              <w:rPr>
                <w:rFonts w:asciiTheme="majorHAnsi" w:hAnsiTheme="majorHAnsi"/>
              </w:rPr>
              <w:t xml:space="preserve"> greater synergy</w:t>
            </w:r>
            <w:r w:rsidRPr="004B16EA">
              <w:rPr>
                <w:rFonts w:asciiTheme="majorHAnsi" w:hAnsiTheme="majorHAnsi"/>
              </w:rPr>
              <w:t xml:space="preserve"> with the Regions for sharing of knowledge and experience </w:t>
            </w:r>
          </w:p>
          <w:p w14:paraId="430E9810" w14:textId="77777777" w:rsidR="00220F7D" w:rsidRPr="004B16EA" w:rsidRDefault="00220F7D" w:rsidP="008D4075">
            <w:pPr>
              <w:pStyle w:val="a4"/>
              <w:shd w:val="clear" w:color="auto" w:fill="92D050"/>
              <w:snapToGrid w:val="0"/>
              <w:spacing w:line="240" w:lineRule="auto"/>
              <w:ind w:left="370" w:hanging="360"/>
              <w:contextualSpacing w:val="0"/>
              <w:rPr>
                <w:rFonts w:asciiTheme="majorHAnsi" w:hAnsiTheme="majorHAnsi"/>
              </w:rPr>
            </w:pPr>
          </w:p>
          <w:p w14:paraId="21EC78A1" w14:textId="77777777" w:rsidR="00220F7D" w:rsidRPr="004B16EA" w:rsidRDefault="00220F7D" w:rsidP="008D4075">
            <w:pPr>
              <w:pStyle w:val="a4"/>
              <w:shd w:val="clear" w:color="auto" w:fill="92D050"/>
              <w:snapToGrid w:val="0"/>
              <w:spacing w:line="240" w:lineRule="auto"/>
              <w:ind w:left="204"/>
              <w:contextualSpacing w:val="0"/>
              <w:jc w:val="both"/>
              <w:rPr>
                <w:rFonts w:asciiTheme="majorHAnsi" w:hAnsiTheme="majorHAnsi"/>
              </w:rPr>
            </w:pPr>
          </w:p>
        </w:tc>
        <w:tc>
          <w:tcPr>
            <w:tcW w:w="5953" w:type="dxa"/>
            <w:shd w:val="clear" w:color="auto" w:fill="auto"/>
            <w:vAlign w:val="center"/>
          </w:tcPr>
          <w:p w14:paraId="07DC71AA"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2F012A93" w14:textId="77777777" w:rsidR="00220F7D" w:rsidRPr="004B16EA" w:rsidRDefault="00220F7D" w:rsidP="008D4075">
            <w:pPr>
              <w:pStyle w:val="a4"/>
              <w:numPr>
                <w:ilvl w:val="0"/>
                <w:numId w:val="4"/>
              </w:numPr>
              <w:snapToGrid w:val="0"/>
              <w:spacing w:line="240" w:lineRule="auto"/>
              <w:ind w:left="240" w:right="65" w:hanging="240"/>
              <w:contextualSpacing w:val="0"/>
              <w:jc w:val="both"/>
              <w:rPr>
                <w:rFonts w:asciiTheme="majorHAnsi" w:hAnsiTheme="majorHAnsi"/>
              </w:rPr>
            </w:pPr>
            <w:r w:rsidRPr="004B16EA">
              <w:rPr>
                <w:rFonts w:asciiTheme="majorHAnsi" w:hAnsiTheme="majorHAnsi"/>
                <w:lang w:val="en-ZA"/>
              </w:rPr>
              <w:t>WGITA involves AFROSAI-E in Project “</w:t>
            </w:r>
            <w:r w:rsidRPr="004B16EA">
              <w:rPr>
                <w:rFonts w:asciiTheme="majorHAnsi" w:hAnsiTheme="majorHAnsi"/>
              </w:rPr>
              <w:t>General capacity requirements for SAIs for conducting IT Audit”</w:t>
            </w:r>
            <w:r w:rsidR="00EC15ED" w:rsidRPr="004B16EA">
              <w:rPr>
                <w:rFonts w:asciiTheme="majorHAnsi" w:hAnsiTheme="majorHAnsi"/>
              </w:rPr>
              <w:t>.</w:t>
            </w:r>
            <w:r w:rsidRPr="004B16EA">
              <w:rPr>
                <w:rFonts w:asciiTheme="majorHAnsi" w:hAnsiTheme="majorHAnsi"/>
                <w:lang w:val="en-ZA"/>
              </w:rPr>
              <w:t xml:space="preserve"> </w:t>
            </w:r>
          </w:p>
          <w:p w14:paraId="5ACB1C7F" w14:textId="77777777" w:rsidR="00220F7D" w:rsidRPr="004B16EA" w:rsidRDefault="00220F7D" w:rsidP="008D4075">
            <w:pPr>
              <w:pStyle w:val="a4"/>
              <w:numPr>
                <w:ilvl w:val="0"/>
                <w:numId w:val="4"/>
              </w:numPr>
              <w:snapToGrid w:val="0"/>
              <w:spacing w:line="240" w:lineRule="auto"/>
              <w:ind w:left="240" w:right="65" w:hanging="240"/>
              <w:contextualSpacing w:val="0"/>
              <w:jc w:val="both"/>
              <w:rPr>
                <w:rFonts w:asciiTheme="majorHAnsi" w:hAnsiTheme="majorHAnsi"/>
              </w:rPr>
            </w:pPr>
            <w:r w:rsidRPr="004B16EA">
              <w:rPr>
                <w:rFonts w:asciiTheme="majorHAnsi" w:hAnsiTheme="majorHAnsi"/>
                <w:lang w:val="en-GB"/>
              </w:rPr>
              <w:t xml:space="preserve">WGEI collaborating with AFROSAI-E to conduct </w:t>
            </w:r>
            <w:r w:rsidRPr="006F21EA">
              <w:rPr>
                <w:rFonts w:asciiTheme="majorHAnsi" w:hAnsiTheme="majorHAnsi"/>
                <w:lang w:val="en-GB"/>
              </w:rPr>
              <w:t>trainings</w:t>
            </w:r>
            <w:r w:rsidR="00EC15ED" w:rsidRPr="006F21EA">
              <w:rPr>
                <w:rFonts w:asciiTheme="majorHAnsi" w:hAnsiTheme="majorHAnsi"/>
                <w:lang w:val="en-GB"/>
              </w:rPr>
              <w:t>.</w:t>
            </w:r>
          </w:p>
          <w:p w14:paraId="3D111ED6" w14:textId="77777777" w:rsidR="00220F7D" w:rsidRPr="004B16EA" w:rsidRDefault="00220F7D" w:rsidP="008D4075">
            <w:pPr>
              <w:pStyle w:val="a4"/>
              <w:numPr>
                <w:ilvl w:val="0"/>
                <w:numId w:val="4"/>
              </w:numPr>
              <w:snapToGrid w:val="0"/>
              <w:spacing w:line="240" w:lineRule="auto"/>
              <w:ind w:left="240" w:right="65" w:hanging="240"/>
              <w:contextualSpacing w:val="0"/>
              <w:jc w:val="both"/>
              <w:rPr>
                <w:rFonts w:asciiTheme="majorHAnsi" w:hAnsiTheme="majorHAnsi"/>
              </w:rPr>
            </w:pPr>
            <w:r w:rsidRPr="004B16EA">
              <w:rPr>
                <w:rFonts w:asciiTheme="majorHAnsi" w:hAnsiTheme="majorHAnsi"/>
                <w:lang w:val="en-CA"/>
              </w:rPr>
              <w:t>WGEA to design and carry out a regional cooperative audit in each INTOSAI region</w:t>
            </w:r>
            <w:r w:rsidR="00EC15ED" w:rsidRPr="004B16EA">
              <w:rPr>
                <w:rFonts w:asciiTheme="majorHAnsi" w:hAnsiTheme="majorHAnsi"/>
                <w:lang w:val="en-CA"/>
              </w:rPr>
              <w:t>.</w:t>
            </w:r>
          </w:p>
          <w:p w14:paraId="54D8C465" w14:textId="77777777" w:rsidR="00220F7D" w:rsidRPr="004B16EA" w:rsidRDefault="00220F7D" w:rsidP="008D4075">
            <w:pPr>
              <w:pStyle w:val="a4"/>
              <w:numPr>
                <w:ilvl w:val="0"/>
                <w:numId w:val="4"/>
              </w:numPr>
              <w:snapToGrid w:val="0"/>
              <w:spacing w:line="240" w:lineRule="auto"/>
              <w:ind w:left="240" w:right="65" w:hanging="240"/>
              <w:contextualSpacing w:val="0"/>
              <w:jc w:val="both"/>
              <w:rPr>
                <w:rFonts w:asciiTheme="majorHAnsi" w:hAnsiTheme="majorHAnsi"/>
              </w:rPr>
            </w:pPr>
            <w:r w:rsidRPr="004B16EA">
              <w:rPr>
                <w:rFonts w:asciiTheme="majorHAnsi" w:hAnsiTheme="majorHAnsi"/>
                <w:lang w:val="en-CA"/>
              </w:rPr>
              <w:t xml:space="preserve">WGEA conducted </w:t>
            </w:r>
            <w:r w:rsidRPr="004B16EA">
              <w:rPr>
                <w:rFonts w:asciiTheme="majorHAnsi" w:hAnsiTheme="majorHAnsi"/>
                <w:lang w:val="en-ZA"/>
              </w:rPr>
              <w:t>cooperative audit of climate change involving 14 SAIs recently</w:t>
            </w:r>
            <w:r w:rsidR="00EC15ED" w:rsidRPr="004B16EA">
              <w:rPr>
                <w:rFonts w:asciiTheme="majorHAnsi" w:hAnsiTheme="majorHAnsi"/>
                <w:lang w:val="en-ZA"/>
              </w:rPr>
              <w:t>.</w:t>
            </w:r>
          </w:p>
          <w:p w14:paraId="1AF32991" w14:textId="0C4BCED1" w:rsidR="004230D9" w:rsidRDefault="004230D9" w:rsidP="008D4075">
            <w:pPr>
              <w:pStyle w:val="a4"/>
              <w:numPr>
                <w:ilvl w:val="0"/>
                <w:numId w:val="4"/>
              </w:numPr>
              <w:snapToGrid w:val="0"/>
              <w:spacing w:line="240" w:lineRule="auto"/>
              <w:ind w:left="240" w:right="65" w:hanging="240"/>
              <w:contextualSpacing w:val="0"/>
              <w:jc w:val="both"/>
              <w:rPr>
                <w:rFonts w:asciiTheme="majorHAnsi" w:hAnsiTheme="majorHAnsi"/>
              </w:rPr>
            </w:pPr>
            <w:r w:rsidRPr="004B16EA">
              <w:rPr>
                <w:rFonts w:asciiTheme="majorHAnsi" w:hAnsiTheme="majorHAnsi"/>
                <w:lang w:val="en-GB"/>
              </w:rPr>
              <w:t xml:space="preserve">WGFACML collaborating with OLACEFS in the project on developing paper on </w:t>
            </w:r>
            <w:r w:rsidRPr="004B16EA">
              <w:rPr>
                <w:rFonts w:asciiTheme="majorHAnsi" w:hAnsiTheme="majorHAnsi"/>
              </w:rPr>
              <w:t xml:space="preserve">"Roles and Responsibilities of Supreme Audit Institutions in Social </w:t>
            </w:r>
            <w:r w:rsidR="008F423B" w:rsidRPr="004B16EA">
              <w:rPr>
                <w:rFonts w:asciiTheme="majorHAnsi" w:hAnsiTheme="majorHAnsi"/>
              </w:rPr>
              <w:t>Accountability “</w:t>
            </w:r>
            <w:r w:rsidR="008F423B">
              <w:rPr>
                <w:rFonts w:asciiTheme="majorHAnsi" w:hAnsiTheme="majorHAnsi"/>
              </w:rPr>
              <w:t>.</w:t>
            </w:r>
          </w:p>
          <w:p w14:paraId="23B3ECBF" w14:textId="7FCB4F40" w:rsidR="008F423B" w:rsidRDefault="008F423B" w:rsidP="008D4075">
            <w:pPr>
              <w:pStyle w:val="a4"/>
              <w:numPr>
                <w:ilvl w:val="0"/>
                <w:numId w:val="4"/>
              </w:numPr>
              <w:snapToGrid w:val="0"/>
              <w:spacing w:line="240" w:lineRule="auto"/>
              <w:ind w:left="240" w:right="65" w:hanging="240"/>
              <w:contextualSpacing w:val="0"/>
              <w:jc w:val="both"/>
              <w:rPr>
                <w:rFonts w:asciiTheme="majorHAnsi" w:hAnsiTheme="majorHAnsi"/>
              </w:rPr>
            </w:pPr>
            <w:r>
              <w:rPr>
                <w:rFonts w:asciiTheme="majorHAnsi" w:hAnsiTheme="majorHAnsi"/>
              </w:rPr>
              <w:t xml:space="preserve">WGFACML participated in IDI training programme on </w:t>
            </w:r>
            <w:del w:id="24" w:author="Николай Поросков" w:date="2020-09-03T14:23:00Z">
              <w:r w:rsidDel="00526122">
                <w:delText xml:space="preserve">on </w:delText>
              </w:r>
            </w:del>
            <w:r>
              <w:t>Fighting Corruption in ARABOSAI Region.</w:t>
            </w:r>
          </w:p>
          <w:p w14:paraId="7D8E4F1A" w14:textId="3C9A786B" w:rsidR="00736F16" w:rsidRPr="00736F16" w:rsidRDefault="00736F16" w:rsidP="008D4075">
            <w:pPr>
              <w:pStyle w:val="a4"/>
              <w:numPr>
                <w:ilvl w:val="0"/>
                <w:numId w:val="4"/>
              </w:numPr>
              <w:snapToGrid w:val="0"/>
              <w:spacing w:line="240" w:lineRule="auto"/>
              <w:ind w:left="240" w:right="65" w:hanging="240"/>
              <w:contextualSpacing w:val="0"/>
              <w:jc w:val="both"/>
              <w:rPr>
                <w:rFonts w:asciiTheme="majorHAnsi" w:hAnsiTheme="majorHAnsi"/>
                <w:lang w:val="en-GB"/>
              </w:rPr>
            </w:pPr>
            <w:r w:rsidRPr="00736F16">
              <w:rPr>
                <w:rFonts w:asciiTheme="majorHAnsi" w:hAnsiTheme="majorHAnsi"/>
                <w:lang w:val="en-GB"/>
              </w:rPr>
              <w:t>AFROSAI-E is observer of WGBD</w:t>
            </w:r>
            <w:ins w:id="25" w:author="Николай Поросков" w:date="2020-09-03T14:29:00Z">
              <w:r w:rsidR="00EA523B">
                <w:rPr>
                  <w:rFonts w:asciiTheme="majorHAnsi" w:hAnsiTheme="majorHAnsi"/>
                  <w:lang w:val="en-GB"/>
                </w:rPr>
                <w:t>,</w:t>
              </w:r>
            </w:ins>
            <w:del w:id="26" w:author="Николай Поросков" w:date="2020-09-03T14:29:00Z">
              <w:r w:rsidR="00076CDB" w:rsidDel="00EA523B">
                <w:rPr>
                  <w:rFonts w:asciiTheme="majorHAnsi" w:hAnsiTheme="majorHAnsi"/>
                  <w:lang w:val="en-GB"/>
                </w:rPr>
                <w:delText xml:space="preserve"> and </w:delText>
              </w:r>
            </w:del>
            <w:r w:rsidR="00076CDB">
              <w:rPr>
                <w:rFonts w:asciiTheme="majorHAnsi" w:hAnsiTheme="majorHAnsi"/>
                <w:lang w:val="en-GB"/>
              </w:rPr>
              <w:t>WGITA</w:t>
            </w:r>
            <w:r w:rsidR="00223335">
              <w:rPr>
                <w:rFonts w:asciiTheme="majorHAnsi" w:hAnsiTheme="majorHAnsi"/>
                <w:lang w:val="en-GB"/>
              </w:rPr>
              <w:t xml:space="preserve"> </w:t>
            </w:r>
            <w:ins w:id="27" w:author="Николай Поросков" w:date="2020-09-03T14:29:00Z">
              <w:r w:rsidR="00EA523B">
                <w:rPr>
                  <w:rFonts w:asciiTheme="majorHAnsi" w:hAnsiTheme="majorHAnsi"/>
                  <w:lang w:val="en-GB"/>
                </w:rPr>
                <w:t>and WGSDG KSDI</w:t>
              </w:r>
            </w:ins>
          </w:p>
          <w:p w14:paraId="577D97D3" w14:textId="77777777" w:rsidR="00DE53C3" w:rsidRPr="0063027F" w:rsidRDefault="00DE53C3" w:rsidP="008D4075">
            <w:pPr>
              <w:pStyle w:val="a4"/>
              <w:numPr>
                <w:ilvl w:val="0"/>
                <w:numId w:val="4"/>
              </w:numPr>
              <w:snapToGrid w:val="0"/>
              <w:spacing w:line="240" w:lineRule="auto"/>
              <w:ind w:left="240" w:right="65" w:hanging="240"/>
              <w:contextualSpacing w:val="0"/>
              <w:jc w:val="both"/>
            </w:pPr>
            <w:r w:rsidRPr="0063027F">
              <w:t>Links to all the Regional journals and newsletters provided in the Community Portal for the benefit of the INTOSAI Community</w:t>
            </w:r>
            <w:r w:rsidR="00EC15ED" w:rsidRPr="0063027F">
              <w:t>.</w:t>
            </w:r>
          </w:p>
          <w:p w14:paraId="08364B67" w14:textId="77777777" w:rsidR="006F70A1" w:rsidRPr="0063027F" w:rsidRDefault="006F70A1" w:rsidP="008D4075">
            <w:pPr>
              <w:pStyle w:val="a4"/>
              <w:numPr>
                <w:ilvl w:val="0"/>
                <w:numId w:val="4"/>
              </w:numPr>
              <w:snapToGrid w:val="0"/>
              <w:spacing w:line="240" w:lineRule="auto"/>
              <w:ind w:left="240" w:right="65" w:hanging="240"/>
              <w:contextualSpacing w:val="0"/>
              <w:jc w:val="both"/>
            </w:pPr>
            <w:r w:rsidRPr="0063027F">
              <w:t xml:space="preserve">KSC participated in the </w:t>
            </w:r>
            <w:r w:rsidR="00076CDB" w:rsidRPr="0063027F">
              <w:t>two</w:t>
            </w:r>
            <w:r w:rsidRPr="0063027F">
              <w:t xml:space="preserve"> Regions Coordination Platform meeting. Sought support of Regions for Community Portal.</w:t>
            </w:r>
          </w:p>
          <w:p w14:paraId="25F7686A" w14:textId="5B83FFA1" w:rsidR="006800FF" w:rsidRPr="0063027F" w:rsidRDefault="006866ED" w:rsidP="008D4075">
            <w:pPr>
              <w:pStyle w:val="a4"/>
              <w:numPr>
                <w:ilvl w:val="0"/>
                <w:numId w:val="4"/>
              </w:numPr>
              <w:snapToGrid w:val="0"/>
              <w:spacing w:line="240" w:lineRule="auto"/>
              <w:ind w:left="240" w:right="65" w:hanging="240"/>
              <w:contextualSpacing w:val="0"/>
              <w:jc w:val="both"/>
            </w:pPr>
            <w:r w:rsidRPr="0063027F">
              <w:t xml:space="preserve">CAROSAI, AFROSAI, OLACEFS </w:t>
            </w:r>
            <w:r w:rsidR="00C25C49" w:rsidRPr="0063027F">
              <w:t xml:space="preserve">and ARABOSAI </w:t>
            </w:r>
            <w:r w:rsidRPr="0063027F">
              <w:t xml:space="preserve">have evinced interest in features of </w:t>
            </w:r>
            <w:r w:rsidR="00C25C49" w:rsidRPr="0063027F">
              <w:t xml:space="preserve">INTOSAI Community Portal </w:t>
            </w:r>
          </w:p>
          <w:p w14:paraId="1F6D749D"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Action items/Key next items</w:t>
            </w:r>
          </w:p>
          <w:p w14:paraId="451F772A" w14:textId="77777777" w:rsidR="00076CDB" w:rsidRPr="00076CDB" w:rsidRDefault="00076CDB" w:rsidP="008D4075">
            <w:pPr>
              <w:pStyle w:val="a4"/>
              <w:numPr>
                <w:ilvl w:val="0"/>
                <w:numId w:val="4"/>
              </w:numPr>
              <w:snapToGrid w:val="0"/>
              <w:spacing w:line="240" w:lineRule="auto"/>
              <w:ind w:left="240" w:right="65" w:hanging="270"/>
              <w:contextualSpacing w:val="0"/>
              <w:jc w:val="both"/>
              <w:rPr>
                <w:rFonts w:asciiTheme="majorHAnsi" w:hAnsiTheme="majorHAnsi"/>
                <w:u w:val="single"/>
              </w:rPr>
            </w:pPr>
            <w:r>
              <w:rPr>
                <w:rFonts w:asciiTheme="majorHAnsi" w:hAnsiTheme="majorHAnsi"/>
              </w:rPr>
              <w:t>Utilise the INTOSAI Regions Coordination Platform for effective cooperation with Regions.</w:t>
            </w:r>
          </w:p>
          <w:p w14:paraId="632B4EB6" w14:textId="77777777" w:rsidR="00220F7D" w:rsidRPr="004B16EA" w:rsidRDefault="00076CDB" w:rsidP="008D4075">
            <w:pPr>
              <w:pStyle w:val="a4"/>
              <w:numPr>
                <w:ilvl w:val="0"/>
                <w:numId w:val="4"/>
              </w:numPr>
              <w:snapToGrid w:val="0"/>
              <w:spacing w:line="240" w:lineRule="auto"/>
              <w:ind w:left="240" w:right="65" w:hanging="270"/>
              <w:contextualSpacing w:val="0"/>
              <w:jc w:val="both"/>
              <w:rPr>
                <w:rFonts w:asciiTheme="majorHAnsi" w:hAnsiTheme="majorHAnsi"/>
                <w:u w:val="single"/>
              </w:rPr>
            </w:pPr>
            <w:r>
              <w:rPr>
                <w:rFonts w:asciiTheme="majorHAnsi" w:hAnsiTheme="majorHAnsi"/>
              </w:rPr>
              <w:t xml:space="preserve">Strengthen participation of KSC in Regions Meetings. </w:t>
            </w:r>
          </w:p>
          <w:p w14:paraId="0F778EC3" w14:textId="77777777" w:rsidR="00220F7D" w:rsidRPr="004B16EA" w:rsidRDefault="00220F7D" w:rsidP="008D4075">
            <w:pPr>
              <w:pStyle w:val="a4"/>
              <w:numPr>
                <w:ilvl w:val="0"/>
                <w:numId w:val="4"/>
              </w:numPr>
              <w:snapToGrid w:val="0"/>
              <w:spacing w:line="240" w:lineRule="auto"/>
              <w:ind w:left="240" w:right="65" w:hanging="270"/>
              <w:contextualSpacing w:val="0"/>
              <w:jc w:val="both"/>
              <w:rPr>
                <w:rFonts w:asciiTheme="majorHAnsi" w:hAnsiTheme="majorHAnsi"/>
              </w:rPr>
            </w:pPr>
            <w:r w:rsidRPr="004B16EA">
              <w:rPr>
                <w:rFonts w:asciiTheme="majorHAnsi" w:hAnsiTheme="majorHAnsi"/>
              </w:rPr>
              <w:t xml:space="preserve">Seek support of Regions for the </w:t>
            </w:r>
            <w:r w:rsidR="006F70A1">
              <w:rPr>
                <w:rFonts w:asciiTheme="majorHAnsi" w:hAnsiTheme="majorHAnsi"/>
              </w:rPr>
              <w:t>INTOSAI</w:t>
            </w:r>
            <w:r w:rsidRPr="004B16EA">
              <w:rPr>
                <w:rFonts w:asciiTheme="majorHAnsi" w:hAnsiTheme="majorHAnsi"/>
              </w:rPr>
              <w:t xml:space="preserve"> Community Portal</w:t>
            </w:r>
            <w:r w:rsidR="00AC7C46" w:rsidRPr="004B16EA">
              <w:rPr>
                <w:rFonts w:asciiTheme="majorHAnsi" w:hAnsiTheme="majorHAnsi"/>
              </w:rPr>
              <w:t>.</w:t>
            </w:r>
          </w:p>
          <w:p w14:paraId="05DD766C" w14:textId="77777777" w:rsidR="00220F7D" w:rsidRDefault="00220F7D" w:rsidP="008D4075">
            <w:pPr>
              <w:pStyle w:val="a4"/>
              <w:numPr>
                <w:ilvl w:val="0"/>
                <w:numId w:val="4"/>
              </w:numPr>
              <w:snapToGrid w:val="0"/>
              <w:spacing w:line="240" w:lineRule="auto"/>
              <w:ind w:left="240" w:right="65" w:hanging="270"/>
              <w:contextualSpacing w:val="0"/>
              <w:jc w:val="both"/>
              <w:rPr>
                <w:rFonts w:asciiTheme="majorHAnsi" w:hAnsiTheme="majorHAnsi"/>
              </w:rPr>
            </w:pPr>
            <w:r w:rsidRPr="004B16EA">
              <w:rPr>
                <w:rFonts w:asciiTheme="majorHAnsi" w:hAnsiTheme="majorHAnsi"/>
              </w:rPr>
              <w:lastRenderedPageBreak/>
              <w:t xml:space="preserve">Seek support of the Regions to identify the areas and academic institutions for fruitful collaborations. </w:t>
            </w:r>
          </w:p>
          <w:p w14:paraId="78AC7EDE" w14:textId="443E4935" w:rsidR="00C4497C" w:rsidRPr="004B16EA" w:rsidRDefault="00C4497C" w:rsidP="008D4075">
            <w:pPr>
              <w:pStyle w:val="a4"/>
              <w:numPr>
                <w:ilvl w:val="0"/>
                <w:numId w:val="4"/>
              </w:numPr>
              <w:snapToGrid w:val="0"/>
              <w:spacing w:line="240" w:lineRule="auto"/>
              <w:ind w:left="240" w:right="65" w:hanging="270"/>
              <w:contextualSpacing w:val="0"/>
              <w:jc w:val="both"/>
              <w:rPr>
                <w:rFonts w:asciiTheme="majorHAnsi" w:hAnsiTheme="majorHAnsi"/>
              </w:rPr>
            </w:pPr>
            <w:r>
              <w:rPr>
                <w:rFonts w:asciiTheme="majorHAnsi" w:hAnsiTheme="majorHAnsi"/>
              </w:rPr>
              <w:t xml:space="preserve">Leverage IDI programme on SDG 3D </w:t>
            </w:r>
            <w:r w:rsidR="00D62AEC">
              <w:rPr>
                <w:rFonts w:asciiTheme="majorHAnsi" w:hAnsiTheme="majorHAnsi"/>
              </w:rPr>
              <w:t xml:space="preserve">cooperative </w:t>
            </w:r>
            <w:r>
              <w:rPr>
                <w:rFonts w:asciiTheme="majorHAnsi" w:hAnsiTheme="majorHAnsi"/>
              </w:rPr>
              <w:t xml:space="preserve">audit to partner with the Regions on audit of SDGs. </w:t>
            </w:r>
          </w:p>
        </w:tc>
      </w:tr>
      <w:tr w:rsidR="00220F7D" w:rsidRPr="004B16EA" w14:paraId="3E91D94F" w14:textId="77777777" w:rsidTr="00307F28">
        <w:trPr>
          <w:trHeight w:val="1255"/>
        </w:trPr>
        <w:tc>
          <w:tcPr>
            <w:tcW w:w="1985" w:type="dxa"/>
            <w:vMerge/>
            <w:vAlign w:val="center"/>
          </w:tcPr>
          <w:p w14:paraId="7044A480" w14:textId="77777777" w:rsidR="00220F7D" w:rsidRPr="004B16EA" w:rsidRDefault="00220F7D" w:rsidP="008D4075">
            <w:pPr>
              <w:spacing w:line="240" w:lineRule="auto"/>
              <w:jc w:val="both"/>
              <w:rPr>
                <w:rFonts w:asciiTheme="majorHAnsi" w:hAnsiTheme="majorHAnsi"/>
              </w:rPr>
            </w:pPr>
          </w:p>
        </w:tc>
        <w:tc>
          <w:tcPr>
            <w:tcW w:w="2669" w:type="dxa"/>
            <w:shd w:val="clear" w:color="auto" w:fill="auto"/>
            <w:vAlign w:val="center"/>
          </w:tcPr>
          <w:p w14:paraId="1467A5DC" w14:textId="77777777" w:rsidR="00220F7D" w:rsidRPr="004B16EA" w:rsidRDefault="00220F7D" w:rsidP="008D4075">
            <w:pPr>
              <w:pStyle w:val="Default"/>
              <w:spacing w:after="129"/>
              <w:jc w:val="both"/>
              <w:rPr>
                <w:rFonts w:asciiTheme="majorHAnsi" w:hAnsiTheme="majorHAnsi"/>
                <w:sz w:val="20"/>
                <w:szCs w:val="20"/>
              </w:rPr>
            </w:pPr>
            <w:r w:rsidRPr="004B16EA">
              <w:rPr>
                <w:rFonts w:asciiTheme="majorHAnsi" w:hAnsiTheme="majorHAnsi"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4986" w:type="dxa"/>
            <w:shd w:val="clear" w:color="auto" w:fill="00B0F0"/>
            <w:vAlign w:val="center"/>
          </w:tcPr>
          <w:p w14:paraId="67529700" w14:textId="77777777" w:rsidR="00220F7D" w:rsidRPr="004B16EA" w:rsidRDefault="00EC15ED" w:rsidP="008D4075">
            <w:pPr>
              <w:pStyle w:val="a4"/>
              <w:numPr>
                <w:ilvl w:val="0"/>
                <w:numId w:val="1"/>
              </w:numPr>
              <w:snapToGrid w:val="0"/>
              <w:spacing w:after="120" w:line="240" w:lineRule="auto"/>
              <w:ind w:left="190" w:hanging="190"/>
              <w:contextualSpacing w:val="0"/>
              <w:rPr>
                <w:rFonts w:asciiTheme="majorHAnsi" w:hAnsiTheme="majorHAnsi"/>
              </w:rPr>
            </w:pPr>
            <w:r w:rsidRPr="004B16EA">
              <w:rPr>
                <w:rFonts w:asciiTheme="majorHAnsi" w:hAnsiTheme="majorHAnsi"/>
              </w:rPr>
              <w:t>Produce &amp; disseminate compendium/video on lessons learned on SAI PMF and Peer Review</w:t>
            </w:r>
          </w:p>
        </w:tc>
        <w:tc>
          <w:tcPr>
            <w:tcW w:w="5953" w:type="dxa"/>
            <w:shd w:val="clear" w:color="auto" w:fill="auto"/>
            <w:vAlign w:val="center"/>
          </w:tcPr>
          <w:p w14:paraId="6677D009" w14:textId="77777777" w:rsidR="00220F7D" w:rsidRPr="004B16EA" w:rsidRDefault="00220F7D" w:rsidP="008D4075">
            <w:pPr>
              <w:spacing w:line="240" w:lineRule="auto"/>
              <w:rPr>
                <w:rFonts w:asciiTheme="majorHAnsi" w:hAnsiTheme="majorHAnsi"/>
                <w:u w:val="single"/>
              </w:rPr>
            </w:pPr>
            <w:r w:rsidRPr="004B16EA">
              <w:rPr>
                <w:rFonts w:asciiTheme="majorHAnsi" w:hAnsiTheme="majorHAnsi"/>
                <w:u w:val="single"/>
              </w:rPr>
              <w:t>Progress to date</w:t>
            </w:r>
          </w:p>
          <w:p w14:paraId="1D74DED6" w14:textId="77777777" w:rsidR="00687D68" w:rsidRDefault="00D77346" w:rsidP="008D4075">
            <w:pPr>
              <w:pStyle w:val="a4"/>
              <w:numPr>
                <w:ilvl w:val="0"/>
                <w:numId w:val="7"/>
              </w:numPr>
              <w:spacing w:line="240" w:lineRule="auto"/>
              <w:ind w:left="240" w:hanging="240"/>
              <w:contextualSpacing w:val="0"/>
              <w:jc w:val="both"/>
              <w:rPr>
                <w:rFonts w:asciiTheme="majorHAnsi" w:hAnsiTheme="majorHAnsi"/>
                <w:lang w:val="en-GB"/>
              </w:rPr>
            </w:pPr>
            <w:r w:rsidRPr="00A446C2">
              <w:rPr>
                <w:rFonts w:asciiTheme="majorHAnsi" w:hAnsiTheme="majorHAnsi"/>
                <w:lang w:val="en-GB"/>
              </w:rPr>
              <w:t>KSC participated in the Expert Conference on Peer Reviews hosted by Peer Review Subcommittee to evolve a mechanism to gather and document lessons learned on Peer reviews</w:t>
            </w:r>
            <w:r w:rsidR="00BD0361">
              <w:rPr>
                <w:rFonts w:asciiTheme="majorHAnsi" w:hAnsiTheme="majorHAnsi"/>
                <w:lang w:val="en-GB"/>
              </w:rPr>
              <w:t>.</w:t>
            </w:r>
          </w:p>
          <w:p w14:paraId="27956AFF" w14:textId="5B676D47" w:rsidR="00BD0361" w:rsidRDefault="00BD0361" w:rsidP="008D4075">
            <w:pPr>
              <w:pStyle w:val="a4"/>
              <w:numPr>
                <w:ilvl w:val="0"/>
                <w:numId w:val="7"/>
              </w:numPr>
              <w:spacing w:line="240" w:lineRule="auto"/>
              <w:ind w:left="240" w:hanging="240"/>
              <w:contextualSpacing w:val="0"/>
              <w:jc w:val="both"/>
              <w:rPr>
                <w:rFonts w:asciiTheme="majorHAnsi" w:hAnsiTheme="majorHAnsi"/>
                <w:lang w:val="en-GB"/>
              </w:rPr>
            </w:pPr>
            <w:r>
              <w:rPr>
                <w:rFonts w:asciiTheme="majorHAnsi" w:hAnsiTheme="majorHAnsi"/>
                <w:lang w:val="en-GB"/>
              </w:rPr>
              <w:t>Consultations on with Peer Review Work Stream</w:t>
            </w:r>
            <w:r w:rsidR="00D62AEC">
              <w:rPr>
                <w:rFonts w:asciiTheme="majorHAnsi" w:hAnsiTheme="majorHAnsi"/>
                <w:lang w:val="en-GB"/>
              </w:rPr>
              <w:t>s</w:t>
            </w:r>
            <w:r>
              <w:rPr>
                <w:rFonts w:asciiTheme="majorHAnsi" w:hAnsiTheme="majorHAnsi"/>
                <w:lang w:val="en-GB"/>
              </w:rPr>
              <w:t xml:space="preserve"> and IDI. </w:t>
            </w:r>
          </w:p>
          <w:p w14:paraId="2A367568" w14:textId="77777777" w:rsidR="00220F7D" w:rsidRPr="004B16EA" w:rsidRDefault="00220F7D" w:rsidP="008D4075">
            <w:pPr>
              <w:spacing w:line="240" w:lineRule="auto"/>
              <w:ind w:left="240" w:hanging="240"/>
              <w:rPr>
                <w:rFonts w:asciiTheme="majorHAnsi" w:hAnsiTheme="majorHAnsi"/>
                <w:u w:val="single"/>
              </w:rPr>
            </w:pPr>
            <w:r w:rsidRPr="004B16EA">
              <w:rPr>
                <w:rFonts w:asciiTheme="majorHAnsi" w:hAnsiTheme="majorHAnsi"/>
                <w:u w:val="single"/>
              </w:rPr>
              <w:t>Action items/Key next items</w:t>
            </w:r>
          </w:p>
          <w:p w14:paraId="0642D62D" w14:textId="77777777" w:rsidR="009455AA" w:rsidRPr="00E06E48" w:rsidRDefault="009455AA" w:rsidP="008D4075">
            <w:pPr>
              <w:pStyle w:val="a4"/>
              <w:numPr>
                <w:ilvl w:val="0"/>
                <w:numId w:val="7"/>
              </w:numPr>
              <w:spacing w:line="240" w:lineRule="auto"/>
              <w:ind w:left="240" w:hanging="240"/>
              <w:contextualSpacing w:val="0"/>
              <w:jc w:val="both"/>
              <w:rPr>
                <w:rFonts w:asciiTheme="majorHAnsi" w:hAnsiTheme="majorHAnsi"/>
              </w:rPr>
            </w:pPr>
            <w:r w:rsidRPr="00E06E48">
              <w:rPr>
                <w:rFonts w:asciiTheme="majorHAnsi" w:hAnsiTheme="majorHAnsi"/>
              </w:rPr>
              <w:t>To evolve mechanism for cooperation and for production of compendium on lessons learned on SAI PMF and peer reviews in collaboration with IDI, Peer Review Work stream and CBC</w:t>
            </w:r>
            <w:r>
              <w:rPr>
                <w:rFonts w:asciiTheme="majorHAnsi" w:hAnsiTheme="majorHAnsi"/>
              </w:rPr>
              <w:t>.</w:t>
            </w:r>
          </w:p>
          <w:p w14:paraId="4D1F2316" w14:textId="77777777" w:rsidR="008F5A31" w:rsidRPr="004B16EA" w:rsidRDefault="00BD0361" w:rsidP="008D4075">
            <w:pPr>
              <w:pStyle w:val="a4"/>
              <w:numPr>
                <w:ilvl w:val="0"/>
                <w:numId w:val="7"/>
              </w:numPr>
              <w:spacing w:line="240" w:lineRule="auto"/>
              <w:ind w:left="240" w:hanging="240"/>
              <w:contextualSpacing w:val="0"/>
              <w:jc w:val="both"/>
              <w:rPr>
                <w:rFonts w:asciiTheme="majorHAnsi" w:hAnsiTheme="majorHAnsi"/>
              </w:rPr>
            </w:pPr>
            <w:r w:rsidRPr="00BD0361">
              <w:rPr>
                <w:rFonts w:asciiTheme="majorHAnsi" w:hAnsiTheme="majorHAnsi"/>
              </w:rPr>
              <w:t xml:space="preserve">A comprehensive material on the knowledge collected about peer reviews is planned for publication in 2021 by the Peer Review Work stream. </w:t>
            </w:r>
            <w:r>
              <w:rPr>
                <w:rFonts w:asciiTheme="majorHAnsi" w:hAnsiTheme="majorHAnsi"/>
              </w:rPr>
              <w:t>KSC to engage with Peer review Work Stream in disseminating the information in the INTOSAI Portal.</w:t>
            </w:r>
          </w:p>
        </w:tc>
      </w:tr>
      <w:tr w:rsidR="00220F7D" w:rsidRPr="004B16EA" w14:paraId="65B77827" w14:textId="77777777" w:rsidTr="00307F28">
        <w:trPr>
          <w:trHeight w:val="557"/>
        </w:trPr>
        <w:tc>
          <w:tcPr>
            <w:tcW w:w="1985" w:type="dxa"/>
            <w:vMerge/>
            <w:vAlign w:val="center"/>
          </w:tcPr>
          <w:p w14:paraId="7C4A8F20" w14:textId="77777777" w:rsidR="00220F7D" w:rsidRPr="004B16EA" w:rsidRDefault="00220F7D" w:rsidP="008D4075">
            <w:pPr>
              <w:spacing w:line="240" w:lineRule="auto"/>
              <w:jc w:val="both"/>
              <w:rPr>
                <w:rFonts w:asciiTheme="majorHAnsi" w:hAnsiTheme="majorHAnsi"/>
              </w:rPr>
            </w:pPr>
          </w:p>
        </w:tc>
        <w:tc>
          <w:tcPr>
            <w:tcW w:w="2669" w:type="dxa"/>
            <w:shd w:val="clear" w:color="auto" w:fill="auto"/>
            <w:vAlign w:val="center"/>
          </w:tcPr>
          <w:p w14:paraId="5361C040" w14:textId="77777777" w:rsidR="00220F7D" w:rsidRPr="004B16EA" w:rsidRDefault="00220F7D" w:rsidP="008D4075">
            <w:pPr>
              <w:pStyle w:val="Default"/>
              <w:spacing w:after="129"/>
              <w:jc w:val="both"/>
              <w:rPr>
                <w:rFonts w:asciiTheme="majorHAnsi" w:hAnsiTheme="majorHAnsi" w:cs="Times New Roman"/>
                <w:color w:val="auto"/>
                <w:sz w:val="20"/>
                <w:szCs w:val="20"/>
              </w:rPr>
            </w:pPr>
            <w:r w:rsidRPr="004B16EA">
              <w:rPr>
                <w:rFonts w:asciiTheme="majorHAnsi" w:hAnsiTheme="majorHAnsi" w:cs="Times New Roman"/>
                <w:color w:val="auto"/>
                <w:sz w:val="20"/>
                <w:szCs w:val="20"/>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4986" w:type="dxa"/>
            <w:shd w:val="clear" w:color="auto" w:fill="92D050"/>
            <w:vAlign w:val="center"/>
          </w:tcPr>
          <w:p w14:paraId="68193A61" w14:textId="77777777" w:rsidR="00220F7D" w:rsidRPr="004B16EA" w:rsidRDefault="00BB2FCB" w:rsidP="008D4075">
            <w:pPr>
              <w:pStyle w:val="a4"/>
              <w:numPr>
                <w:ilvl w:val="0"/>
                <w:numId w:val="1"/>
              </w:numPr>
              <w:snapToGrid w:val="0"/>
              <w:spacing w:after="120" w:line="240" w:lineRule="auto"/>
              <w:ind w:left="190" w:hanging="190"/>
              <w:contextualSpacing w:val="0"/>
              <w:jc w:val="both"/>
              <w:rPr>
                <w:rFonts w:asciiTheme="majorHAnsi" w:hAnsiTheme="majorHAnsi"/>
              </w:rPr>
            </w:pPr>
            <w:r w:rsidRPr="004B16EA">
              <w:rPr>
                <w:rFonts w:asciiTheme="majorHAnsi" w:hAnsiTheme="majorHAnsi"/>
              </w:rPr>
              <w:t xml:space="preserve">To enhance cooperation and encourage collaboration with IJGA for wider dissemination knowledge and KSC and WGs’ activities </w:t>
            </w:r>
            <w:r w:rsidR="00220F7D" w:rsidRPr="004B16EA">
              <w:rPr>
                <w:rFonts w:asciiTheme="majorHAnsi" w:hAnsiTheme="majorHAnsi"/>
              </w:rPr>
              <w:t xml:space="preserve"> </w:t>
            </w:r>
          </w:p>
        </w:tc>
        <w:tc>
          <w:tcPr>
            <w:tcW w:w="5953" w:type="dxa"/>
            <w:shd w:val="clear" w:color="auto" w:fill="auto"/>
            <w:vAlign w:val="center"/>
          </w:tcPr>
          <w:p w14:paraId="2AE180FE"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281E5D60" w14:textId="77777777" w:rsidR="00220F7D" w:rsidRPr="004B16EA" w:rsidRDefault="00220F7D" w:rsidP="008D4075">
            <w:pPr>
              <w:pStyle w:val="a4"/>
              <w:numPr>
                <w:ilvl w:val="0"/>
                <w:numId w:val="6"/>
              </w:numPr>
              <w:spacing w:line="240" w:lineRule="auto"/>
              <w:ind w:left="240" w:hanging="270"/>
              <w:contextualSpacing w:val="0"/>
              <w:jc w:val="both"/>
              <w:rPr>
                <w:rFonts w:asciiTheme="majorHAnsi" w:hAnsiTheme="majorHAnsi"/>
              </w:rPr>
            </w:pPr>
            <w:r w:rsidRPr="004B16EA">
              <w:rPr>
                <w:rFonts w:asciiTheme="majorHAnsi" w:hAnsiTheme="majorHAnsi"/>
              </w:rPr>
              <w:t xml:space="preserve">Links to the INTOSAI Journal provided in the </w:t>
            </w:r>
            <w:r w:rsidR="00E06E48">
              <w:rPr>
                <w:rFonts w:asciiTheme="majorHAnsi" w:hAnsiTheme="majorHAnsi"/>
              </w:rPr>
              <w:t>INTOSAI</w:t>
            </w:r>
            <w:r w:rsidRPr="004B16EA">
              <w:rPr>
                <w:rFonts w:asciiTheme="majorHAnsi" w:hAnsiTheme="majorHAnsi"/>
              </w:rPr>
              <w:t xml:space="preserve"> Community Portal</w:t>
            </w:r>
            <w:r w:rsidR="00EC15ED" w:rsidRPr="004B16EA">
              <w:rPr>
                <w:rFonts w:asciiTheme="majorHAnsi" w:hAnsiTheme="majorHAnsi"/>
              </w:rPr>
              <w:t>.</w:t>
            </w:r>
          </w:p>
          <w:p w14:paraId="2FF10232" w14:textId="77777777" w:rsidR="00220F7D" w:rsidRPr="004B16EA" w:rsidRDefault="00220F7D" w:rsidP="008D4075">
            <w:pPr>
              <w:pStyle w:val="a4"/>
              <w:numPr>
                <w:ilvl w:val="0"/>
                <w:numId w:val="6"/>
              </w:numPr>
              <w:spacing w:line="240" w:lineRule="auto"/>
              <w:ind w:left="240" w:hanging="270"/>
              <w:contextualSpacing w:val="0"/>
              <w:jc w:val="both"/>
              <w:rPr>
                <w:rFonts w:asciiTheme="majorHAnsi" w:hAnsiTheme="majorHAnsi"/>
              </w:rPr>
            </w:pPr>
            <w:r w:rsidRPr="004B16EA">
              <w:rPr>
                <w:rFonts w:asciiTheme="majorHAnsi" w:hAnsiTheme="majorHAnsi"/>
              </w:rPr>
              <w:t>Links have also been provided in the ASOSAI Journal, of which SAI India is the Editor.</w:t>
            </w:r>
          </w:p>
          <w:p w14:paraId="4BEDF53B" w14:textId="77777777" w:rsidR="00220F7D" w:rsidRPr="004B16EA" w:rsidRDefault="00220F7D" w:rsidP="008D4075">
            <w:pPr>
              <w:pStyle w:val="a4"/>
              <w:numPr>
                <w:ilvl w:val="0"/>
                <w:numId w:val="6"/>
              </w:numPr>
              <w:spacing w:line="240" w:lineRule="auto"/>
              <w:ind w:left="240" w:hanging="270"/>
              <w:contextualSpacing w:val="0"/>
              <w:jc w:val="both"/>
              <w:rPr>
                <w:rFonts w:asciiTheme="majorHAnsi" w:hAnsiTheme="majorHAnsi"/>
              </w:rPr>
            </w:pPr>
            <w:r w:rsidRPr="004B16EA">
              <w:rPr>
                <w:rFonts w:asciiTheme="majorHAnsi" w:hAnsiTheme="majorHAnsi"/>
              </w:rPr>
              <w:t xml:space="preserve">IJGA regularly participates in the KSC Steering Committee meetings. </w:t>
            </w:r>
          </w:p>
          <w:p w14:paraId="02E5B3B3" w14:textId="50816117" w:rsidR="00220F7D" w:rsidRDefault="00220F7D" w:rsidP="008D4075">
            <w:pPr>
              <w:pStyle w:val="a4"/>
              <w:numPr>
                <w:ilvl w:val="0"/>
                <w:numId w:val="6"/>
              </w:numPr>
              <w:spacing w:line="240" w:lineRule="auto"/>
              <w:ind w:left="240" w:hanging="270"/>
              <w:contextualSpacing w:val="0"/>
              <w:jc w:val="both"/>
              <w:rPr>
                <w:rFonts w:asciiTheme="majorHAnsi" w:hAnsiTheme="majorHAnsi"/>
              </w:rPr>
            </w:pPr>
            <w:r w:rsidRPr="004B16EA">
              <w:rPr>
                <w:rFonts w:asciiTheme="majorHAnsi" w:hAnsiTheme="majorHAnsi"/>
              </w:rPr>
              <w:t xml:space="preserve">WGPD, </w:t>
            </w:r>
            <w:r w:rsidR="00113B2E">
              <w:rPr>
                <w:rFonts w:asciiTheme="majorHAnsi" w:hAnsiTheme="majorHAnsi"/>
              </w:rPr>
              <w:t>WG</w:t>
            </w:r>
            <w:ins w:id="28" w:author="Николай Поросков" w:date="2020-09-03T12:56:00Z">
              <w:r w:rsidR="006F21EA">
                <w:rPr>
                  <w:rFonts w:asciiTheme="majorHAnsi" w:hAnsiTheme="majorHAnsi"/>
                </w:rPr>
                <w:t xml:space="preserve">SDG </w:t>
              </w:r>
            </w:ins>
            <w:r w:rsidR="00113B2E">
              <w:rPr>
                <w:rFonts w:asciiTheme="majorHAnsi" w:hAnsiTheme="majorHAnsi"/>
              </w:rPr>
              <w:t>KSDI</w:t>
            </w:r>
            <w:r w:rsidRPr="004B16EA">
              <w:rPr>
                <w:rFonts w:asciiTheme="majorHAnsi" w:hAnsiTheme="majorHAnsi"/>
              </w:rPr>
              <w:t>, WGPPA, WG</w:t>
            </w:r>
            <w:r w:rsidR="00D62AEC">
              <w:rPr>
                <w:rFonts w:asciiTheme="majorHAnsi" w:hAnsiTheme="majorHAnsi"/>
              </w:rPr>
              <w:t>EPPP</w:t>
            </w:r>
            <w:r w:rsidRPr="004B16EA">
              <w:rPr>
                <w:rFonts w:asciiTheme="majorHAnsi" w:hAnsiTheme="majorHAnsi"/>
              </w:rPr>
              <w:t xml:space="preserve"> are coordinating with IJGA in providing various new items related to their meeting etc. </w:t>
            </w:r>
          </w:p>
          <w:p w14:paraId="412B96A5" w14:textId="77777777" w:rsidR="00076CDB" w:rsidRPr="004B16EA" w:rsidRDefault="00076CDB" w:rsidP="008D4075">
            <w:pPr>
              <w:pStyle w:val="a4"/>
              <w:numPr>
                <w:ilvl w:val="0"/>
                <w:numId w:val="6"/>
              </w:numPr>
              <w:spacing w:line="240" w:lineRule="auto"/>
              <w:ind w:left="240" w:hanging="270"/>
              <w:contextualSpacing w:val="0"/>
              <w:jc w:val="both"/>
              <w:rPr>
                <w:rFonts w:asciiTheme="majorHAnsi" w:hAnsiTheme="majorHAnsi"/>
              </w:rPr>
            </w:pPr>
            <w:r>
              <w:rPr>
                <w:rFonts w:asciiTheme="majorHAnsi" w:hAnsiTheme="majorHAnsi"/>
              </w:rPr>
              <w:t>IJGA support sought for wider dissemination of exposure of non-IFPP documents in INTOSAI Community Portal.</w:t>
            </w:r>
          </w:p>
          <w:p w14:paraId="403F0FC3"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Action items/Key next items</w:t>
            </w:r>
          </w:p>
          <w:p w14:paraId="6E698A3E" w14:textId="77777777" w:rsidR="00220F7D" w:rsidRDefault="00220F7D" w:rsidP="008D4075">
            <w:pPr>
              <w:pStyle w:val="a4"/>
              <w:numPr>
                <w:ilvl w:val="0"/>
                <w:numId w:val="8"/>
              </w:numPr>
              <w:spacing w:line="240" w:lineRule="auto"/>
              <w:ind w:left="240" w:hanging="270"/>
              <w:contextualSpacing w:val="0"/>
              <w:jc w:val="both"/>
              <w:rPr>
                <w:rFonts w:asciiTheme="majorHAnsi" w:hAnsiTheme="majorHAnsi"/>
              </w:rPr>
            </w:pPr>
            <w:r w:rsidRPr="004B16EA">
              <w:rPr>
                <w:rFonts w:asciiTheme="majorHAnsi" w:hAnsiTheme="majorHAnsi"/>
              </w:rPr>
              <w:t xml:space="preserve">Assistance of the IJGA </w:t>
            </w:r>
            <w:r w:rsidR="00BB2FCB" w:rsidRPr="004B16EA">
              <w:rPr>
                <w:rFonts w:asciiTheme="majorHAnsi" w:hAnsiTheme="majorHAnsi"/>
              </w:rPr>
              <w:t>will be</w:t>
            </w:r>
            <w:r w:rsidRPr="004B16EA">
              <w:rPr>
                <w:rFonts w:asciiTheme="majorHAnsi" w:hAnsiTheme="majorHAnsi"/>
              </w:rPr>
              <w:t xml:space="preserve"> sought for wide publicity of the new </w:t>
            </w:r>
            <w:r w:rsidR="00E06E48">
              <w:rPr>
                <w:rFonts w:asciiTheme="majorHAnsi" w:hAnsiTheme="majorHAnsi"/>
              </w:rPr>
              <w:t>INTOSAI</w:t>
            </w:r>
            <w:r w:rsidRPr="004B16EA">
              <w:rPr>
                <w:rFonts w:asciiTheme="majorHAnsi" w:hAnsiTheme="majorHAnsi"/>
              </w:rPr>
              <w:t xml:space="preserve"> Community Portal. </w:t>
            </w:r>
          </w:p>
          <w:p w14:paraId="4E4C71D3" w14:textId="4DA3201E" w:rsidR="00D62AEC" w:rsidRPr="004B16EA" w:rsidRDefault="00D62AEC" w:rsidP="008D4075">
            <w:pPr>
              <w:pStyle w:val="a4"/>
              <w:numPr>
                <w:ilvl w:val="0"/>
                <w:numId w:val="8"/>
              </w:numPr>
              <w:spacing w:line="240" w:lineRule="auto"/>
              <w:ind w:left="240" w:hanging="270"/>
              <w:contextualSpacing w:val="0"/>
              <w:jc w:val="both"/>
              <w:rPr>
                <w:rFonts w:asciiTheme="majorHAnsi" w:hAnsiTheme="majorHAnsi"/>
              </w:rPr>
            </w:pPr>
            <w:r>
              <w:rPr>
                <w:rFonts w:asciiTheme="majorHAnsi" w:hAnsiTheme="majorHAnsi"/>
              </w:rPr>
              <w:t xml:space="preserve">Leverage IJGA for greater awareness in the activities carried out by KSC and its Working Groups/ Project Groups to promote wider participation and dissemination of knowledge.  </w:t>
            </w:r>
          </w:p>
        </w:tc>
      </w:tr>
      <w:tr w:rsidR="00220F7D" w:rsidRPr="004B16EA" w14:paraId="4D1E8E16" w14:textId="77777777" w:rsidTr="00307F28">
        <w:trPr>
          <w:trHeight w:val="985"/>
        </w:trPr>
        <w:tc>
          <w:tcPr>
            <w:tcW w:w="4654" w:type="dxa"/>
            <w:gridSpan w:val="2"/>
            <w:vAlign w:val="center"/>
          </w:tcPr>
          <w:p w14:paraId="4A895B77" w14:textId="77777777" w:rsidR="00220F7D" w:rsidRPr="004B16EA" w:rsidRDefault="00220F7D" w:rsidP="008D4075">
            <w:pPr>
              <w:spacing w:line="240" w:lineRule="auto"/>
              <w:jc w:val="both"/>
              <w:rPr>
                <w:rFonts w:asciiTheme="majorHAnsi" w:hAnsiTheme="majorHAnsi"/>
                <w:b/>
                <w:bCs/>
                <w:lang w:val="en-ZA"/>
              </w:rPr>
            </w:pPr>
            <w:r w:rsidRPr="004B16EA">
              <w:rPr>
                <w:rFonts w:asciiTheme="majorHAnsi" w:hAnsiTheme="majorHAnsi"/>
                <w:b/>
                <w:bCs/>
                <w:u w:val="single"/>
                <w:lang w:val="en-ZA"/>
              </w:rPr>
              <w:t>Crosscutting Priority-1</w:t>
            </w:r>
            <w:r w:rsidRPr="004B16EA">
              <w:rPr>
                <w:rFonts w:asciiTheme="majorHAnsi" w:hAnsiTheme="majorHAnsi"/>
                <w:b/>
                <w:bCs/>
                <w:lang w:val="en-ZA"/>
              </w:rPr>
              <w:t>:</w:t>
            </w:r>
          </w:p>
          <w:p w14:paraId="1286C245" w14:textId="77777777" w:rsidR="00220F7D" w:rsidRPr="004B16EA" w:rsidRDefault="00220F7D" w:rsidP="008D4075">
            <w:pPr>
              <w:pStyle w:val="Default"/>
              <w:spacing w:after="129"/>
              <w:jc w:val="both"/>
              <w:rPr>
                <w:rFonts w:asciiTheme="majorHAnsi" w:hAnsiTheme="majorHAnsi" w:cs="Times New Roman"/>
                <w:color w:val="auto"/>
                <w:sz w:val="20"/>
                <w:szCs w:val="20"/>
              </w:rPr>
            </w:pPr>
            <w:r w:rsidRPr="004B16EA">
              <w:rPr>
                <w:rFonts w:asciiTheme="majorHAnsi" w:hAnsiTheme="majorHAnsi" w:cs="Times New Roman"/>
                <w:color w:val="auto"/>
                <w:sz w:val="20"/>
                <w:szCs w:val="20"/>
              </w:rPr>
              <w:t>Advocating for and supporting the Independence of SAI</w:t>
            </w:r>
          </w:p>
        </w:tc>
        <w:tc>
          <w:tcPr>
            <w:tcW w:w="4986" w:type="dxa"/>
            <w:shd w:val="clear" w:color="auto" w:fill="92D050"/>
            <w:vAlign w:val="center"/>
          </w:tcPr>
          <w:p w14:paraId="56D782F8" w14:textId="77777777" w:rsidR="00220F7D" w:rsidRPr="004B16EA" w:rsidRDefault="005A22AF" w:rsidP="008D4075">
            <w:pPr>
              <w:numPr>
                <w:ilvl w:val="0"/>
                <w:numId w:val="1"/>
              </w:numPr>
              <w:spacing w:line="240" w:lineRule="auto"/>
              <w:ind w:left="190" w:hanging="190"/>
              <w:rPr>
                <w:rFonts w:asciiTheme="majorHAnsi" w:hAnsiTheme="majorHAnsi"/>
              </w:rPr>
            </w:pPr>
            <w:r w:rsidRPr="004B16EA">
              <w:rPr>
                <w:rFonts w:asciiTheme="majorHAnsi" w:hAnsiTheme="majorHAnsi"/>
              </w:rPr>
              <w:t>Sharing knowledge and experience on SAI Independence</w:t>
            </w:r>
          </w:p>
          <w:p w14:paraId="24C83CE3" w14:textId="77777777" w:rsidR="00220F7D" w:rsidRPr="004B16EA" w:rsidRDefault="00220F7D" w:rsidP="008D4075">
            <w:pPr>
              <w:pStyle w:val="a4"/>
              <w:snapToGrid w:val="0"/>
              <w:spacing w:after="120" w:line="240" w:lineRule="auto"/>
              <w:ind w:left="176"/>
              <w:contextualSpacing w:val="0"/>
              <w:jc w:val="both"/>
              <w:rPr>
                <w:rFonts w:asciiTheme="majorHAnsi" w:hAnsiTheme="majorHAnsi"/>
              </w:rPr>
            </w:pPr>
          </w:p>
        </w:tc>
        <w:tc>
          <w:tcPr>
            <w:tcW w:w="5953" w:type="dxa"/>
            <w:shd w:val="clear" w:color="auto" w:fill="auto"/>
            <w:vAlign w:val="center"/>
          </w:tcPr>
          <w:p w14:paraId="30D48D4F"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653DD60E" w14:textId="77777777" w:rsidR="005A22AF" w:rsidRPr="004B16EA" w:rsidRDefault="00D25837" w:rsidP="008D4075">
            <w:pPr>
              <w:numPr>
                <w:ilvl w:val="0"/>
                <w:numId w:val="1"/>
              </w:numPr>
              <w:spacing w:line="240" w:lineRule="auto"/>
              <w:ind w:left="240" w:hanging="270"/>
              <w:jc w:val="both"/>
              <w:rPr>
                <w:rFonts w:asciiTheme="majorHAnsi" w:hAnsiTheme="majorHAnsi"/>
              </w:rPr>
            </w:pPr>
            <w:r>
              <w:rPr>
                <w:rFonts w:asciiTheme="majorHAnsi" w:hAnsiTheme="majorHAnsi"/>
              </w:rPr>
              <w:t xml:space="preserve">INTOSAI </w:t>
            </w:r>
            <w:r w:rsidRPr="004B16EA">
              <w:rPr>
                <w:rFonts w:asciiTheme="majorHAnsi" w:hAnsiTheme="majorHAnsi"/>
              </w:rPr>
              <w:t>Community Portal</w:t>
            </w:r>
            <w:r>
              <w:rPr>
                <w:rFonts w:asciiTheme="majorHAnsi" w:hAnsiTheme="majorHAnsi"/>
              </w:rPr>
              <w:t xml:space="preserve"> serves as a repository for Documents related to </w:t>
            </w:r>
            <w:r w:rsidR="005A22AF" w:rsidRPr="004B16EA">
              <w:rPr>
                <w:rFonts w:asciiTheme="majorHAnsi" w:hAnsiTheme="majorHAnsi"/>
              </w:rPr>
              <w:t>Independence of SAIs</w:t>
            </w:r>
            <w:r w:rsidR="00EC15ED" w:rsidRPr="004B16EA">
              <w:rPr>
                <w:rFonts w:asciiTheme="majorHAnsi" w:hAnsiTheme="majorHAnsi"/>
              </w:rPr>
              <w:t>.</w:t>
            </w:r>
          </w:p>
          <w:p w14:paraId="1049C66F" w14:textId="248B4920" w:rsidR="00D25837" w:rsidRPr="00D62AEC" w:rsidRDefault="00D25837" w:rsidP="008D4075">
            <w:pPr>
              <w:numPr>
                <w:ilvl w:val="0"/>
                <w:numId w:val="1"/>
              </w:numPr>
              <w:spacing w:line="240" w:lineRule="auto"/>
              <w:ind w:left="240" w:hanging="270"/>
              <w:jc w:val="both"/>
              <w:rPr>
                <w:rFonts w:asciiTheme="majorHAnsi" w:hAnsiTheme="majorHAnsi"/>
                <w:u w:val="single"/>
              </w:rPr>
            </w:pPr>
            <w:r w:rsidRPr="00D25837">
              <w:rPr>
                <w:rFonts w:asciiTheme="majorHAnsi" w:hAnsiTheme="majorHAnsi"/>
              </w:rPr>
              <w:t>The library</w:t>
            </w:r>
            <w:r>
              <w:rPr>
                <w:rFonts w:asciiTheme="majorHAnsi" w:hAnsiTheme="majorHAnsi"/>
              </w:rPr>
              <w:t xml:space="preserve"> in the Portal</w:t>
            </w:r>
            <w:r w:rsidRPr="00D25837">
              <w:rPr>
                <w:rFonts w:asciiTheme="majorHAnsi" w:hAnsiTheme="majorHAnsi"/>
              </w:rPr>
              <w:t xml:space="preserve"> contains links, </w:t>
            </w:r>
            <w:r w:rsidR="00220F7D" w:rsidRPr="00D25837">
              <w:rPr>
                <w:rFonts w:asciiTheme="majorHAnsi" w:hAnsiTheme="majorHAnsi"/>
              </w:rPr>
              <w:t>independence assessment tool kits and other projects on SAI Independence.</w:t>
            </w:r>
          </w:p>
          <w:p w14:paraId="0E81266C" w14:textId="7E590FEF" w:rsidR="00D62AEC" w:rsidRPr="00D62AEC" w:rsidRDefault="00D62AEC" w:rsidP="008D4075">
            <w:pPr>
              <w:numPr>
                <w:ilvl w:val="0"/>
                <w:numId w:val="1"/>
              </w:numPr>
              <w:spacing w:line="240" w:lineRule="auto"/>
              <w:ind w:left="240" w:hanging="270"/>
              <w:jc w:val="both"/>
              <w:rPr>
                <w:rFonts w:asciiTheme="majorHAnsi" w:hAnsiTheme="majorHAnsi"/>
              </w:rPr>
            </w:pPr>
            <w:r w:rsidRPr="00D62AEC">
              <w:rPr>
                <w:rFonts w:asciiTheme="majorHAnsi" w:hAnsiTheme="majorHAnsi"/>
              </w:rPr>
              <w:lastRenderedPageBreak/>
              <w:t>Crosscutting Research Project on SAI Independence undertaken by KSC under Work Plan 2020-22</w:t>
            </w:r>
          </w:p>
          <w:p w14:paraId="4A132693" w14:textId="77777777" w:rsidR="00220F7D" w:rsidRPr="00D25837" w:rsidRDefault="00220F7D" w:rsidP="008D4075">
            <w:pPr>
              <w:spacing w:line="240" w:lineRule="auto"/>
              <w:ind w:left="-30"/>
              <w:jc w:val="both"/>
              <w:rPr>
                <w:rFonts w:asciiTheme="majorHAnsi" w:hAnsiTheme="majorHAnsi"/>
                <w:u w:val="single"/>
              </w:rPr>
            </w:pPr>
            <w:r w:rsidRPr="00D25837">
              <w:rPr>
                <w:rFonts w:asciiTheme="majorHAnsi" w:hAnsiTheme="majorHAnsi"/>
                <w:u w:val="single"/>
              </w:rPr>
              <w:t>Action items/Key next items</w:t>
            </w:r>
          </w:p>
          <w:p w14:paraId="5CE433EA" w14:textId="77777777" w:rsidR="00220F7D" w:rsidRDefault="00220F7D" w:rsidP="008D4075">
            <w:pPr>
              <w:pStyle w:val="a4"/>
              <w:numPr>
                <w:ilvl w:val="0"/>
                <w:numId w:val="7"/>
              </w:numPr>
              <w:spacing w:line="240" w:lineRule="auto"/>
              <w:ind w:left="240" w:hanging="270"/>
              <w:contextualSpacing w:val="0"/>
              <w:jc w:val="both"/>
              <w:rPr>
                <w:rFonts w:asciiTheme="majorHAnsi" w:hAnsiTheme="majorHAnsi"/>
              </w:rPr>
            </w:pPr>
            <w:r w:rsidRPr="004B16EA">
              <w:rPr>
                <w:rFonts w:asciiTheme="majorHAnsi" w:hAnsiTheme="majorHAnsi"/>
              </w:rPr>
              <w:t xml:space="preserve">Regular updating of the library </w:t>
            </w:r>
            <w:r w:rsidR="00244C91">
              <w:rPr>
                <w:rFonts w:asciiTheme="majorHAnsi" w:hAnsiTheme="majorHAnsi"/>
              </w:rPr>
              <w:t>in</w:t>
            </w:r>
            <w:r w:rsidRPr="004B16EA">
              <w:rPr>
                <w:rFonts w:asciiTheme="majorHAnsi" w:hAnsiTheme="majorHAnsi"/>
              </w:rPr>
              <w:t xml:space="preserve"> the </w:t>
            </w:r>
            <w:r w:rsidR="00244C91">
              <w:rPr>
                <w:rFonts w:asciiTheme="majorHAnsi" w:hAnsiTheme="majorHAnsi"/>
              </w:rPr>
              <w:t>INTOSAI Community</w:t>
            </w:r>
            <w:r w:rsidRPr="004B16EA">
              <w:rPr>
                <w:rFonts w:asciiTheme="majorHAnsi" w:hAnsiTheme="majorHAnsi"/>
              </w:rPr>
              <w:t xml:space="preserve"> Portal</w:t>
            </w:r>
            <w:r w:rsidR="004966EB">
              <w:rPr>
                <w:rFonts w:asciiTheme="majorHAnsi" w:hAnsiTheme="majorHAnsi"/>
              </w:rPr>
              <w:t>.</w:t>
            </w:r>
          </w:p>
          <w:p w14:paraId="5BBBC26C" w14:textId="6F02EDE1" w:rsidR="00D62AEC" w:rsidRPr="004B16EA" w:rsidRDefault="00D62AEC" w:rsidP="008D4075">
            <w:pPr>
              <w:pStyle w:val="a4"/>
              <w:numPr>
                <w:ilvl w:val="0"/>
                <w:numId w:val="7"/>
              </w:numPr>
              <w:spacing w:line="240" w:lineRule="auto"/>
              <w:ind w:left="240" w:hanging="270"/>
              <w:contextualSpacing w:val="0"/>
              <w:jc w:val="both"/>
              <w:rPr>
                <w:rFonts w:asciiTheme="majorHAnsi" w:hAnsiTheme="majorHAnsi"/>
              </w:rPr>
            </w:pPr>
            <w:r>
              <w:rPr>
                <w:rFonts w:asciiTheme="majorHAnsi" w:hAnsiTheme="majorHAnsi"/>
              </w:rPr>
              <w:t xml:space="preserve">Follow-up on the SAI Independence </w:t>
            </w:r>
            <w:r w:rsidR="002175B1">
              <w:rPr>
                <w:rFonts w:asciiTheme="majorHAnsi" w:hAnsiTheme="majorHAnsi"/>
              </w:rPr>
              <w:t xml:space="preserve">Research </w:t>
            </w:r>
            <w:r>
              <w:rPr>
                <w:rFonts w:asciiTheme="majorHAnsi" w:hAnsiTheme="majorHAnsi"/>
              </w:rPr>
              <w:t>project</w:t>
            </w:r>
            <w:r w:rsidR="002175B1">
              <w:rPr>
                <w:rFonts w:asciiTheme="majorHAnsi" w:hAnsiTheme="majorHAnsi"/>
              </w:rPr>
              <w:t xml:space="preserve"> and encourage wider participation in the Project.</w:t>
            </w:r>
            <w:r>
              <w:rPr>
                <w:rFonts w:asciiTheme="majorHAnsi" w:hAnsiTheme="majorHAnsi"/>
              </w:rPr>
              <w:t xml:space="preserve"> </w:t>
            </w:r>
          </w:p>
        </w:tc>
      </w:tr>
      <w:tr w:rsidR="00220F7D" w:rsidRPr="004B16EA" w14:paraId="001F83E7" w14:textId="77777777" w:rsidTr="00307F28">
        <w:trPr>
          <w:trHeight w:val="985"/>
        </w:trPr>
        <w:tc>
          <w:tcPr>
            <w:tcW w:w="4654" w:type="dxa"/>
            <w:gridSpan w:val="2"/>
            <w:vAlign w:val="center"/>
          </w:tcPr>
          <w:p w14:paraId="283DCE91" w14:textId="77777777" w:rsidR="00220F7D" w:rsidRPr="004B16EA" w:rsidRDefault="00220F7D" w:rsidP="008D4075">
            <w:pPr>
              <w:spacing w:line="240" w:lineRule="auto"/>
              <w:jc w:val="both"/>
              <w:rPr>
                <w:rFonts w:asciiTheme="majorHAnsi" w:hAnsiTheme="majorHAnsi"/>
                <w:b/>
                <w:bCs/>
                <w:lang w:val="en-ZA"/>
              </w:rPr>
            </w:pPr>
            <w:r w:rsidRPr="004B16EA">
              <w:rPr>
                <w:rFonts w:asciiTheme="majorHAnsi" w:hAnsiTheme="majorHAnsi"/>
                <w:b/>
                <w:bCs/>
                <w:u w:val="single"/>
                <w:lang w:val="en-ZA"/>
              </w:rPr>
              <w:lastRenderedPageBreak/>
              <w:t>Crosscutting Priority-2</w:t>
            </w:r>
            <w:r w:rsidRPr="004B16EA">
              <w:rPr>
                <w:rFonts w:asciiTheme="majorHAnsi" w:hAnsiTheme="majorHAnsi"/>
                <w:b/>
                <w:bCs/>
                <w:lang w:val="en-ZA"/>
              </w:rPr>
              <w:t>:</w:t>
            </w:r>
          </w:p>
          <w:p w14:paraId="662A4BB8" w14:textId="77777777" w:rsidR="00220F7D" w:rsidRPr="004B16EA" w:rsidRDefault="00220F7D" w:rsidP="008D4075">
            <w:pPr>
              <w:spacing w:line="240" w:lineRule="auto"/>
              <w:jc w:val="both"/>
              <w:rPr>
                <w:rFonts w:asciiTheme="majorHAnsi" w:hAnsiTheme="majorHAnsi"/>
                <w:bCs/>
              </w:rPr>
            </w:pPr>
            <w:r w:rsidRPr="004B16EA">
              <w:rPr>
                <w:rFonts w:asciiTheme="majorHAnsi" w:hAnsiTheme="majorHAnsi"/>
                <w:bCs/>
                <w:lang w:val="en-ZA"/>
              </w:rPr>
              <w:t>Contributing to the Follow-up and Review of the SDGs</w:t>
            </w:r>
          </w:p>
        </w:tc>
        <w:tc>
          <w:tcPr>
            <w:tcW w:w="4986" w:type="dxa"/>
            <w:shd w:val="clear" w:color="auto" w:fill="92D050"/>
            <w:vAlign w:val="center"/>
          </w:tcPr>
          <w:p w14:paraId="7FA7B0C6" w14:textId="77777777" w:rsidR="00220F7D" w:rsidRPr="004B16EA" w:rsidRDefault="00AB13CC" w:rsidP="008D4075">
            <w:pPr>
              <w:pStyle w:val="a4"/>
              <w:numPr>
                <w:ilvl w:val="0"/>
                <w:numId w:val="7"/>
              </w:numPr>
              <w:autoSpaceDE w:val="0"/>
              <w:autoSpaceDN w:val="0"/>
              <w:adjustRightInd w:val="0"/>
              <w:spacing w:line="240" w:lineRule="auto"/>
              <w:ind w:left="190" w:hanging="190"/>
              <w:contextualSpacing w:val="0"/>
              <w:jc w:val="both"/>
              <w:rPr>
                <w:rFonts w:asciiTheme="majorHAnsi" w:hAnsiTheme="majorHAnsi"/>
              </w:rPr>
            </w:pPr>
            <w:r w:rsidRPr="004B16EA">
              <w:rPr>
                <w:rFonts w:asciiTheme="majorHAnsi" w:hAnsiTheme="majorHAnsi"/>
              </w:rPr>
              <w:t>To serve as the hub for INTOSAI’s efforts to share knowledge regarding SAIs’ efforts to support and contribute to the follow-up and review of the SDGs within the context of individual SAI mandates, capacities, and priorities.</w:t>
            </w:r>
          </w:p>
          <w:p w14:paraId="5F35A173" w14:textId="77777777" w:rsidR="00B70182" w:rsidRPr="004B16EA" w:rsidRDefault="00B70182" w:rsidP="008D4075">
            <w:pPr>
              <w:pStyle w:val="a4"/>
              <w:numPr>
                <w:ilvl w:val="0"/>
                <w:numId w:val="7"/>
              </w:numPr>
              <w:autoSpaceDE w:val="0"/>
              <w:autoSpaceDN w:val="0"/>
              <w:adjustRightInd w:val="0"/>
              <w:spacing w:line="240" w:lineRule="auto"/>
              <w:ind w:left="190" w:hanging="190"/>
              <w:contextualSpacing w:val="0"/>
              <w:jc w:val="both"/>
              <w:rPr>
                <w:rFonts w:asciiTheme="majorHAnsi" w:hAnsiTheme="majorHAnsi"/>
              </w:rPr>
            </w:pPr>
            <w:r w:rsidRPr="004B16EA">
              <w:rPr>
                <w:rFonts w:asciiTheme="majorHAnsi" w:hAnsiTheme="majorHAnsi"/>
              </w:rPr>
              <w:t>To create greater awareness in the INTOSAI community on SDGs and harness the expertise and interest in the INTOSAI community to build capacity and reach out to wider INTOSAI Community.</w:t>
            </w:r>
          </w:p>
        </w:tc>
        <w:tc>
          <w:tcPr>
            <w:tcW w:w="5953" w:type="dxa"/>
            <w:shd w:val="clear" w:color="auto" w:fill="auto"/>
            <w:vAlign w:val="center"/>
          </w:tcPr>
          <w:p w14:paraId="277FACFE"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681C5B8C" w14:textId="5E701B07" w:rsidR="00D65764" w:rsidRDefault="00D65764" w:rsidP="008D4075">
            <w:pPr>
              <w:numPr>
                <w:ilvl w:val="0"/>
                <w:numId w:val="17"/>
              </w:numPr>
              <w:spacing w:line="240" w:lineRule="auto"/>
              <w:ind w:left="286" w:hanging="286"/>
              <w:jc w:val="both"/>
              <w:rPr>
                <w:rFonts w:asciiTheme="majorHAnsi" w:hAnsiTheme="majorHAnsi"/>
              </w:rPr>
            </w:pPr>
            <w:r w:rsidRPr="004B16EA">
              <w:rPr>
                <w:rFonts w:asciiTheme="majorHAnsi" w:hAnsiTheme="majorHAnsi"/>
              </w:rPr>
              <w:t xml:space="preserve">KSC-IDI Cooperative Programme on audit of SDGs </w:t>
            </w:r>
            <w:r w:rsidR="00074462">
              <w:rPr>
                <w:rFonts w:asciiTheme="majorHAnsi" w:hAnsiTheme="majorHAnsi"/>
              </w:rPr>
              <w:t>culminated successfully.</w:t>
            </w:r>
          </w:p>
          <w:p w14:paraId="22F0EA72" w14:textId="6316AD8E" w:rsidR="00BD0361" w:rsidRDefault="00BD0361" w:rsidP="008D4075">
            <w:pPr>
              <w:numPr>
                <w:ilvl w:val="1"/>
                <w:numId w:val="17"/>
              </w:numPr>
              <w:spacing w:line="240" w:lineRule="auto"/>
              <w:ind w:left="711"/>
              <w:jc w:val="both"/>
              <w:rPr>
                <w:rFonts w:asciiTheme="majorHAnsi" w:hAnsiTheme="majorHAnsi"/>
              </w:rPr>
            </w:pPr>
            <w:r>
              <w:rPr>
                <w:rFonts w:asciiTheme="majorHAnsi" w:hAnsiTheme="majorHAnsi"/>
              </w:rPr>
              <w:t>About 73 SAIs from all the Regions (except ARABOSAI) are participat</w:t>
            </w:r>
            <w:r w:rsidR="00074462">
              <w:rPr>
                <w:rFonts w:asciiTheme="majorHAnsi" w:hAnsiTheme="majorHAnsi"/>
              </w:rPr>
              <w:t>ed</w:t>
            </w:r>
            <w:r>
              <w:rPr>
                <w:rFonts w:asciiTheme="majorHAnsi" w:hAnsiTheme="majorHAnsi"/>
              </w:rPr>
              <w:t xml:space="preserve"> in the Programme.</w:t>
            </w:r>
          </w:p>
          <w:p w14:paraId="0F5ED010" w14:textId="21FA2739" w:rsidR="00BD0361" w:rsidRDefault="00BD0361" w:rsidP="008D4075">
            <w:pPr>
              <w:numPr>
                <w:ilvl w:val="1"/>
                <w:numId w:val="17"/>
              </w:numPr>
              <w:spacing w:line="240" w:lineRule="auto"/>
              <w:ind w:left="711"/>
              <w:jc w:val="both"/>
              <w:rPr>
                <w:rFonts w:asciiTheme="majorHAnsi" w:hAnsiTheme="majorHAnsi"/>
              </w:rPr>
            </w:pPr>
            <w:r w:rsidRPr="004D2F2F">
              <w:rPr>
                <w:rFonts w:asciiTheme="majorHAnsi" w:hAnsiTheme="majorHAnsi"/>
              </w:rPr>
              <w:t>The</w:t>
            </w:r>
            <w:r>
              <w:rPr>
                <w:rFonts w:asciiTheme="majorHAnsi" w:hAnsiTheme="majorHAnsi"/>
              </w:rPr>
              <w:t xml:space="preserve"> p</w:t>
            </w:r>
            <w:r w:rsidRPr="004D2F2F">
              <w:rPr>
                <w:rFonts w:asciiTheme="majorHAnsi" w:hAnsiTheme="majorHAnsi"/>
              </w:rPr>
              <w:t xml:space="preserve">rogramme commenced in July 2017 and </w:t>
            </w:r>
            <w:r w:rsidR="00074462">
              <w:rPr>
                <w:rFonts w:asciiTheme="majorHAnsi" w:hAnsiTheme="majorHAnsi"/>
              </w:rPr>
              <w:t>ended</w:t>
            </w:r>
            <w:r w:rsidRPr="004D2F2F">
              <w:rPr>
                <w:rFonts w:asciiTheme="majorHAnsi" w:hAnsiTheme="majorHAnsi"/>
              </w:rPr>
              <w:t xml:space="preserve"> in 2019 with </w:t>
            </w:r>
            <w:r>
              <w:rPr>
                <w:rFonts w:asciiTheme="majorHAnsi" w:hAnsiTheme="majorHAnsi"/>
              </w:rPr>
              <w:t>compendium of audit findings published by IDI.</w:t>
            </w:r>
          </w:p>
          <w:p w14:paraId="4360B594" w14:textId="77777777" w:rsidR="00BD0361" w:rsidRPr="00BD0361" w:rsidRDefault="00BD0361" w:rsidP="008D4075">
            <w:pPr>
              <w:numPr>
                <w:ilvl w:val="1"/>
                <w:numId w:val="17"/>
              </w:numPr>
              <w:spacing w:line="240" w:lineRule="auto"/>
              <w:ind w:left="711"/>
              <w:jc w:val="both"/>
              <w:rPr>
                <w:rFonts w:asciiTheme="majorHAnsi" w:hAnsiTheme="majorHAnsi"/>
              </w:rPr>
            </w:pPr>
            <w:r w:rsidRPr="00B84B6F">
              <w:rPr>
                <w:rFonts w:asciiTheme="majorHAnsi" w:hAnsiTheme="majorHAnsi"/>
              </w:rPr>
              <w:t>Guidance for Auditing Preparedness for Implementation of SDGs published</w:t>
            </w:r>
            <w:r>
              <w:rPr>
                <w:rFonts w:asciiTheme="majorHAnsi" w:hAnsiTheme="majorHAnsi"/>
              </w:rPr>
              <w:t>.</w:t>
            </w:r>
            <w:r w:rsidRPr="00B84B6F">
              <w:rPr>
                <w:rFonts w:asciiTheme="majorHAnsi" w:hAnsiTheme="majorHAnsi"/>
              </w:rPr>
              <w:t xml:space="preserve"> </w:t>
            </w:r>
          </w:p>
          <w:p w14:paraId="301BCD1F" w14:textId="596B89DC" w:rsidR="002175B1" w:rsidRPr="002175B1" w:rsidRDefault="002175B1" w:rsidP="008D4075">
            <w:pPr>
              <w:numPr>
                <w:ilvl w:val="0"/>
                <w:numId w:val="17"/>
              </w:numPr>
              <w:spacing w:line="240" w:lineRule="auto"/>
              <w:ind w:left="286" w:hanging="286"/>
              <w:jc w:val="both"/>
              <w:rPr>
                <w:rFonts w:asciiTheme="majorHAnsi" w:hAnsiTheme="majorHAnsi"/>
              </w:rPr>
            </w:pPr>
            <w:r w:rsidRPr="002175B1">
              <w:rPr>
                <w:rFonts w:asciiTheme="majorHAnsi" w:hAnsiTheme="majorHAnsi"/>
              </w:rPr>
              <w:t xml:space="preserve">KSC is partnering with IDI and Regions to support cooperative audit of strong and resilient national public health systems (linked to SDG target 3D). The </w:t>
            </w:r>
            <w:r>
              <w:rPr>
                <w:rFonts w:asciiTheme="majorHAnsi" w:hAnsiTheme="majorHAnsi"/>
              </w:rPr>
              <w:t>programme is already initiated in ARABOSAI, CAROSAI and ASOSAI regions.</w:t>
            </w:r>
          </w:p>
          <w:p w14:paraId="7022B858" w14:textId="0946F444" w:rsidR="00D65764" w:rsidRDefault="00D65764" w:rsidP="008D4075">
            <w:pPr>
              <w:numPr>
                <w:ilvl w:val="0"/>
                <w:numId w:val="17"/>
              </w:numPr>
              <w:spacing w:line="240" w:lineRule="auto"/>
              <w:ind w:left="286" w:hanging="286"/>
              <w:jc w:val="both"/>
              <w:rPr>
                <w:rFonts w:asciiTheme="majorHAnsi" w:hAnsiTheme="majorHAnsi"/>
              </w:rPr>
            </w:pPr>
            <w:r w:rsidRPr="004B16EA">
              <w:rPr>
                <w:rFonts w:asciiTheme="majorHAnsi" w:hAnsiTheme="majorHAnsi"/>
              </w:rPr>
              <w:t xml:space="preserve">WGEA </w:t>
            </w:r>
            <w:r w:rsidR="002175B1">
              <w:rPr>
                <w:rFonts w:asciiTheme="majorHAnsi" w:hAnsiTheme="majorHAnsi"/>
              </w:rPr>
              <w:t>has developed a</w:t>
            </w:r>
            <w:r w:rsidRPr="004B16EA">
              <w:rPr>
                <w:rFonts w:asciiTheme="majorHAnsi" w:hAnsiTheme="majorHAnsi"/>
              </w:rPr>
              <w:t xml:space="preserve"> Audit Guideline Plan on </w:t>
            </w:r>
            <w:r w:rsidR="00EC15ED" w:rsidRPr="004B16EA">
              <w:rPr>
                <w:rFonts w:asciiTheme="majorHAnsi" w:hAnsiTheme="majorHAnsi"/>
              </w:rPr>
              <w:t>d</w:t>
            </w:r>
            <w:r w:rsidRPr="004B16EA">
              <w:rPr>
                <w:rFonts w:asciiTheme="majorHAnsi" w:hAnsiTheme="majorHAnsi"/>
              </w:rPr>
              <w:t>elivering the 2030 Agenda through Environmental Auditing</w:t>
            </w:r>
            <w:r w:rsidR="00EC15ED" w:rsidRPr="004B16EA">
              <w:rPr>
                <w:rFonts w:asciiTheme="majorHAnsi" w:hAnsiTheme="majorHAnsi"/>
              </w:rPr>
              <w:t>.</w:t>
            </w:r>
          </w:p>
          <w:p w14:paraId="0A2A5048" w14:textId="24EEF84D" w:rsidR="001257E7" w:rsidRPr="001257E7" w:rsidRDefault="00855705" w:rsidP="001257E7">
            <w:pPr>
              <w:numPr>
                <w:ilvl w:val="0"/>
                <w:numId w:val="17"/>
              </w:numPr>
              <w:spacing w:line="240" w:lineRule="auto"/>
              <w:ind w:left="286" w:hanging="286"/>
              <w:jc w:val="both"/>
              <w:rPr>
                <w:rFonts w:asciiTheme="majorHAnsi" w:hAnsiTheme="majorHAnsi"/>
              </w:rPr>
            </w:pPr>
            <w:r w:rsidRPr="00993FC8">
              <w:rPr>
                <w:rFonts w:asciiTheme="majorHAnsi" w:hAnsiTheme="majorHAnsi"/>
              </w:rPr>
              <w:t>WG</w:t>
            </w:r>
            <w:ins w:id="29" w:author="Николай Поросков" w:date="2020-09-03T12:57:00Z">
              <w:r w:rsidR="006F21EA">
                <w:rPr>
                  <w:rFonts w:asciiTheme="majorHAnsi" w:hAnsiTheme="majorHAnsi"/>
                </w:rPr>
                <w:t xml:space="preserve">SDG </w:t>
              </w:r>
            </w:ins>
            <w:r w:rsidRPr="00993FC8">
              <w:rPr>
                <w:rFonts w:asciiTheme="majorHAnsi" w:hAnsiTheme="majorHAnsi"/>
              </w:rPr>
              <w:t xml:space="preserve">KSDI </w:t>
            </w:r>
            <w:r>
              <w:rPr>
                <w:rFonts w:asciiTheme="majorHAnsi" w:hAnsiTheme="majorHAnsi"/>
              </w:rPr>
              <w:t xml:space="preserve">is </w:t>
            </w:r>
            <w:r w:rsidRPr="00993FC8">
              <w:rPr>
                <w:rFonts w:asciiTheme="majorHAnsi" w:hAnsiTheme="majorHAnsi"/>
              </w:rPr>
              <w:t>consider</w:t>
            </w:r>
            <w:r>
              <w:rPr>
                <w:rFonts w:asciiTheme="majorHAnsi" w:hAnsiTheme="majorHAnsi"/>
              </w:rPr>
              <w:t>ing de</w:t>
            </w:r>
            <w:r>
              <w:t>veloping Pronouncements on SDGs</w:t>
            </w:r>
            <w:ins w:id="30" w:author="Николай Поросков" w:date="2020-09-08T19:27:00Z">
              <w:r w:rsidR="00526FFC">
                <w:t xml:space="preserve"> auditing</w:t>
              </w:r>
            </w:ins>
            <w:r>
              <w:t>.</w:t>
            </w:r>
          </w:p>
          <w:p w14:paraId="7F06F00A" w14:textId="77777777" w:rsidR="00D65764" w:rsidRPr="004B16EA" w:rsidRDefault="00D65764" w:rsidP="008D4075">
            <w:pPr>
              <w:numPr>
                <w:ilvl w:val="0"/>
                <w:numId w:val="17"/>
              </w:numPr>
              <w:spacing w:line="240" w:lineRule="auto"/>
              <w:ind w:left="286" w:hanging="286"/>
              <w:jc w:val="both"/>
              <w:rPr>
                <w:rFonts w:asciiTheme="majorHAnsi" w:hAnsiTheme="majorHAnsi"/>
              </w:rPr>
            </w:pPr>
            <w:r w:rsidRPr="004B16EA">
              <w:rPr>
                <w:rFonts w:asciiTheme="majorHAnsi" w:hAnsiTheme="majorHAnsi"/>
              </w:rPr>
              <w:t xml:space="preserve">Library in the </w:t>
            </w:r>
            <w:r w:rsidR="00244C91">
              <w:rPr>
                <w:rFonts w:asciiTheme="majorHAnsi" w:hAnsiTheme="majorHAnsi"/>
              </w:rPr>
              <w:t>INTOSAI</w:t>
            </w:r>
            <w:r w:rsidR="00AB13CC" w:rsidRPr="004B16EA">
              <w:rPr>
                <w:rFonts w:asciiTheme="majorHAnsi" w:hAnsiTheme="majorHAnsi"/>
              </w:rPr>
              <w:t xml:space="preserve"> </w:t>
            </w:r>
            <w:r w:rsidRPr="004B16EA">
              <w:rPr>
                <w:rFonts w:asciiTheme="majorHAnsi" w:hAnsiTheme="majorHAnsi"/>
              </w:rPr>
              <w:t>Community Portal</w:t>
            </w:r>
            <w:r w:rsidR="004966EB">
              <w:rPr>
                <w:rFonts w:asciiTheme="majorHAnsi" w:hAnsiTheme="majorHAnsi"/>
              </w:rPr>
              <w:t xml:space="preserve"> contains documents related to audit of SDGs</w:t>
            </w:r>
            <w:r w:rsidR="00EC15ED" w:rsidRPr="004B16EA">
              <w:rPr>
                <w:rFonts w:asciiTheme="majorHAnsi" w:hAnsiTheme="majorHAnsi"/>
              </w:rPr>
              <w:t>.</w:t>
            </w:r>
          </w:p>
          <w:p w14:paraId="4833BB60" w14:textId="77777777" w:rsidR="00220F7D" w:rsidRPr="004B16EA" w:rsidRDefault="00220F7D" w:rsidP="008D4075">
            <w:pPr>
              <w:spacing w:line="240" w:lineRule="auto"/>
              <w:ind w:left="10"/>
              <w:jc w:val="both"/>
              <w:rPr>
                <w:rFonts w:asciiTheme="majorHAnsi" w:hAnsiTheme="majorHAnsi"/>
                <w:u w:val="single"/>
              </w:rPr>
            </w:pPr>
            <w:r w:rsidRPr="004B16EA">
              <w:rPr>
                <w:rFonts w:asciiTheme="majorHAnsi" w:hAnsiTheme="majorHAnsi"/>
                <w:u w:val="single"/>
              </w:rPr>
              <w:t>Action items/Key next items</w:t>
            </w:r>
          </w:p>
          <w:p w14:paraId="1C191E88" w14:textId="39F00C1E" w:rsidR="00855705" w:rsidRPr="00855705" w:rsidRDefault="00855705" w:rsidP="008D4075">
            <w:pPr>
              <w:numPr>
                <w:ilvl w:val="0"/>
                <w:numId w:val="17"/>
              </w:numPr>
              <w:spacing w:line="240" w:lineRule="auto"/>
              <w:ind w:left="286" w:hanging="286"/>
              <w:jc w:val="both"/>
              <w:rPr>
                <w:rFonts w:asciiTheme="majorHAnsi" w:hAnsiTheme="majorHAnsi"/>
                <w:u w:val="single"/>
              </w:rPr>
            </w:pPr>
            <w:r>
              <w:rPr>
                <w:rFonts w:asciiTheme="majorHAnsi" w:hAnsiTheme="majorHAnsi"/>
              </w:rPr>
              <w:t xml:space="preserve">Follow up on the implementation of the </w:t>
            </w:r>
            <w:r>
              <w:t>IDI and Regions to support cooperative audit of strong and resilient national public health systems (linked to SDG target 3D).</w:t>
            </w:r>
          </w:p>
          <w:p w14:paraId="64432CEE" w14:textId="04D28A87" w:rsidR="00AB13CC" w:rsidRPr="004B16EA" w:rsidRDefault="00AB13CC" w:rsidP="008D4075">
            <w:pPr>
              <w:numPr>
                <w:ilvl w:val="0"/>
                <w:numId w:val="17"/>
              </w:numPr>
              <w:spacing w:line="240" w:lineRule="auto"/>
              <w:ind w:left="286" w:hanging="286"/>
              <w:jc w:val="both"/>
              <w:rPr>
                <w:rFonts w:asciiTheme="majorHAnsi" w:hAnsiTheme="majorHAnsi"/>
                <w:u w:val="single"/>
              </w:rPr>
            </w:pPr>
            <w:r w:rsidRPr="004B16EA">
              <w:rPr>
                <w:rFonts w:asciiTheme="majorHAnsi" w:hAnsiTheme="majorHAnsi"/>
              </w:rPr>
              <w:t xml:space="preserve">Explore </w:t>
            </w:r>
            <w:r w:rsidR="00B70182" w:rsidRPr="004B16EA">
              <w:rPr>
                <w:rFonts w:asciiTheme="majorHAnsi" w:hAnsiTheme="majorHAnsi"/>
              </w:rPr>
              <w:t>other means to create greater awareness and build capacity in SAIs for auditing SDGs in collaboration with IDI.</w:t>
            </w:r>
          </w:p>
        </w:tc>
      </w:tr>
      <w:tr w:rsidR="00220F7D" w:rsidRPr="004B16EA" w14:paraId="1F3F03F5" w14:textId="77777777" w:rsidTr="00307F28">
        <w:trPr>
          <w:trHeight w:val="530"/>
        </w:trPr>
        <w:tc>
          <w:tcPr>
            <w:tcW w:w="4654" w:type="dxa"/>
            <w:gridSpan w:val="2"/>
            <w:vAlign w:val="center"/>
          </w:tcPr>
          <w:p w14:paraId="5413D570" w14:textId="77777777" w:rsidR="00220F7D" w:rsidRPr="004B16EA" w:rsidRDefault="00220F7D" w:rsidP="008D4075">
            <w:pPr>
              <w:spacing w:line="240" w:lineRule="auto"/>
              <w:jc w:val="both"/>
              <w:rPr>
                <w:rFonts w:asciiTheme="majorHAnsi" w:hAnsiTheme="majorHAnsi"/>
                <w:b/>
                <w:bCs/>
                <w:lang w:val="en-ZA"/>
              </w:rPr>
            </w:pPr>
            <w:r w:rsidRPr="004B16EA">
              <w:rPr>
                <w:rFonts w:asciiTheme="majorHAnsi" w:hAnsiTheme="majorHAnsi"/>
                <w:b/>
                <w:bCs/>
                <w:u w:val="single"/>
                <w:lang w:val="en-ZA"/>
              </w:rPr>
              <w:t>Crosscutting Priority-3</w:t>
            </w:r>
            <w:r w:rsidRPr="004B16EA">
              <w:rPr>
                <w:rFonts w:asciiTheme="majorHAnsi" w:hAnsiTheme="majorHAnsi"/>
                <w:b/>
                <w:bCs/>
                <w:lang w:val="en-ZA"/>
              </w:rPr>
              <w:t>:</w:t>
            </w:r>
          </w:p>
          <w:p w14:paraId="17EFFD16" w14:textId="77777777" w:rsidR="00220F7D" w:rsidRPr="004B16EA" w:rsidRDefault="00220F7D" w:rsidP="008D4075">
            <w:pPr>
              <w:spacing w:line="240" w:lineRule="auto"/>
              <w:jc w:val="both"/>
              <w:rPr>
                <w:rFonts w:asciiTheme="majorHAnsi" w:hAnsiTheme="majorHAnsi"/>
                <w:bCs/>
              </w:rPr>
            </w:pPr>
            <w:r w:rsidRPr="004B16EA">
              <w:rPr>
                <w:rFonts w:asciiTheme="majorHAnsi" w:hAnsiTheme="majorHAnsi"/>
                <w:bCs/>
                <w:lang w:val="en-ZA"/>
              </w:rPr>
              <w:t>Ensuring effective development and coordination among standards-setting, capacity development and knowledge sharing</w:t>
            </w:r>
          </w:p>
        </w:tc>
        <w:tc>
          <w:tcPr>
            <w:tcW w:w="4986" w:type="dxa"/>
            <w:shd w:val="clear" w:color="auto" w:fill="92D050"/>
            <w:vAlign w:val="center"/>
          </w:tcPr>
          <w:p w14:paraId="6CCCFD38" w14:textId="77777777" w:rsidR="00220F7D" w:rsidRPr="004B16EA" w:rsidRDefault="00BB2FCB" w:rsidP="008D4075">
            <w:pPr>
              <w:numPr>
                <w:ilvl w:val="0"/>
                <w:numId w:val="1"/>
              </w:numPr>
              <w:shd w:val="clear" w:color="auto" w:fill="92D050"/>
              <w:spacing w:line="240" w:lineRule="auto"/>
              <w:ind w:left="190" w:hanging="180"/>
              <w:rPr>
                <w:rFonts w:asciiTheme="majorHAnsi" w:hAnsiTheme="majorHAnsi"/>
              </w:rPr>
            </w:pPr>
            <w:r w:rsidRPr="004B16EA">
              <w:rPr>
                <w:rFonts w:asciiTheme="majorHAnsi" w:hAnsiTheme="majorHAnsi"/>
              </w:rPr>
              <w:t xml:space="preserve">Regular and close coordination between </w:t>
            </w:r>
            <w:r w:rsidR="00220F7D" w:rsidRPr="004B16EA">
              <w:rPr>
                <w:rFonts w:asciiTheme="majorHAnsi" w:hAnsiTheme="majorHAnsi"/>
              </w:rPr>
              <w:t>Goal Chair</w:t>
            </w:r>
            <w:r w:rsidRPr="004B16EA">
              <w:rPr>
                <w:rFonts w:asciiTheme="majorHAnsi" w:hAnsiTheme="majorHAnsi"/>
              </w:rPr>
              <w:t>s to achieve INTOSAI Strategic Objectives.</w:t>
            </w:r>
          </w:p>
        </w:tc>
        <w:tc>
          <w:tcPr>
            <w:tcW w:w="5953" w:type="dxa"/>
            <w:shd w:val="clear" w:color="auto" w:fill="auto"/>
            <w:vAlign w:val="center"/>
          </w:tcPr>
          <w:p w14:paraId="0F1B5172" w14:textId="77777777" w:rsidR="00220F7D" w:rsidRPr="004B16EA" w:rsidRDefault="00220F7D" w:rsidP="008D4075">
            <w:pPr>
              <w:spacing w:line="240" w:lineRule="auto"/>
              <w:rPr>
                <w:rFonts w:asciiTheme="majorHAnsi" w:hAnsiTheme="majorHAnsi"/>
                <w:u w:val="single"/>
              </w:rPr>
            </w:pPr>
            <w:r w:rsidRPr="004B16EA">
              <w:rPr>
                <w:rFonts w:asciiTheme="majorHAnsi" w:hAnsiTheme="majorHAnsi"/>
                <w:u w:val="single"/>
              </w:rPr>
              <w:t>Progress to date</w:t>
            </w:r>
          </w:p>
          <w:p w14:paraId="26103EE2" w14:textId="77777777" w:rsidR="00596AAA" w:rsidRPr="00596AAA" w:rsidRDefault="00596AAA" w:rsidP="008D4075">
            <w:pPr>
              <w:pStyle w:val="a4"/>
              <w:numPr>
                <w:ilvl w:val="0"/>
                <w:numId w:val="1"/>
              </w:numPr>
              <w:spacing w:line="240" w:lineRule="auto"/>
              <w:ind w:left="240" w:hanging="270"/>
              <w:contextualSpacing w:val="0"/>
              <w:jc w:val="both"/>
              <w:rPr>
                <w:rFonts w:asciiTheme="majorHAnsi" w:hAnsiTheme="majorHAnsi"/>
              </w:rPr>
            </w:pPr>
            <w:r>
              <w:rPr>
                <w:rFonts w:asciiTheme="majorHAnsi" w:hAnsiTheme="majorHAnsi"/>
                <w:lang w:val="en-ZA"/>
              </w:rPr>
              <w:t xml:space="preserve">Collaboration between Goal Chairs strengthened. </w:t>
            </w:r>
          </w:p>
          <w:p w14:paraId="58492DFB" w14:textId="77777777" w:rsidR="00596AAA" w:rsidRPr="00855705" w:rsidRDefault="00596AAA" w:rsidP="008D4075">
            <w:pPr>
              <w:numPr>
                <w:ilvl w:val="1"/>
                <w:numId w:val="17"/>
              </w:numPr>
              <w:spacing w:line="240" w:lineRule="auto"/>
              <w:ind w:left="711"/>
              <w:jc w:val="both"/>
              <w:rPr>
                <w:rFonts w:asciiTheme="majorHAnsi" w:hAnsiTheme="majorHAnsi"/>
              </w:rPr>
            </w:pPr>
            <w:r w:rsidRPr="00855705">
              <w:rPr>
                <w:rFonts w:asciiTheme="majorHAnsi" w:hAnsiTheme="majorHAnsi"/>
              </w:rPr>
              <w:t>Regular Interaction through VCs and Face-to-Face meetings</w:t>
            </w:r>
          </w:p>
          <w:p w14:paraId="0A75D3C6" w14:textId="77777777" w:rsidR="00596AAA" w:rsidRPr="00855705" w:rsidRDefault="00220F7D" w:rsidP="008D4075">
            <w:pPr>
              <w:numPr>
                <w:ilvl w:val="1"/>
                <w:numId w:val="17"/>
              </w:numPr>
              <w:spacing w:line="240" w:lineRule="auto"/>
              <w:ind w:left="711"/>
              <w:jc w:val="both"/>
              <w:rPr>
                <w:rFonts w:asciiTheme="majorHAnsi" w:hAnsiTheme="majorHAnsi"/>
              </w:rPr>
            </w:pPr>
            <w:r w:rsidRPr="00855705">
              <w:rPr>
                <w:rFonts w:asciiTheme="majorHAnsi" w:hAnsiTheme="majorHAnsi"/>
              </w:rPr>
              <w:t xml:space="preserve">Goal Chairs also participate in one another’s annual steering committee meetings </w:t>
            </w:r>
          </w:p>
          <w:p w14:paraId="654A0162" w14:textId="54034D4E" w:rsidR="00244C91" w:rsidRPr="00855705" w:rsidRDefault="00572813" w:rsidP="008D4075">
            <w:pPr>
              <w:numPr>
                <w:ilvl w:val="1"/>
                <w:numId w:val="17"/>
              </w:numPr>
              <w:spacing w:line="240" w:lineRule="auto"/>
              <w:ind w:left="711"/>
              <w:jc w:val="both"/>
              <w:rPr>
                <w:rFonts w:asciiTheme="majorHAnsi" w:hAnsiTheme="majorHAnsi"/>
              </w:rPr>
            </w:pPr>
            <w:r>
              <w:rPr>
                <w:rFonts w:asciiTheme="majorHAnsi" w:hAnsiTheme="majorHAnsi"/>
              </w:rPr>
              <w:t>Establishment of INTOSAI</w:t>
            </w:r>
            <w:r w:rsidR="00596AAA" w:rsidRPr="00855705">
              <w:rPr>
                <w:rFonts w:asciiTheme="majorHAnsi" w:hAnsiTheme="majorHAnsi"/>
              </w:rPr>
              <w:t xml:space="preserve"> Regions Coordination platform.</w:t>
            </w:r>
          </w:p>
          <w:p w14:paraId="6323FE1E" w14:textId="795A3343" w:rsidR="00220F7D" w:rsidRPr="004966EB" w:rsidRDefault="00220F7D" w:rsidP="008D4075">
            <w:pPr>
              <w:numPr>
                <w:ilvl w:val="1"/>
                <w:numId w:val="17"/>
              </w:numPr>
              <w:spacing w:line="240" w:lineRule="auto"/>
              <w:ind w:left="711"/>
              <w:jc w:val="both"/>
              <w:rPr>
                <w:rFonts w:asciiTheme="majorHAnsi" w:hAnsiTheme="majorHAnsi"/>
                <w:u w:val="single"/>
              </w:rPr>
            </w:pPr>
            <w:r w:rsidRPr="00855705">
              <w:rPr>
                <w:rFonts w:asciiTheme="majorHAnsi" w:hAnsiTheme="majorHAnsi"/>
              </w:rPr>
              <w:t>KSC and PSC participate in CBC’s Task Force on INT</w:t>
            </w:r>
            <w:r w:rsidR="004966EB" w:rsidRPr="00855705">
              <w:rPr>
                <w:rFonts w:asciiTheme="majorHAnsi" w:hAnsiTheme="majorHAnsi"/>
              </w:rPr>
              <w:t>OSAI</w:t>
            </w:r>
            <w:r w:rsidR="004966EB">
              <w:rPr>
                <w:rFonts w:asciiTheme="majorHAnsi" w:hAnsiTheme="majorHAnsi"/>
                <w:lang w:val="en-GB"/>
              </w:rPr>
              <w:t xml:space="preserve"> Auditor Professionalization.</w:t>
            </w:r>
          </w:p>
          <w:p w14:paraId="76D8A5DA" w14:textId="18189F2C" w:rsidR="004966EB" w:rsidRPr="00C64792" w:rsidRDefault="00572813" w:rsidP="008D4075">
            <w:pPr>
              <w:pStyle w:val="a4"/>
              <w:numPr>
                <w:ilvl w:val="0"/>
                <w:numId w:val="1"/>
              </w:numPr>
              <w:spacing w:line="240" w:lineRule="auto"/>
              <w:ind w:left="240" w:hanging="270"/>
              <w:contextualSpacing w:val="0"/>
              <w:jc w:val="both"/>
              <w:rPr>
                <w:rFonts w:asciiTheme="majorHAnsi" w:hAnsiTheme="majorHAnsi"/>
              </w:rPr>
            </w:pPr>
            <w:r>
              <w:rPr>
                <w:rFonts w:asciiTheme="majorHAnsi" w:hAnsiTheme="majorHAnsi"/>
                <w:lang w:val="en-IN"/>
              </w:rPr>
              <w:lastRenderedPageBreak/>
              <w:t xml:space="preserve">Some of the </w:t>
            </w:r>
            <w:r w:rsidR="00596AAA">
              <w:rPr>
                <w:rFonts w:asciiTheme="majorHAnsi" w:hAnsiTheme="majorHAnsi"/>
                <w:lang w:val="en-IN"/>
              </w:rPr>
              <w:t xml:space="preserve"> collaborative initiatives include</w:t>
            </w:r>
            <w:r w:rsidR="00543AA3">
              <w:rPr>
                <w:rFonts w:asciiTheme="majorHAnsi" w:hAnsiTheme="majorHAnsi"/>
                <w:lang w:val="en-IN"/>
              </w:rPr>
              <w:t xml:space="preserve"> developing </w:t>
            </w:r>
            <w:r w:rsidR="00596AAA">
              <w:rPr>
                <w:rFonts w:asciiTheme="majorHAnsi" w:hAnsiTheme="majorHAnsi"/>
                <w:lang w:val="en-IN"/>
              </w:rPr>
              <w:t xml:space="preserve"> </w:t>
            </w:r>
            <w:r w:rsidR="004966EB" w:rsidRPr="004B16EA">
              <w:rPr>
                <w:rFonts w:asciiTheme="majorHAnsi" w:hAnsiTheme="majorHAnsi"/>
                <w:lang w:val="en-IN"/>
              </w:rPr>
              <w:t xml:space="preserve">Reporting </w:t>
            </w:r>
            <w:r w:rsidR="00855705" w:rsidRPr="004B16EA">
              <w:rPr>
                <w:rFonts w:asciiTheme="majorHAnsi" w:hAnsiTheme="majorHAnsi"/>
                <w:lang w:val="en-IN"/>
              </w:rPr>
              <w:t>Dashboard</w:t>
            </w:r>
            <w:r w:rsidR="00543AA3">
              <w:rPr>
                <w:rFonts w:asciiTheme="majorHAnsi" w:hAnsiTheme="majorHAnsi"/>
                <w:lang w:val="en-IN"/>
              </w:rPr>
              <w:t>s for GB</w:t>
            </w:r>
            <w:r w:rsidR="004966EB" w:rsidRPr="004B16EA">
              <w:rPr>
                <w:rFonts w:asciiTheme="majorHAnsi" w:hAnsiTheme="majorHAnsi"/>
                <w:lang w:val="en-IN"/>
              </w:rPr>
              <w:t xml:space="preserve">, Governance of FIPP, </w:t>
            </w:r>
            <w:r w:rsidR="00543AA3">
              <w:rPr>
                <w:rFonts w:asciiTheme="majorHAnsi" w:hAnsiTheme="majorHAnsi"/>
                <w:lang w:val="en-IN"/>
              </w:rPr>
              <w:t xml:space="preserve">selection of </w:t>
            </w:r>
            <w:r w:rsidR="004966EB" w:rsidRPr="004B16EA">
              <w:rPr>
                <w:rFonts w:asciiTheme="majorHAnsi" w:hAnsiTheme="majorHAnsi"/>
                <w:lang w:val="en-IN"/>
              </w:rPr>
              <w:t xml:space="preserve">FIPP Chair and </w:t>
            </w:r>
            <w:r w:rsidR="00543AA3">
              <w:rPr>
                <w:rFonts w:asciiTheme="majorHAnsi" w:hAnsiTheme="majorHAnsi"/>
                <w:lang w:val="en-IN"/>
              </w:rPr>
              <w:t xml:space="preserve">its </w:t>
            </w:r>
            <w:r w:rsidR="004966EB" w:rsidRPr="004B16EA">
              <w:rPr>
                <w:rFonts w:asciiTheme="majorHAnsi" w:hAnsiTheme="majorHAnsi"/>
                <w:lang w:val="en-IN"/>
              </w:rPr>
              <w:t xml:space="preserve">members’, </w:t>
            </w:r>
            <w:r w:rsidR="00543AA3">
              <w:rPr>
                <w:rFonts w:asciiTheme="majorHAnsi" w:hAnsiTheme="majorHAnsi"/>
                <w:lang w:val="en-IN"/>
              </w:rPr>
              <w:t>f</w:t>
            </w:r>
            <w:r w:rsidR="00C64792">
              <w:rPr>
                <w:rFonts w:asciiTheme="majorHAnsi" w:hAnsiTheme="majorHAnsi"/>
                <w:lang w:val="en-IN"/>
              </w:rPr>
              <w:t xml:space="preserve">ormulation and </w:t>
            </w:r>
            <w:r w:rsidR="00543AA3">
              <w:rPr>
                <w:rFonts w:asciiTheme="majorHAnsi" w:hAnsiTheme="majorHAnsi"/>
                <w:lang w:val="en-IN"/>
              </w:rPr>
              <w:t>i</w:t>
            </w:r>
            <w:r w:rsidR="004966EB" w:rsidRPr="004B16EA">
              <w:rPr>
                <w:rFonts w:asciiTheme="majorHAnsi" w:hAnsiTheme="majorHAnsi"/>
                <w:lang w:val="en-IN"/>
              </w:rPr>
              <w:t>mplementation of SDP</w:t>
            </w:r>
            <w:r w:rsidR="00543AA3">
              <w:rPr>
                <w:rFonts w:asciiTheme="majorHAnsi" w:hAnsiTheme="majorHAnsi"/>
                <w:lang w:val="en-IN"/>
              </w:rPr>
              <w:t>s of IFPP</w:t>
            </w:r>
            <w:r w:rsidR="004966EB" w:rsidRPr="004B16EA">
              <w:rPr>
                <w:rFonts w:asciiTheme="majorHAnsi" w:hAnsiTheme="majorHAnsi"/>
                <w:lang w:val="en-IN"/>
              </w:rPr>
              <w:t>, QA on Global Public goods</w:t>
            </w:r>
            <w:r w:rsidR="00543AA3">
              <w:rPr>
                <w:rFonts w:asciiTheme="majorHAnsi" w:hAnsiTheme="majorHAnsi"/>
                <w:lang w:val="en-IN"/>
              </w:rPr>
              <w:t xml:space="preserve"> outside IFPP</w:t>
            </w:r>
            <w:r w:rsidR="004966EB" w:rsidRPr="004B16EA">
              <w:rPr>
                <w:rFonts w:asciiTheme="majorHAnsi" w:hAnsiTheme="majorHAnsi"/>
                <w:lang w:val="en-IN"/>
              </w:rPr>
              <w:t xml:space="preserve">, </w:t>
            </w:r>
            <w:r w:rsidR="00543AA3">
              <w:rPr>
                <w:rFonts w:asciiTheme="majorHAnsi" w:hAnsiTheme="majorHAnsi"/>
                <w:lang w:val="en-IN"/>
              </w:rPr>
              <w:t>bringing clarity on e</w:t>
            </w:r>
            <w:r w:rsidR="004966EB" w:rsidRPr="004B16EA">
              <w:rPr>
                <w:rFonts w:asciiTheme="majorHAnsi" w:hAnsiTheme="majorHAnsi"/>
                <w:lang w:val="en-IN"/>
              </w:rPr>
              <w:t>ffective da</w:t>
            </w:r>
            <w:r w:rsidR="00596AAA">
              <w:rPr>
                <w:rFonts w:asciiTheme="majorHAnsi" w:hAnsiTheme="majorHAnsi"/>
                <w:lang w:val="en-IN"/>
              </w:rPr>
              <w:t>tes for the Pronouncements</w:t>
            </w:r>
            <w:r w:rsidR="00543AA3">
              <w:rPr>
                <w:rFonts w:asciiTheme="majorHAnsi" w:hAnsiTheme="majorHAnsi"/>
                <w:lang w:val="en-IN"/>
              </w:rPr>
              <w:t xml:space="preserve">, </w:t>
            </w:r>
            <w:r w:rsidR="00596AAA">
              <w:rPr>
                <w:rFonts w:asciiTheme="majorHAnsi" w:hAnsiTheme="majorHAnsi"/>
                <w:lang w:val="en-IN"/>
              </w:rPr>
              <w:t>setting of TSF</w:t>
            </w:r>
            <w:r w:rsidR="00543AA3">
              <w:rPr>
                <w:rFonts w:asciiTheme="majorHAnsi" w:hAnsiTheme="majorHAnsi"/>
                <w:lang w:val="en-IN"/>
              </w:rPr>
              <w:t xml:space="preserve"> and work related to professionalism of SAI auditors.</w:t>
            </w:r>
            <w:r>
              <w:rPr>
                <w:rFonts w:asciiTheme="majorHAnsi" w:hAnsiTheme="majorHAnsi"/>
                <w:lang w:val="en-IN"/>
              </w:rPr>
              <w:t xml:space="preserve">, </w:t>
            </w:r>
          </w:p>
          <w:p w14:paraId="3D98E334" w14:textId="71F807BB" w:rsidR="00BD0361" w:rsidRPr="00572813" w:rsidRDefault="00BD0361" w:rsidP="008D4075">
            <w:pPr>
              <w:pStyle w:val="a4"/>
              <w:numPr>
                <w:ilvl w:val="0"/>
                <w:numId w:val="1"/>
              </w:numPr>
              <w:spacing w:line="240" w:lineRule="auto"/>
              <w:ind w:left="240" w:hanging="270"/>
              <w:contextualSpacing w:val="0"/>
              <w:jc w:val="both"/>
              <w:rPr>
                <w:rFonts w:asciiTheme="majorHAnsi" w:hAnsiTheme="majorHAnsi"/>
                <w:u w:val="single"/>
              </w:rPr>
            </w:pPr>
            <w:r>
              <w:rPr>
                <w:rFonts w:asciiTheme="majorHAnsi" w:hAnsiTheme="majorHAnsi"/>
                <w:lang w:val="en-GB"/>
              </w:rPr>
              <w:t xml:space="preserve">Goal Chairs </w:t>
            </w:r>
            <w:r w:rsidR="00572813">
              <w:rPr>
                <w:rFonts w:asciiTheme="majorHAnsi" w:hAnsiTheme="majorHAnsi"/>
                <w:lang w:val="en-GB"/>
              </w:rPr>
              <w:t>were</w:t>
            </w:r>
            <w:r>
              <w:rPr>
                <w:rFonts w:asciiTheme="majorHAnsi" w:hAnsiTheme="majorHAnsi"/>
                <w:lang w:val="en-GB"/>
              </w:rPr>
              <w:t xml:space="preserve"> involved in </w:t>
            </w:r>
            <w:r w:rsidR="00543AA3">
              <w:rPr>
                <w:rFonts w:asciiTheme="majorHAnsi" w:hAnsiTheme="majorHAnsi"/>
                <w:lang w:val="en-GB"/>
              </w:rPr>
              <w:t>r</w:t>
            </w:r>
            <w:r>
              <w:rPr>
                <w:rFonts w:asciiTheme="majorHAnsi" w:hAnsiTheme="majorHAnsi"/>
                <w:lang w:val="en-GB"/>
              </w:rPr>
              <w:t>evisi</w:t>
            </w:r>
            <w:r w:rsidR="00543AA3">
              <w:rPr>
                <w:rFonts w:asciiTheme="majorHAnsi" w:hAnsiTheme="majorHAnsi"/>
                <w:lang w:val="en-GB"/>
              </w:rPr>
              <w:t>on of</w:t>
            </w:r>
            <w:r>
              <w:rPr>
                <w:rFonts w:asciiTheme="majorHAnsi" w:hAnsiTheme="majorHAnsi"/>
                <w:lang w:val="en-GB"/>
              </w:rPr>
              <w:t xml:space="preserve"> the Handbook on INTOSAI Committees.</w:t>
            </w:r>
          </w:p>
          <w:p w14:paraId="705F9E0B" w14:textId="39B5621C" w:rsidR="00572813" w:rsidRPr="004B16EA" w:rsidRDefault="00572813" w:rsidP="008D4075">
            <w:pPr>
              <w:pStyle w:val="a4"/>
              <w:numPr>
                <w:ilvl w:val="0"/>
                <w:numId w:val="1"/>
              </w:numPr>
              <w:spacing w:line="240" w:lineRule="auto"/>
              <w:ind w:left="240" w:hanging="270"/>
              <w:contextualSpacing w:val="0"/>
              <w:jc w:val="both"/>
              <w:rPr>
                <w:rFonts w:asciiTheme="majorHAnsi" w:hAnsiTheme="majorHAnsi"/>
                <w:u w:val="single"/>
              </w:rPr>
            </w:pPr>
            <w:r>
              <w:t xml:space="preserve">Goal Chairs’ </w:t>
            </w:r>
            <w:r w:rsidR="00543AA3">
              <w:t xml:space="preserve">are now </w:t>
            </w:r>
            <w:r>
              <w:t>collaborat</w:t>
            </w:r>
            <w:r w:rsidR="00543AA3">
              <w:t xml:space="preserve">ing </w:t>
            </w:r>
            <w:r>
              <w:t>in the elaboration of the INTOSAI Strategic Plan 2023–2028.</w:t>
            </w:r>
          </w:p>
        </w:tc>
      </w:tr>
      <w:tr w:rsidR="00220F7D" w:rsidRPr="004B16EA" w14:paraId="16819B15" w14:textId="77777777" w:rsidTr="00307F28">
        <w:trPr>
          <w:trHeight w:val="985"/>
        </w:trPr>
        <w:tc>
          <w:tcPr>
            <w:tcW w:w="4654" w:type="dxa"/>
            <w:gridSpan w:val="2"/>
            <w:vAlign w:val="center"/>
          </w:tcPr>
          <w:p w14:paraId="4F87A080" w14:textId="77777777" w:rsidR="00220F7D" w:rsidRPr="004B16EA" w:rsidRDefault="00220F7D" w:rsidP="008D4075">
            <w:pPr>
              <w:spacing w:line="240" w:lineRule="auto"/>
              <w:jc w:val="both"/>
              <w:rPr>
                <w:rFonts w:asciiTheme="majorHAnsi" w:hAnsiTheme="majorHAnsi"/>
                <w:b/>
                <w:bCs/>
                <w:lang w:val="en-ZA"/>
              </w:rPr>
            </w:pPr>
            <w:r w:rsidRPr="004B16EA">
              <w:rPr>
                <w:rFonts w:asciiTheme="majorHAnsi" w:hAnsiTheme="majorHAnsi"/>
                <w:b/>
                <w:bCs/>
                <w:u w:val="single"/>
                <w:lang w:val="en-ZA"/>
              </w:rPr>
              <w:lastRenderedPageBreak/>
              <w:t>Crosscutting Priority-4</w:t>
            </w:r>
            <w:r w:rsidRPr="004B16EA">
              <w:rPr>
                <w:rFonts w:asciiTheme="majorHAnsi" w:hAnsiTheme="majorHAnsi"/>
                <w:b/>
                <w:bCs/>
                <w:lang w:val="en-ZA"/>
              </w:rPr>
              <w:t>:</w:t>
            </w:r>
          </w:p>
          <w:p w14:paraId="212527D1" w14:textId="77777777" w:rsidR="00220F7D" w:rsidRPr="004B16EA" w:rsidRDefault="00220F7D" w:rsidP="008D4075">
            <w:pPr>
              <w:spacing w:line="240" w:lineRule="auto"/>
              <w:jc w:val="both"/>
              <w:rPr>
                <w:rFonts w:asciiTheme="majorHAnsi" w:hAnsiTheme="majorHAnsi"/>
                <w:bCs/>
              </w:rPr>
            </w:pPr>
            <w:r w:rsidRPr="004B16EA">
              <w:rPr>
                <w:rFonts w:asciiTheme="majorHAnsi" w:hAnsiTheme="majorHAnsi"/>
                <w:bCs/>
                <w:lang w:val="en-ZA"/>
              </w:rPr>
              <w:t>Creating a strategic and agile INTOSAI that is alert to and capable of responding to emerging international opportunities and risks</w:t>
            </w:r>
          </w:p>
        </w:tc>
        <w:tc>
          <w:tcPr>
            <w:tcW w:w="4986" w:type="dxa"/>
            <w:shd w:val="clear" w:color="auto" w:fill="92D050"/>
            <w:vAlign w:val="center"/>
          </w:tcPr>
          <w:p w14:paraId="2975442F" w14:textId="77777777" w:rsidR="00220F7D" w:rsidRPr="004B16EA" w:rsidRDefault="008C4DE9" w:rsidP="008D4075">
            <w:pPr>
              <w:pStyle w:val="a4"/>
              <w:numPr>
                <w:ilvl w:val="0"/>
                <w:numId w:val="10"/>
              </w:numPr>
              <w:spacing w:line="240" w:lineRule="auto"/>
              <w:ind w:left="190" w:hanging="180"/>
              <w:contextualSpacing w:val="0"/>
              <w:jc w:val="both"/>
              <w:rPr>
                <w:rFonts w:asciiTheme="majorHAnsi" w:hAnsiTheme="majorHAnsi"/>
              </w:rPr>
            </w:pPr>
            <w:r w:rsidRPr="004B16EA">
              <w:rPr>
                <w:rFonts w:asciiTheme="majorHAnsi" w:hAnsiTheme="majorHAnsi"/>
                <w:bCs/>
                <w:lang w:val="en-ZA"/>
              </w:rPr>
              <w:t xml:space="preserve">Assist </w:t>
            </w:r>
            <w:r w:rsidRPr="00B76534">
              <w:rPr>
                <w:rFonts w:asciiTheme="majorHAnsi" w:hAnsiTheme="majorHAnsi"/>
                <w:bCs/>
                <w:shd w:val="clear" w:color="auto" w:fill="92D050"/>
                <w:lang w:val="en-ZA"/>
              </w:rPr>
              <w:t>SCEI in creating a strategic and agile INTOSAI</w:t>
            </w:r>
          </w:p>
        </w:tc>
        <w:tc>
          <w:tcPr>
            <w:tcW w:w="5953" w:type="dxa"/>
            <w:shd w:val="clear" w:color="auto" w:fill="auto"/>
            <w:vAlign w:val="center"/>
          </w:tcPr>
          <w:p w14:paraId="12C58EF3" w14:textId="77777777" w:rsidR="00220F7D" w:rsidRPr="004B16EA" w:rsidRDefault="00220F7D" w:rsidP="008D4075">
            <w:pPr>
              <w:spacing w:line="240" w:lineRule="auto"/>
              <w:jc w:val="both"/>
              <w:rPr>
                <w:rFonts w:asciiTheme="majorHAnsi" w:hAnsiTheme="majorHAnsi"/>
                <w:u w:val="single"/>
              </w:rPr>
            </w:pPr>
            <w:r w:rsidRPr="004B16EA">
              <w:rPr>
                <w:rFonts w:asciiTheme="majorHAnsi" w:hAnsiTheme="majorHAnsi"/>
                <w:u w:val="single"/>
              </w:rPr>
              <w:t>Progress to date</w:t>
            </w:r>
          </w:p>
          <w:p w14:paraId="4009CBE1" w14:textId="77777777" w:rsidR="0000140A" w:rsidRPr="00CD213C" w:rsidRDefault="00CD213C" w:rsidP="008D4075">
            <w:pPr>
              <w:pStyle w:val="a4"/>
              <w:numPr>
                <w:ilvl w:val="0"/>
                <w:numId w:val="7"/>
              </w:numPr>
              <w:spacing w:line="240" w:lineRule="auto"/>
              <w:ind w:left="240" w:hanging="270"/>
              <w:contextualSpacing w:val="0"/>
              <w:jc w:val="both"/>
              <w:rPr>
                <w:rFonts w:asciiTheme="majorHAnsi" w:hAnsiTheme="majorHAnsi"/>
                <w:bCs/>
              </w:rPr>
            </w:pPr>
            <w:r w:rsidRPr="00CD213C">
              <w:rPr>
                <w:rFonts w:asciiTheme="majorHAnsi" w:hAnsiTheme="majorHAnsi"/>
                <w:bCs/>
              </w:rPr>
              <w:t xml:space="preserve">KSC is part of the Expert Group under SCEI, to analyse and classify emerging issues and provide technical commentary and recommend solutions.  </w:t>
            </w:r>
          </w:p>
          <w:p w14:paraId="52DF5B24" w14:textId="64BCC4F2" w:rsidR="0000140A" w:rsidRPr="00CD213C" w:rsidRDefault="00CD213C" w:rsidP="008D4075">
            <w:pPr>
              <w:pStyle w:val="a4"/>
              <w:numPr>
                <w:ilvl w:val="0"/>
                <w:numId w:val="7"/>
              </w:numPr>
              <w:spacing w:line="240" w:lineRule="auto"/>
              <w:ind w:left="240" w:hanging="270"/>
              <w:contextualSpacing w:val="0"/>
              <w:jc w:val="both"/>
              <w:rPr>
                <w:rFonts w:asciiTheme="majorHAnsi" w:hAnsiTheme="majorHAnsi"/>
                <w:bCs/>
              </w:rPr>
            </w:pPr>
            <w:r>
              <w:rPr>
                <w:rFonts w:asciiTheme="majorHAnsi" w:hAnsiTheme="majorHAnsi"/>
                <w:bCs/>
              </w:rPr>
              <w:t xml:space="preserve">Space provided in </w:t>
            </w:r>
            <w:r w:rsidRPr="00CD213C">
              <w:rPr>
                <w:rFonts w:asciiTheme="majorHAnsi" w:hAnsiTheme="majorHAnsi"/>
                <w:bCs/>
              </w:rPr>
              <w:t xml:space="preserve">revamped INTOSAI Community Portal to </w:t>
            </w:r>
            <w:r w:rsidR="00E46571">
              <w:rPr>
                <w:rFonts w:asciiTheme="majorHAnsi" w:hAnsiTheme="majorHAnsi"/>
                <w:bCs/>
              </w:rPr>
              <w:t xml:space="preserve">disseminate activities of SCEI and to enable gathering of </w:t>
            </w:r>
            <w:r w:rsidRPr="00CD213C">
              <w:rPr>
                <w:rFonts w:asciiTheme="majorHAnsi" w:hAnsiTheme="majorHAnsi"/>
                <w:bCs/>
              </w:rPr>
              <w:t xml:space="preserve">information on Risks and emerging issues.   </w:t>
            </w:r>
          </w:p>
          <w:p w14:paraId="5DB85D33" w14:textId="77777777" w:rsidR="00220F7D" w:rsidRPr="004B16EA" w:rsidRDefault="00220F7D" w:rsidP="008D4075">
            <w:pPr>
              <w:spacing w:line="240" w:lineRule="auto"/>
              <w:ind w:left="60"/>
              <w:rPr>
                <w:rFonts w:asciiTheme="majorHAnsi" w:hAnsiTheme="majorHAnsi"/>
                <w:u w:val="single"/>
              </w:rPr>
            </w:pPr>
            <w:r w:rsidRPr="004B16EA">
              <w:rPr>
                <w:rFonts w:asciiTheme="majorHAnsi" w:hAnsiTheme="majorHAnsi"/>
                <w:u w:val="single"/>
              </w:rPr>
              <w:t>Action items/Key next items</w:t>
            </w:r>
          </w:p>
          <w:p w14:paraId="04DC67AA" w14:textId="77777777" w:rsidR="00220F7D" w:rsidRPr="004B16EA" w:rsidRDefault="00994AE4" w:rsidP="008D4075">
            <w:pPr>
              <w:pStyle w:val="a4"/>
              <w:numPr>
                <w:ilvl w:val="0"/>
                <w:numId w:val="9"/>
              </w:numPr>
              <w:spacing w:line="240" w:lineRule="auto"/>
              <w:ind w:left="240" w:hanging="270"/>
              <w:contextualSpacing w:val="0"/>
              <w:jc w:val="both"/>
              <w:rPr>
                <w:rFonts w:asciiTheme="majorHAnsi" w:hAnsiTheme="majorHAnsi"/>
              </w:rPr>
            </w:pPr>
            <w:r>
              <w:rPr>
                <w:rFonts w:asciiTheme="majorHAnsi" w:hAnsiTheme="majorHAnsi"/>
              </w:rPr>
              <w:t>P</w:t>
            </w:r>
            <w:r w:rsidR="00220F7D" w:rsidRPr="004B16EA">
              <w:rPr>
                <w:rFonts w:asciiTheme="majorHAnsi" w:hAnsiTheme="majorHAnsi"/>
              </w:rPr>
              <w:t xml:space="preserve">ursue </w:t>
            </w:r>
            <w:r w:rsidR="00CD213C">
              <w:rPr>
                <w:rFonts w:asciiTheme="majorHAnsi" w:hAnsiTheme="majorHAnsi"/>
              </w:rPr>
              <w:t>with KSC Working Groups to use Community Portal to highlight emerging issues/risks</w:t>
            </w:r>
          </w:p>
        </w:tc>
      </w:tr>
      <w:tr w:rsidR="00220F7D" w:rsidRPr="004B16EA" w14:paraId="566C2BF9" w14:textId="77777777" w:rsidTr="00307F28">
        <w:trPr>
          <w:trHeight w:val="877"/>
        </w:trPr>
        <w:tc>
          <w:tcPr>
            <w:tcW w:w="4654" w:type="dxa"/>
            <w:gridSpan w:val="2"/>
            <w:vAlign w:val="center"/>
          </w:tcPr>
          <w:p w14:paraId="0527428F" w14:textId="77777777" w:rsidR="00220F7D" w:rsidRPr="004B16EA" w:rsidRDefault="00220F7D" w:rsidP="008D4075">
            <w:pPr>
              <w:spacing w:line="240" w:lineRule="auto"/>
              <w:jc w:val="both"/>
              <w:rPr>
                <w:rFonts w:asciiTheme="majorHAnsi" w:hAnsiTheme="majorHAnsi"/>
                <w:b/>
                <w:bCs/>
                <w:lang w:val="en-ZA"/>
              </w:rPr>
            </w:pPr>
            <w:r w:rsidRPr="004B16EA">
              <w:rPr>
                <w:rFonts w:asciiTheme="majorHAnsi" w:hAnsiTheme="majorHAnsi"/>
                <w:b/>
                <w:bCs/>
                <w:u w:val="single"/>
                <w:lang w:val="en-ZA"/>
              </w:rPr>
              <w:t>Crosscutting Priority-5</w:t>
            </w:r>
            <w:r w:rsidRPr="004B16EA">
              <w:rPr>
                <w:rFonts w:asciiTheme="majorHAnsi" w:hAnsiTheme="majorHAnsi"/>
                <w:b/>
                <w:bCs/>
                <w:lang w:val="en-ZA"/>
              </w:rPr>
              <w:t>:</w:t>
            </w:r>
          </w:p>
          <w:p w14:paraId="4E3117D4" w14:textId="77777777" w:rsidR="00220F7D" w:rsidRPr="004B16EA" w:rsidRDefault="00220F7D" w:rsidP="008D4075">
            <w:pPr>
              <w:spacing w:line="240" w:lineRule="auto"/>
              <w:jc w:val="both"/>
              <w:rPr>
                <w:rFonts w:asciiTheme="majorHAnsi" w:hAnsiTheme="majorHAnsi"/>
                <w:b/>
                <w:bCs/>
                <w:u w:val="single"/>
              </w:rPr>
            </w:pPr>
            <w:r w:rsidRPr="004B16EA">
              <w:rPr>
                <w:rFonts w:asciiTheme="majorHAnsi" w:hAnsiTheme="majorHAnsi"/>
                <w:bCs/>
                <w:lang w:val="en-ZA"/>
              </w:rPr>
              <w:t>Building upon, leveraging, and facilitating cooperation and professionalism among the regional organizations of INTOSAI</w:t>
            </w:r>
          </w:p>
        </w:tc>
        <w:tc>
          <w:tcPr>
            <w:tcW w:w="4986" w:type="dxa"/>
            <w:shd w:val="clear" w:color="auto" w:fill="92D050"/>
            <w:vAlign w:val="center"/>
          </w:tcPr>
          <w:p w14:paraId="4C6BFC7A" w14:textId="77777777" w:rsidR="00F76488" w:rsidRPr="004B16EA" w:rsidRDefault="00F76488" w:rsidP="008D4075">
            <w:pPr>
              <w:pStyle w:val="a4"/>
              <w:numPr>
                <w:ilvl w:val="0"/>
                <w:numId w:val="10"/>
              </w:numPr>
              <w:spacing w:line="240" w:lineRule="auto"/>
              <w:ind w:left="190" w:hanging="180"/>
              <w:contextualSpacing w:val="0"/>
              <w:jc w:val="both"/>
              <w:rPr>
                <w:rFonts w:asciiTheme="majorHAnsi" w:hAnsiTheme="majorHAnsi"/>
              </w:rPr>
            </w:pPr>
            <w:r w:rsidRPr="00EA0C79">
              <w:rPr>
                <w:rFonts w:asciiTheme="majorHAnsi" w:hAnsiTheme="majorHAnsi"/>
                <w:bCs/>
                <w:shd w:val="clear" w:color="auto" w:fill="92D050"/>
                <w:lang w:val="en-ZA"/>
              </w:rPr>
              <w:t>Achieve</w:t>
            </w:r>
            <w:r w:rsidRPr="004B16EA">
              <w:rPr>
                <w:rFonts w:asciiTheme="majorHAnsi" w:hAnsiTheme="majorHAnsi"/>
              </w:rPr>
              <w:t xml:space="preserve"> greater synergy with the Regions for sharing of knowledge and experience </w:t>
            </w:r>
          </w:p>
          <w:p w14:paraId="65C1B3B4" w14:textId="77777777" w:rsidR="00220F7D" w:rsidRPr="004B16EA" w:rsidRDefault="00220F7D" w:rsidP="008D4075">
            <w:pPr>
              <w:pStyle w:val="a4"/>
              <w:spacing w:line="240" w:lineRule="auto"/>
              <w:ind w:left="870"/>
              <w:contextualSpacing w:val="0"/>
              <w:jc w:val="both"/>
              <w:rPr>
                <w:rFonts w:asciiTheme="majorHAnsi" w:hAnsiTheme="majorHAnsi"/>
              </w:rPr>
            </w:pPr>
          </w:p>
        </w:tc>
        <w:tc>
          <w:tcPr>
            <w:tcW w:w="5953" w:type="dxa"/>
            <w:shd w:val="clear" w:color="auto" w:fill="auto"/>
            <w:vAlign w:val="center"/>
          </w:tcPr>
          <w:p w14:paraId="5317E2FF" w14:textId="6174AEC3" w:rsidR="00220F7D" w:rsidRPr="004B16EA" w:rsidRDefault="000E4CF6" w:rsidP="008D4075">
            <w:pPr>
              <w:snapToGrid w:val="0"/>
              <w:spacing w:line="240" w:lineRule="auto"/>
              <w:ind w:right="65"/>
              <w:jc w:val="both"/>
              <w:rPr>
                <w:rFonts w:asciiTheme="majorHAnsi" w:hAnsiTheme="majorHAnsi"/>
              </w:rPr>
            </w:pPr>
            <w:r w:rsidRPr="004B16EA">
              <w:rPr>
                <w:rFonts w:asciiTheme="majorHAnsi" w:hAnsiTheme="majorHAnsi"/>
              </w:rPr>
              <w:t xml:space="preserve">As in Page </w:t>
            </w:r>
            <w:r w:rsidR="003C49D8">
              <w:rPr>
                <w:rFonts w:asciiTheme="majorHAnsi" w:hAnsiTheme="majorHAnsi"/>
              </w:rPr>
              <w:t>8</w:t>
            </w:r>
          </w:p>
        </w:tc>
      </w:tr>
    </w:tbl>
    <w:p w14:paraId="0EDFD969" w14:textId="0CD3A844" w:rsidR="006D331D" w:rsidRDefault="006D331D" w:rsidP="00DF60D3">
      <w:pPr>
        <w:rPr>
          <w:rFonts w:asciiTheme="majorHAnsi" w:hAnsiTheme="majorHAnsi"/>
          <w:sz w:val="20"/>
          <w:szCs w:val="20"/>
        </w:rPr>
      </w:pPr>
    </w:p>
    <w:p w14:paraId="2EEAF339" w14:textId="0681A63B" w:rsidR="00B52CE3" w:rsidRDefault="00B52CE3" w:rsidP="00DF60D3">
      <w:pPr>
        <w:rPr>
          <w:rFonts w:asciiTheme="majorHAnsi" w:hAnsiTheme="majorHAnsi"/>
          <w:sz w:val="20"/>
          <w:szCs w:val="20"/>
        </w:rPr>
      </w:pPr>
    </w:p>
    <w:p w14:paraId="36D2D4B7" w14:textId="51373B8F" w:rsidR="00B52CE3" w:rsidRDefault="00B52CE3" w:rsidP="00DF60D3">
      <w:pPr>
        <w:rPr>
          <w:rFonts w:asciiTheme="majorHAnsi" w:hAnsiTheme="majorHAnsi"/>
          <w:sz w:val="20"/>
          <w:szCs w:val="20"/>
        </w:rPr>
      </w:pPr>
    </w:p>
    <w:p w14:paraId="4EF4B6F0" w14:textId="1D1AF4CC" w:rsidR="00B52CE3" w:rsidRDefault="00B52CE3" w:rsidP="00DF60D3">
      <w:pPr>
        <w:rPr>
          <w:rFonts w:asciiTheme="majorHAnsi" w:hAnsiTheme="majorHAnsi"/>
          <w:sz w:val="20"/>
          <w:szCs w:val="20"/>
        </w:rPr>
      </w:pPr>
    </w:p>
    <w:p w14:paraId="2E2E0742" w14:textId="36D93DF4" w:rsidR="00B52CE3" w:rsidRDefault="00B52CE3" w:rsidP="00DF60D3">
      <w:pPr>
        <w:rPr>
          <w:rFonts w:asciiTheme="majorHAnsi" w:hAnsiTheme="majorHAnsi"/>
          <w:sz w:val="20"/>
          <w:szCs w:val="20"/>
        </w:rPr>
      </w:pPr>
    </w:p>
    <w:p w14:paraId="1BA6AE3D" w14:textId="77777777" w:rsidR="00B52CE3" w:rsidRDefault="00B52CE3" w:rsidP="00DF60D3">
      <w:pPr>
        <w:rPr>
          <w:rFonts w:asciiTheme="majorHAnsi" w:hAnsiTheme="majorHAnsi"/>
          <w:sz w:val="20"/>
          <w:szCs w:val="20"/>
        </w:rPr>
        <w:sectPr w:rsidR="00B52CE3" w:rsidSect="002438F6">
          <w:headerReference w:type="even" r:id="rId8"/>
          <w:headerReference w:type="default" r:id="rId9"/>
          <w:footerReference w:type="default" r:id="rId10"/>
          <w:headerReference w:type="first" r:id="rId11"/>
          <w:pgSz w:w="16838" w:h="11906" w:orient="landscape"/>
          <w:pgMar w:top="1021" w:right="1440" w:bottom="907" w:left="1440" w:header="709" w:footer="709" w:gutter="0"/>
          <w:cols w:space="708"/>
          <w:docGrid w:linePitch="360"/>
        </w:sectPr>
      </w:pPr>
    </w:p>
    <w:p w14:paraId="472A7E5A" w14:textId="0A41DC22" w:rsidR="00B52CE3" w:rsidRDefault="00B52CE3" w:rsidP="00DF60D3">
      <w:pPr>
        <w:rPr>
          <w:rFonts w:asciiTheme="majorHAnsi" w:hAnsiTheme="majorHAnsi"/>
          <w:sz w:val="20"/>
          <w:szCs w:val="20"/>
        </w:rPr>
      </w:pPr>
    </w:p>
    <w:p w14:paraId="2DE72245" w14:textId="0EC6CC93" w:rsidR="00B52CE3" w:rsidRPr="004A700A" w:rsidRDefault="00B52CE3" w:rsidP="00B52CE3">
      <w:pPr>
        <w:jc w:val="center"/>
        <w:rPr>
          <w:rFonts w:ascii="Cambria" w:hAnsi="Cambria"/>
          <w:b/>
          <w:bCs/>
          <w:sz w:val="24"/>
          <w:szCs w:val="24"/>
          <w:u w:val="single"/>
        </w:rPr>
      </w:pPr>
      <w:r>
        <w:rPr>
          <w:rFonts w:ascii="Cambria" w:hAnsi="Cambria"/>
          <w:b/>
          <w:bCs/>
          <w:sz w:val="24"/>
          <w:szCs w:val="24"/>
          <w:u w:val="single"/>
        </w:rPr>
        <w:t>Non -IFPP Documents approved in XXIII INCOSAI</w:t>
      </w:r>
    </w:p>
    <w:tbl>
      <w:tblPr>
        <w:tblStyle w:val="a3"/>
        <w:tblW w:w="9806" w:type="dxa"/>
        <w:tblInd w:w="-5" w:type="dxa"/>
        <w:tblLayout w:type="fixed"/>
        <w:tblLook w:val="04A0" w:firstRow="1" w:lastRow="0" w:firstColumn="1" w:lastColumn="0" w:noHBand="0" w:noVBand="1"/>
      </w:tblPr>
      <w:tblGrid>
        <w:gridCol w:w="2694"/>
        <w:gridCol w:w="7112"/>
      </w:tblGrid>
      <w:tr w:rsidR="00B52CE3" w:rsidRPr="00B52CE3" w14:paraId="2439F8E2" w14:textId="77777777" w:rsidTr="00CC244E">
        <w:trPr>
          <w:tblHeader/>
        </w:trPr>
        <w:tc>
          <w:tcPr>
            <w:tcW w:w="2694" w:type="dxa"/>
            <w:vAlign w:val="center"/>
          </w:tcPr>
          <w:p w14:paraId="171A7674" w14:textId="771283FF" w:rsidR="00B52CE3" w:rsidRPr="00B52CE3" w:rsidRDefault="006D3CDD" w:rsidP="00CC244E">
            <w:pPr>
              <w:jc w:val="center"/>
              <w:rPr>
                <w:rFonts w:ascii="Cambria" w:hAnsi="Cambria"/>
                <w:b/>
                <w:sz w:val="24"/>
                <w:szCs w:val="24"/>
              </w:rPr>
            </w:pPr>
            <w:r>
              <w:rPr>
                <w:rFonts w:ascii="Cambria" w:hAnsi="Cambria"/>
                <w:b/>
                <w:sz w:val="24"/>
                <w:szCs w:val="24"/>
              </w:rPr>
              <w:t>W</w:t>
            </w:r>
            <w:r w:rsidR="00B52CE3" w:rsidRPr="00B52CE3">
              <w:rPr>
                <w:rFonts w:ascii="Cambria" w:hAnsi="Cambria"/>
                <w:b/>
                <w:sz w:val="24"/>
                <w:szCs w:val="24"/>
              </w:rPr>
              <w:t xml:space="preserve">orking </w:t>
            </w:r>
            <w:r>
              <w:rPr>
                <w:rFonts w:ascii="Cambria" w:hAnsi="Cambria"/>
                <w:b/>
                <w:sz w:val="24"/>
                <w:szCs w:val="24"/>
              </w:rPr>
              <w:t>G</w:t>
            </w:r>
            <w:r w:rsidR="00B52CE3" w:rsidRPr="00B52CE3">
              <w:rPr>
                <w:rFonts w:ascii="Cambria" w:hAnsi="Cambria"/>
                <w:b/>
                <w:sz w:val="24"/>
                <w:szCs w:val="24"/>
              </w:rPr>
              <w:t>roup</w:t>
            </w:r>
          </w:p>
        </w:tc>
        <w:tc>
          <w:tcPr>
            <w:tcW w:w="7112" w:type="dxa"/>
            <w:vAlign w:val="center"/>
          </w:tcPr>
          <w:p w14:paraId="6D1369D5" w14:textId="6AB67D62" w:rsidR="00B52CE3" w:rsidRPr="00B52CE3" w:rsidRDefault="00B52CE3" w:rsidP="00CC244E">
            <w:pPr>
              <w:jc w:val="center"/>
              <w:rPr>
                <w:rFonts w:ascii="Cambria" w:hAnsi="Cambria"/>
                <w:b/>
                <w:sz w:val="24"/>
                <w:szCs w:val="24"/>
              </w:rPr>
            </w:pPr>
            <w:r w:rsidRPr="00B52CE3">
              <w:rPr>
                <w:rFonts w:ascii="Cambria" w:hAnsi="Cambria"/>
                <w:b/>
                <w:sz w:val="24"/>
                <w:szCs w:val="24"/>
              </w:rPr>
              <w:t>Name of the Pronouncement</w:t>
            </w:r>
          </w:p>
        </w:tc>
      </w:tr>
      <w:tr w:rsidR="00B52CE3" w:rsidRPr="00B52CE3" w14:paraId="4952D328" w14:textId="77777777" w:rsidTr="00CC244E">
        <w:tc>
          <w:tcPr>
            <w:tcW w:w="2694" w:type="dxa"/>
            <w:shd w:val="clear" w:color="auto" w:fill="auto"/>
            <w:vAlign w:val="center"/>
          </w:tcPr>
          <w:p w14:paraId="266393F2" w14:textId="24AFA18E" w:rsidR="00B52CE3" w:rsidRPr="00B52CE3" w:rsidRDefault="00CC244E" w:rsidP="00CC244E">
            <w:pPr>
              <w:jc w:val="center"/>
              <w:rPr>
                <w:rFonts w:ascii="Cambria" w:hAnsi="Cambria"/>
                <w:sz w:val="24"/>
                <w:szCs w:val="24"/>
              </w:rPr>
            </w:pPr>
            <w:r>
              <w:rPr>
                <w:rFonts w:ascii="Cambria" w:hAnsi="Cambria"/>
                <w:sz w:val="24"/>
                <w:szCs w:val="24"/>
              </w:rPr>
              <w:t>Environmental Audit</w:t>
            </w:r>
          </w:p>
        </w:tc>
        <w:tc>
          <w:tcPr>
            <w:tcW w:w="7112" w:type="dxa"/>
            <w:shd w:val="clear" w:color="auto" w:fill="auto"/>
            <w:vAlign w:val="center"/>
          </w:tcPr>
          <w:p w14:paraId="33290664" w14:textId="3282BF4B"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Research Project on Improving the Visibility of SAI’s Work: Communicating Environmental Audit Results</w:t>
            </w:r>
            <w:r w:rsidR="00CC244E" w:rsidRPr="00CC244E">
              <w:rPr>
                <w:rFonts w:ascii="Cambria" w:hAnsi="Cambria"/>
                <w:sz w:val="24"/>
                <w:szCs w:val="24"/>
              </w:rPr>
              <w:t>.</w:t>
            </w:r>
          </w:p>
          <w:p w14:paraId="47E701EB" w14:textId="237DF73E"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Research Project on Environmental Health (Focus on Air Pollution)</w:t>
            </w:r>
            <w:r w:rsidR="00CC244E" w:rsidRPr="00CC244E">
              <w:rPr>
                <w:rFonts w:ascii="Cambria" w:hAnsi="Cambria"/>
                <w:sz w:val="24"/>
                <w:szCs w:val="24"/>
              </w:rPr>
              <w:t>.</w:t>
            </w:r>
          </w:p>
          <w:p w14:paraId="04417B2D" w14:textId="25E6D4C9"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Research Project on Potential Criteria for Auditing Climate Change Adaption-Strengthening Resilience and Adaptive Capacity to Climate-Related Hazards</w:t>
            </w:r>
            <w:r w:rsidR="00CC244E" w:rsidRPr="00CC244E">
              <w:rPr>
                <w:rFonts w:ascii="Cambria" w:hAnsi="Cambria"/>
                <w:sz w:val="24"/>
                <w:szCs w:val="24"/>
              </w:rPr>
              <w:t>.</w:t>
            </w:r>
          </w:p>
          <w:p w14:paraId="5F1F28EA" w14:textId="35307102"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Research Project on Wastewater</w:t>
            </w:r>
            <w:r w:rsidR="00CC244E" w:rsidRPr="00CC244E">
              <w:rPr>
                <w:rFonts w:ascii="Cambria" w:hAnsi="Cambria"/>
                <w:sz w:val="24"/>
                <w:szCs w:val="24"/>
              </w:rPr>
              <w:t>.</w:t>
            </w:r>
          </w:p>
          <w:p w14:paraId="4971825B" w14:textId="1E6C1F1D"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Research Project on Greening Cities-Sustainable Urban Development</w:t>
            </w:r>
            <w:r w:rsidR="00CC244E" w:rsidRPr="00CC244E">
              <w:rPr>
                <w:rFonts w:ascii="Cambria" w:hAnsi="Cambria"/>
                <w:sz w:val="24"/>
                <w:szCs w:val="24"/>
              </w:rPr>
              <w:t>.</w:t>
            </w:r>
          </w:p>
          <w:p w14:paraId="22A2C5BC" w14:textId="3EB4FE14"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Auditing Guidelines for SAIs on Land Use and Soil Quality Management for Combating Desertification</w:t>
            </w:r>
            <w:r w:rsidR="00CC244E" w:rsidRPr="00CC244E">
              <w:rPr>
                <w:rFonts w:ascii="Cambria" w:hAnsi="Cambria"/>
                <w:sz w:val="24"/>
                <w:szCs w:val="24"/>
              </w:rPr>
              <w:t>.</w:t>
            </w:r>
          </w:p>
          <w:p w14:paraId="59888D9E" w14:textId="40841357" w:rsidR="00B52CE3" w:rsidRPr="00CC244E" w:rsidRDefault="00B52CE3" w:rsidP="00A865C0">
            <w:pPr>
              <w:pStyle w:val="a4"/>
              <w:numPr>
                <w:ilvl w:val="0"/>
                <w:numId w:val="18"/>
              </w:numPr>
              <w:spacing w:after="120" w:line="237" w:lineRule="auto"/>
              <w:rPr>
                <w:rFonts w:ascii="Cambria" w:hAnsi="Cambria"/>
                <w:b/>
                <w:sz w:val="24"/>
                <w:szCs w:val="24"/>
              </w:rPr>
            </w:pPr>
            <w:r w:rsidRPr="00CC244E">
              <w:rPr>
                <w:rFonts w:ascii="Cambria" w:hAnsi="Cambria"/>
                <w:sz w:val="24"/>
                <w:szCs w:val="24"/>
              </w:rPr>
              <w:t>Auditing Biodiversity: Guidance for Supreme Audit Institutions</w:t>
            </w:r>
            <w:r w:rsidR="00CC244E" w:rsidRPr="00CC244E">
              <w:rPr>
                <w:rFonts w:ascii="Cambria" w:hAnsi="Cambria"/>
                <w:sz w:val="24"/>
                <w:szCs w:val="24"/>
              </w:rPr>
              <w:t>.</w:t>
            </w:r>
          </w:p>
          <w:p w14:paraId="3EABCE20" w14:textId="4D3CB330" w:rsidR="00B52CE3" w:rsidRPr="00CC244E" w:rsidRDefault="00B52CE3" w:rsidP="00A865C0">
            <w:pPr>
              <w:pStyle w:val="a4"/>
              <w:numPr>
                <w:ilvl w:val="0"/>
                <w:numId w:val="18"/>
              </w:numPr>
              <w:spacing w:after="120" w:line="237" w:lineRule="auto"/>
              <w:rPr>
                <w:rFonts w:ascii="Cambria" w:hAnsi="Cambria"/>
                <w:sz w:val="24"/>
                <w:szCs w:val="24"/>
              </w:rPr>
            </w:pPr>
            <w:r w:rsidRPr="00CC244E">
              <w:rPr>
                <w:rFonts w:ascii="Cambria" w:hAnsi="Cambria"/>
                <w:sz w:val="24"/>
                <w:szCs w:val="24"/>
              </w:rPr>
              <w:t>Auditing Agriculture and Food Production: Guidance for Supreme Audit Institutions.</w:t>
            </w:r>
          </w:p>
          <w:p w14:paraId="552F753E" w14:textId="047C7210" w:rsidR="00B52CE3" w:rsidRPr="00CC244E" w:rsidRDefault="00B52CE3" w:rsidP="00A865C0">
            <w:pPr>
              <w:pStyle w:val="a4"/>
              <w:numPr>
                <w:ilvl w:val="0"/>
                <w:numId w:val="18"/>
              </w:numPr>
              <w:spacing w:after="120" w:line="237" w:lineRule="auto"/>
              <w:rPr>
                <w:rFonts w:ascii="Cambria" w:hAnsi="Cambria"/>
                <w:sz w:val="24"/>
                <w:szCs w:val="24"/>
              </w:rPr>
            </w:pPr>
            <w:r w:rsidRPr="00CC244E">
              <w:rPr>
                <w:rFonts w:ascii="Cambria" w:hAnsi="Cambria"/>
                <w:sz w:val="24"/>
                <w:szCs w:val="24"/>
              </w:rPr>
              <w:t>Environmental Audit and the Sustainable Development Goals: A Discussion Paper</w:t>
            </w:r>
            <w:r w:rsidR="00CC244E" w:rsidRPr="00CC244E">
              <w:rPr>
                <w:rFonts w:ascii="Cambria" w:hAnsi="Cambria"/>
                <w:sz w:val="24"/>
                <w:szCs w:val="24"/>
              </w:rPr>
              <w:t>.</w:t>
            </w:r>
          </w:p>
        </w:tc>
      </w:tr>
      <w:tr w:rsidR="00B52CE3" w:rsidRPr="00B52CE3" w14:paraId="2D784EEB" w14:textId="77777777" w:rsidTr="00CC244E">
        <w:tc>
          <w:tcPr>
            <w:tcW w:w="2694" w:type="dxa"/>
            <w:shd w:val="clear" w:color="auto" w:fill="auto"/>
            <w:vAlign w:val="center"/>
          </w:tcPr>
          <w:p w14:paraId="097B758F" w14:textId="3D5285C3" w:rsidR="00B52CE3" w:rsidRPr="00B52CE3" w:rsidRDefault="00CC244E" w:rsidP="00CC244E">
            <w:pPr>
              <w:jc w:val="center"/>
              <w:rPr>
                <w:rFonts w:ascii="Cambria" w:hAnsi="Cambria"/>
                <w:sz w:val="24"/>
                <w:szCs w:val="24"/>
              </w:rPr>
            </w:pPr>
            <w:r>
              <w:rPr>
                <w:rFonts w:ascii="Cambria" w:hAnsi="Cambria"/>
                <w:sz w:val="24"/>
                <w:szCs w:val="24"/>
              </w:rPr>
              <w:t>IT Audit</w:t>
            </w:r>
          </w:p>
        </w:tc>
        <w:tc>
          <w:tcPr>
            <w:tcW w:w="7112" w:type="dxa"/>
            <w:shd w:val="clear" w:color="auto" w:fill="auto"/>
            <w:vAlign w:val="center"/>
          </w:tcPr>
          <w:p w14:paraId="39F04625" w14:textId="525F0919" w:rsidR="00B52CE3" w:rsidRPr="00B52CE3" w:rsidRDefault="00B52CE3" w:rsidP="00A865C0">
            <w:pPr>
              <w:pStyle w:val="a4"/>
              <w:numPr>
                <w:ilvl w:val="0"/>
                <w:numId w:val="18"/>
              </w:numPr>
              <w:spacing w:after="120" w:line="237" w:lineRule="auto"/>
              <w:rPr>
                <w:rFonts w:ascii="Cambria" w:hAnsi="Cambria"/>
                <w:sz w:val="24"/>
                <w:szCs w:val="24"/>
              </w:rPr>
            </w:pPr>
            <w:r w:rsidRPr="00B52CE3">
              <w:rPr>
                <w:rFonts w:ascii="Cambria" w:hAnsi="Cambria"/>
                <w:sz w:val="24"/>
                <w:szCs w:val="24"/>
              </w:rPr>
              <w:t>Data Analytics Guidelines.</w:t>
            </w:r>
          </w:p>
          <w:p w14:paraId="6059A220" w14:textId="19A660C8" w:rsidR="00B52CE3" w:rsidRPr="00B52CE3" w:rsidRDefault="00B52CE3" w:rsidP="00A865C0">
            <w:pPr>
              <w:pStyle w:val="a4"/>
              <w:numPr>
                <w:ilvl w:val="0"/>
                <w:numId w:val="18"/>
              </w:numPr>
              <w:spacing w:after="120" w:line="237" w:lineRule="auto"/>
              <w:rPr>
                <w:rFonts w:ascii="Cambria" w:hAnsi="Cambria"/>
                <w:sz w:val="24"/>
                <w:szCs w:val="24"/>
              </w:rPr>
            </w:pPr>
            <w:r w:rsidRPr="00B52CE3">
              <w:rPr>
                <w:rFonts w:ascii="Cambria" w:hAnsi="Cambria"/>
                <w:sz w:val="24"/>
                <w:szCs w:val="24"/>
              </w:rPr>
              <w:t>Guideline on General Capacity Development Support for IT Audit</w:t>
            </w:r>
            <w:r w:rsidR="00CC244E">
              <w:rPr>
                <w:rFonts w:ascii="Cambria" w:hAnsi="Cambria"/>
                <w:sz w:val="24"/>
                <w:szCs w:val="24"/>
              </w:rPr>
              <w:t>.</w:t>
            </w:r>
          </w:p>
        </w:tc>
      </w:tr>
      <w:tr w:rsidR="00B52CE3" w:rsidRPr="00B52CE3" w14:paraId="3388A442" w14:textId="77777777" w:rsidTr="00CC244E">
        <w:trPr>
          <w:trHeight w:val="1115"/>
        </w:trPr>
        <w:tc>
          <w:tcPr>
            <w:tcW w:w="2694" w:type="dxa"/>
            <w:shd w:val="clear" w:color="auto" w:fill="auto"/>
            <w:vAlign w:val="center"/>
          </w:tcPr>
          <w:p w14:paraId="7B786735" w14:textId="1448661B" w:rsidR="00B52CE3" w:rsidRPr="00B52CE3" w:rsidRDefault="00CC244E" w:rsidP="00CC244E">
            <w:pPr>
              <w:jc w:val="center"/>
              <w:rPr>
                <w:rFonts w:ascii="Cambria" w:hAnsi="Cambria"/>
                <w:sz w:val="24"/>
                <w:szCs w:val="24"/>
              </w:rPr>
            </w:pPr>
            <w:r>
              <w:rPr>
                <w:rFonts w:ascii="Cambria" w:hAnsi="Cambria"/>
                <w:sz w:val="24"/>
                <w:szCs w:val="24"/>
              </w:rPr>
              <w:t>Value and Benefits of SAIs</w:t>
            </w:r>
          </w:p>
        </w:tc>
        <w:tc>
          <w:tcPr>
            <w:tcW w:w="7112" w:type="dxa"/>
            <w:shd w:val="clear" w:color="auto" w:fill="auto"/>
            <w:vAlign w:val="center"/>
          </w:tcPr>
          <w:p w14:paraId="1DD55D1E" w14:textId="69C3AD31" w:rsidR="00B52CE3" w:rsidRPr="00B52CE3" w:rsidRDefault="00B52CE3" w:rsidP="00A865C0">
            <w:pPr>
              <w:pStyle w:val="a4"/>
              <w:numPr>
                <w:ilvl w:val="0"/>
                <w:numId w:val="18"/>
              </w:numPr>
              <w:spacing w:after="120" w:line="237" w:lineRule="auto"/>
              <w:rPr>
                <w:rFonts w:ascii="Cambria" w:hAnsi="Cambria"/>
                <w:sz w:val="24"/>
                <w:szCs w:val="24"/>
              </w:rPr>
            </w:pPr>
            <w:r w:rsidRPr="00B52CE3">
              <w:rPr>
                <w:rFonts w:ascii="Cambria" w:hAnsi="Cambria"/>
                <w:sz w:val="24"/>
                <w:szCs w:val="24"/>
              </w:rPr>
              <w:t>Paper on a Risk-Assessment Framework for SAIs to Incorporate Relevant SDGs-Related Programs in their Annual Audit Plans.</w:t>
            </w:r>
          </w:p>
          <w:p w14:paraId="3ADA746C" w14:textId="769D3CB2" w:rsidR="00B52CE3" w:rsidRPr="00B52CE3" w:rsidRDefault="00B52CE3" w:rsidP="00A865C0">
            <w:pPr>
              <w:pStyle w:val="a4"/>
              <w:numPr>
                <w:ilvl w:val="0"/>
                <w:numId w:val="18"/>
              </w:numPr>
              <w:spacing w:after="120" w:line="237" w:lineRule="auto"/>
              <w:rPr>
                <w:rFonts w:ascii="Cambria" w:hAnsi="Cambria"/>
                <w:sz w:val="24"/>
                <w:szCs w:val="24"/>
              </w:rPr>
            </w:pPr>
            <w:r w:rsidRPr="00B52CE3">
              <w:rPr>
                <w:rFonts w:ascii="Cambria" w:hAnsi="Cambria"/>
                <w:sz w:val="24"/>
                <w:szCs w:val="24"/>
              </w:rPr>
              <w:t xml:space="preserve">SAIs Internal Risk Management and Identification of </w:t>
            </w:r>
            <w:r w:rsidR="00CC244E" w:rsidRPr="00B52CE3">
              <w:rPr>
                <w:rFonts w:ascii="Cambria" w:hAnsi="Cambria"/>
                <w:sz w:val="24"/>
                <w:szCs w:val="24"/>
              </w:rPr>
              <w:t>High</w:t>
            </w:r>
            <w:r w:rsidR="00CC244E">
              <w:rPr>
                <w:rFonts w:ascii="Cambria" w:hAnsi="Cambria"/>
                <w:sz w:val="24"/>
                <w:szCs w:val="24"/>
              </w:rPr>
              <w:t>-Risk</w:t>
            </w:r>
            <w:r w:rsidRPr="00B52CE3">
              <w:rPr>
                <w:rFonts w:ascii="Cambria" w:hAnsi="Cambria"/>
                <w:sz w:val="24"/>
                <w:szCs w:val="24"/>
              </w:rPr>
              <w:t xml:space="preserve"> Areas / Programs in the Public Sector</w:t>
            </w:r>
            <w:r w:rsidR="00CC244E">
              <w:rPr>
                <w:rFonts w:ascii="Cambria" w:hAnsi="Cambria"/>
                <w:sz w:val="24"/>
                <w:szCs w:val="24"/>
              </w:rPr>
              <w:t>.</w:t>
            </w:r>
          </w:p>
        </w:tc>
      </w:tr>
      <w:tr w:rsidR="00B52CE3" w:rsidRPr="00B52CE3" w14:paraId="3021D29E" w14:textId="77777777" w:rsidTr="00CC244E">
        <w:tc>
          <w:tcPr>
            <w:tcW w:w="2694" w:type="dxa"/>
            <w:shd w:val="clear" w:color="auto" w:fill="auto"/>
            <w:vAlign w:val="center"/>
          </w:tcPr>
          <w:p w14:paraId="33D1B4A6" w14:textId="36A1F460" w:rsidR="00B52CE3" w:rsidRPr="00B52CE3" w:rsidRDefault="00CC244E" w:rsidP="00CC244E">
            <w:pPr>
              <w:jc w:val="center"/>
              <w:rPr>
                <w:rFonts w:ascii="Cambria" w:hAnsi="Cambria"/>
                <w:sz w:val="24"/>
                <w:szCs w:val="24"/>
              </w:rPr>
            </w:pPr>
            <w:r>
              <w:rPr>
                <w:rFonts w:ascii="Cambria" w:hAnsi="Cambria"/>
                <w:sz w:val="24"/>
                <w:szCs w:val="24"/>
              </w:rPr>
              <w:t>Audit of Extractive Industries</w:t>
            </w:r>
          </w:p>
        </w:tc>
        <w:tc>
          <w:tcPr>
            <w:tcW w:w="7112" w:type="dxa"/>
            <w:shd w:val="clear" w:color="auto" w:fill="auto"/>
            <w:vAlign w:val="center"/>
          </w:tcPr>
          <w:p w14:paraId="703B08E5" w14:textId="23DE36C4" w:rsidR="00B52CE3" w:rsidRPr="00B52CE3" w:rsidRDefault="00B52CE3" w:rsidP="00A865C0">
            <w:pPr>
              <w:pStyle w:val="a4"/>
              <w:numPr>
                <w:ilvl w:val="0"/>
                <w:numId w:val="18"/>
              </w:numPr>
              <w:spacing w:after="120" w:line="237" w:lineRule="auto"/>
              <w:rPr>
                <w:rFonts w:ascii="Cambria" w:hAnsi="Cambria"/>
                <w:sz w:val="24"/>
                <w:szCs w:val="24"/>
              </w:rPr>
            </w:pPr>
            <w:r w:rsidRPr="00B52CE3">
              <w:rPr>
                <w:rFonts w:ascii="Cambria" w:hAnsi="Cambria"/>
                <w:sz w:val="24"/>
                <w:szCs w:val="24"/>
              </w:rPr>
              <w:t>Briefing note on</w:t>
            </w:r>
            <w:r w:rsidR="00CC244E">
              <w:rPr>
                <w:rFonts w:ascii="Cambria" w:hAnsi="Cambria"/>
                <w:sz w:val="24"/>
                <w:szCs w:val="24"/>
              </w:rPr>
              <w:t xml:space="preserve"> t</w:t>
            </w:r>
            <w:r w:rsidRPr="00B52CE3">
              <w:rPr>
                <w:rFonts w:ascii="Cambria" w:hAnsi="Cambria"/>
                <w:sz w:val="24"/>
                <w:szCs w:val="24"/>
              </w:rPr>
              <w:t>he Role of Supreme Audit Institutions in the Good Governance of the Extractive Industry.</w:t>
            </w:r>
          </w:p>
          <w:p w14:paraId="0F0C1B4D" w14:textId="3ADC0497" w:rsidR="00B52CE3" w:rsidRPr="00B52CE3" w:rsidRDefault="00B52CE3" w:rsidP="00A865C0">
            <w:pPr>
              <w:pStyle w:val="a4"/>
              <w:numPr>
                <w:ilvl w:val="0"/>
                <w:numId w:val="18"/>
              </w:numPr>
              <w:spacing w:after="120" w:line="237" w:lineRule="auto"/>
              <w:rPr>
                <w:rFonts w:ascii="Cambria" w:hAnsi="Cambria"/>
                <w:sz w:val="24"/>
                <w:szCs w:val="24"/>
              </w:rPr>
            </w:pPr>
            <w:r w:rsidRPr="00B52CE3">
              <w:rPr>
                <w:rFonts w:ascii="Cambria" w:hAnsi="Cambria"/>
                <w:sz w:val="24"/>
                <w:szCs w:val="24"/>
              </w:rPr>
              <w:t>Training Framework for Audit of Extractive Industries.</w:t>
            </w:r>
          </w:p>
        </w:tc>
      </w:tr>
    </w:tbl>
    <w:p w14:paraId="55F8D78D" w14:textId="77777777" w:rsidR="00B52CE3" w:rsidRDefault="00B52CE3" w:rsidP="00B52CE3">
      <w:pPr>
        <w:spacing w:after="0" w:line="240" w:lineRule="auto"/>
        <w:rPr>
          <w:rFonts w:ascii="Cambria" w:hAnsi="Cambria"/>
          <w:sz w:val="24"/>
          <w:szCs w:val="24"/>
        </w:rPr>
      </w:pPr>
    </w:p>
    <w:p w14:paraId="46721FF4" w14:textId="77777777" w:rsidR="00B52CE3" w:rsidRDefault="00B52CE3" w:rsidP="00B52CE3">
      <w:pPr>
        <w:spacing w:after="0" w:line="240" w:lineRule="auto"/>
        <w:rPr>
          <w:rFonts w:ascii="Cambria" w:hAnsi="Cambria"/>
          <w:sz w:val="24"/>
          <w:szCs w:val="24"/>
        </w:rPr>
      </w:pPr>
    </w:p>
    <w:p w14:paraId="2340A46A" w14:textId="77777777" w:rsidR="00B52CE3" w:rsidRDefault="00B52CE3" w:rsidP="00B52CE3">
      <w:pPr>
        <w:spacing w:after="0" w:line="240" w:lineRule="auto"/>
        <w:rPr>
          <w:rFonts w:ascii="Cambria" w:hAnsi="Cambria"/>
          <w:sz w:val="24"/>
          <w:szCs w:val="24"/>
        </w:rPr>
      </w:pPr>
    </w:p>
    <w:p w14:paraId="1E8A1FC8" w14:textId="560D3ADF" w:rsidR="00B52CE3" w:rsidRDefault="00B52CE3" w:rsidP="00DF60D3">
      <w:pPr>
        <w:rPr>
          <w:rFonts w:asciiTheme="majorHAnsi" w:hAnsiTheme="majorHAnsi"/>
          <w:sz w:val="20"/>
          <w:szCs w:val="20"/>
        </w:rPr>
      </w:pPr>
    </w:p>
    <w:p w14:paraId="549855E0" w14:textId="73235C8C" w:rsidR="00CC244E" w:rsidRDefault="00CC244E" w:rsidP="00DF60D3">
      <w:pPr>
        <w:rPr>
          <w:rFonts w:asciiTheme="majorHAnsi" w:hAnsiTheme="majorHAnsi"/>
          <w:sz w:val="20"/>
          <w:szCs w:val="20"/>
        </w:rPr>
      </w:pPr>
    </w:p>
    <w:p w14:paraId="2EA24F76" w14:textId="23CF2B39" w:rsidR="00CC244E" w:rsidRDefault="00CC244E" w:rsidP="00DF60D3">
      <w:pPr>
        <w:rPr>
          <w:rFonts w:asciiTheme="majorHAnsi" w:hAnsiTheme="majorHAnsi"/>
          <w:sz w:val="20"/>
          <w:szCs w:val="20"/>
        </w:rPr>
      </w:pPr>
    </w:p>
    <w:p w14:paraId="5DB9FCE0" w14:textId="0597B608" w:rsidR="00CC244E" w:rsidRDefault="00CC244E" w:rsidP="00DF60D3">
      <w:pPr>
        <w:rPr>
          <w:rFonts w:asciiTheme="majorHAnsi" w:hAnsiTheme="majorHAnsi"/>
          <w:sz w:val="20"/>
          <w:szCs w:val="20"/>
        </w:rPr>
      </w:pPr>
    </w:p>
    <w:p w14:paraId="282F1086" w14:textId="3099A053" w:rsidR="00CC244E" w:rsidRDefault="00CC244E" w:rsidP="00DF60D3">
      <w:pPr>
        <w:rPr>
          <w:rFonts w:asciiTheme="majorHAnsi" w:hAnsiTheme="majorHAnsi"/>
          <w:sz w:val="20"/>
          <w:szCs w:val="20"/>
        </w:rPr>
      </w:pPr>
    </w:p>
    <w:p w14:paraId="10A85A1C" w14:textId="2595A25D" w:rsidR="00CC244E" w:rsidRDefault="00CC244E" w:rsidP="00DF60D3">
      <w:pPr>
        <w:rPr>
          <w:rFonts w:asciiTheme="majorHAnsi" w:hAnsiTheme="majorHAnsi"/>
          <w:sz w:val="20"/>
          <w:szCs w:val="20"/>
        </w:rPr>
      </w:pPr>
    </w:p>
    <w:p w14:paraId="0EAC9B19" w14:textId="77777777" w:rsidR="003C49D8" w:rsidRDefault="003C49D8" w:rsidP="00CC244E">
      <w:pPr>
        <w:jc w:val="center"/>
        <w:rPr>
          <w:rFonts w:ascii="Cambria" w:hAnsi="Cambria"/>
          <w:b/>
          <w:bCs/>
          <w:sz w:val="24"/>
          <w:szCs w:val="24"/>
          <w:u w:val="single"/>
        </w:rPr>
      </w:pPr>
    </w:p>
    <w:p w14:paraId="456D5293" w14:textId="28CAFF30" w:rsidR="00CC244E" w:rsidRPr="004A700A" w:rsidRDefault="00CC244E" w:rsidP="00CC244E">
      <w:pPr>
        <w:jc w:val="center"/>
        <w:rPr>
          <w:rFonts w:ascii="Cambria" w:hAnsi="Cambria"/>
          <w:b/>
          <w:bCs/>
          <w:sz w:val="24"/>
          <w:szCs w:val="24"/>
          <w:u w:val="single"/>
        </w:rPr>
      </w:pPr>
      <w:r>
        <w:rPr>
          <w:rFonts w:ascii="Cambria" w:hAnsi="Cambria"/>
          <w:b/>
          <w:bCs/>
          <w:sz w:val="24"/>
          <w:szCs w:val="24"/>
          <w:u w:val="single"/>
        </w:rPr>
        <w:t>List of Non -IFPP Documents carried forward from last Work Plan</w:t>
      </w:r>
    </w:p>
    <w:p w14:paraId="0633A828" w14:textId="06C6CAF2" w:rsidR="00CC244E" w:rsidRDefault="00CC244E" w:rsidP="00DF60D3">
      <w:pPr>
        <w:rPr>
          <w:rFonts w:asciiTheme="majorHAnsi" w:hAnsiTheme="majorHAnsi"/>
          <w:sz w:val="20"/>
          <w:szCs w:val="20"/>
        </w:rPr>
      </w:pPr>
    </w:p>
    <w:tbl>
      <w:tblPr>
        <w:tblStyle w:val="a3"/>
        <w:tblW w:w="9806" w:type="dxa"/>
        <w:tblInd w:w="-5" w:type="dxa"/>
        <w:tblLayout w:type="fixed"/>
        <w:tblLook w:val="04A0" w:firstRow="1" w:lastRow="0" w:firstColumn="1" w:lastColumn="0" w:noHBand="0" w:noVBand="1"/>
      </w:tblPr>
      <w:tblGrid>
        <w:gridCol w:w="2694"/>
        <w:gridCol w:w="7112"/>
      </w:tblGrid>
      <w:tr w:rsidR="00CC244E" w:rsidRPr="00B52CE3" w14:paraId="68A719B9" w14:textId="77777777" w:rsidTr="000E1CCC">
        <w:trPr>
          <w:tblHeader/>
        </w:trPr>
        <w:tc>
          <w:tcPr>
            <w:tcW w:w="2694" w:type="dxa"/>
            <w:vAlign w:val="center"/>
          </w:tcPr>
          <w:p w14:paraId="0AD78DBD" w14:textId="6EDCE586" w:rsidR="00CC244E" w:rsidRPr="00B52CE3" w:rsidRDefault="006D3CDD" w:rsidP="000E1CCC">
            <w:pPr>
              <w:jc w:val="center"/>
              <w:rPr>
                <w:rFonts w:ascii="Cambria" w:hAnsi="Cambria"/>
                <w:b/>
                <w:sz w:val="24"/>
                <w:szCs w:val="24"/>
              </w:rPr>
            </w:pPr>
            <w:r>
              <w:rPr>
                <w:rFonts w:ascii="Cambria" w:hAnsi="Cambria"/>
                <w:b/>
                <w:sz w:val="24"/>
                <w:szCs w:val="24"/>
              </w:rPr>
              <w:t>W</w:t>
            </w:r>
            <w:r w:rsidR="00CC244E" w:rsidRPr="00B52CE3">
              <w:rPr>
                <w:rFonts w:ascii="Cambria" w:hAnsi="Cambria"/>
                <w:b/>
                <w:sz w:val="24"/>
                <w:szCs w:val="24"/>
              </w:rPr>
              <w:t xml:space="preserve">orking </w:t>
            </w:r>
            <w:r>
              <w:rPr>
                <w:rFonts w:ascii="Cambria" w:hAnsi="Cambria"/>
                <w:b/>
                <w:sz w:val="24"/>
                <w:szCs w:val="24"/>
              </w:rPr>
              <w:t>G</w:t>
            </w:r>
            <w:r w:rsidR="00CC244E" w:rsidRPr="00B52CE3">
              <w:rPr>
                <w:rFonts w:ascii="Cambria" w:hAnsi="Cambria"/>
                <w:b/>
                <w:sz w:val="24"/>
                <w:szCs w:val="24"/>
              </w:rPr>
              <w:t>roup</w:t>
            </w:r>
          </w:p>
        </w:tc>
        <w:tc>
          <w:tcPr>
            <w:tcW w:w="7112" w:type="dxa"/>
            <w:vAlign w:val="center"/>
          </w:tcPr>
          <w:p w14:paraId="0A653B78" w14:textId="77777777" w:rsidR="00CC244E" w:rsidRPr="00B52CE3" w:rsidRDefault="00CC244E" w:rsidP="000E1CCC">
            <w:pPr>
              <w:jc w:val="center"/>
              <w:rPr>
                <w:rFonts w:ascii="Cambria" w:hAnsi="Cambria"/>
                <w:b/>
                <w:sz w:val="24"/>
                <w:szCs w:val="24"/>
              </w:rPr>
            </w:pPr>
            <w:r w:rsidRPr="00B52CE3">
              <w:rPr>
                <w:rFonts w:ascii="Cambria" w:hAnsi="Cambria"/>
                <w:b/>
                <w:sz w:val="24"/>
                <w:szCs w:val="24"/>
              </w:rPr>
              <w:t>Name of the Pronouncement</w:t>
            </w:r>
          </w:p>
        </w:tc>
      </w:tr>
      <w:tr w:rsidR="00CC244E" w:rsidRPr="00B52CE3" w14:paraId="06147C5E" w14:textId="77777777" w:rsidTr="000E1CCC">
        <w:trPr>
          <w:trHeight w:val="1115"/>
        </w:trPr>
        <w:tc>
          <w:tcPr>
            <w:tcW w:w="2694" w:type="dxa"/>
            <w:shd w:val="clear" w:color="auto" w:fill="auto"/>
            <w:vAlign w:val="center"/>
          </w:tcPr>
          <w:p w14:paraId="78FE516C" w14:textId="416D9ABA" w:rsidR="00CC244E" w:rsidRPr="00B52CE3" w:rsidRDefault="000E1CCC" w:rsidP="000E1CCC">
            <w:pPr>
              <w:jc w:val="center"/>
              <w:rPr>
                <w:rFonts w:ascii="Cambria" w:hAnsi="Cambria"/>
                <w:sz w:val="24"/>
                <w:szCs w:val="24"/>
              </w:rPr>
            </w:pPr>
            <w:r>
              <w:rPr>
                <w:rFonts w:ascii="Cambria" w:hAnsi="Cambria"/>
                <w:sz w:val="24"/>
                <w:szCs w:val="24"/>
              </w:rPr>
              <w:t>Value and Benefits of SAIs</w:t>
            </w:r>
          </w:p>
        </w:tc>
        <w:tc>
          <w:tcPr>
            <w:tcW w:w="7112" w:type="dxa"/>
            <w:shd w:val="clear" w:color="auto" w:fill="auto"/>
            <w:vAlign w:val="center"/>
          </w:tcPr>
          <w:p w14:paraId="38DE77BA" w14:textId="77777777" w:rsidR="000F240E"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 xml:space="preserve">Update of the document Communicating and Promoting the Value and Benefits of SAIs: An INTOSAI Guideline. </w:t>
            </w:r>
          </w:p>
          <w:p w14:paraId="0F0DBD0B" w14:textId="77777777" w:rsidR="000F240E"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Guideline on Implementation of Quality Control on the Audit Processes.</w:t>
            </w:r>
          </w:p>
          <w:p w14:paraId="7826DDB6" w14:textId="1D1A00AD" w:rsidR="00CC244E" w:rsidRPr="00B52CE3"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 xml:space="preserve">Guideline document towards implementation of the challenging principles of ISSAI 12 </w:t>
            </w:r>
          </w:p>
        </w:tc>
      </w:tr>
      <w:tr w:rsidR="00CC244E" w:rsidRPr="00B52CE3" w14:paraId="19AB16B2" w14:textId="77777777" w:rsidTr="000E1CCC">
        <w:tc>
          <w:tcPr>
            <w:tcW w:w="2694" w:type="dxa"/>
            <w:shd w:val="clear" w:color="auto" w:fill="auto"/>
            <w:vAlign w:val="center"/>
          </w:tcPr>
          <w:p w14:paraId="5AF3CF54" w14:textId="5237E136" w:rsidR="00CC244E" w:rsidRPr="00B52CE3" w:rsidRDefault="000F240E" w:rsidP="000E1CCC">
            <w:pPr>
              <w:jc w:val="center"/>
              <w:rPr>
                <w:rFonts w:ascii="Cambria" w:hAnsi="Cambria"/>
                <w:sz w:val="24"/>
                <w:szCs w:val="24"/>
              </w:rPr>
            </w:pPr>
            <w:r>
              <w:rPr>
                <w:rFonts w:ascii="Cambria" w:hAnsi="Cambria"/>
                <w:sz w:val="24"/>
                <w:szCs w:val="24"/>
              </w:rPr>
              <w:t>Audit of Extractive Industries</w:t>
            </w:r>
          </w:p>
        </w:tc>
        <w:tc>
          <w:tcPr>
            <w:tcW w:w="7112" w:type="dxa"/>
            <w:shd w:val="clear" w:color="auto" w:fill="auto"/>
            <w:vAlign w:val="center"/>
          </w:tcPr>
          <w:p w14:paraId="51AF9C17" w14:textId="77777777" w:rsidR="000F240E" w:rsidRPr="000F240E" w:rsidRDefault="000F240E" w:rsidP="00A865C0">
            <w:pPr>
              <w:pStyle w:val="a4"/>
              <w:numPr>
                <w:ilvl w:val="0"/>
                <w:numId w:val="18"/>
              </w:numPr>
              <w:spacing w:after="120" w:line="237" w:lineRule="auto"/>
              <w:jc w:val="both"/>
              <w:rPr>
                <w:rFonts w:ascii="Cambria" w:hAnsi="Cambria"/>
                <w:sz w:val="24"/>
                <w:szCs w:val="24"/>
              </w:rPr>
            </w:pPr>
            <w:r w:rsidRPr="000F240E">
              <w:rPr>
                <w:rFonts w:ascii="Cambria" w:hAnsi="Cambria"/>
                <w:sz w:val="24"/>
                <w:szCs w:val="24"/>
              </w:rPr>
              <w:t>Proposed framework of government auditing for oil companies under service contract</w:t>
            </w:r>
          </w:p>
          <w:p w14:paraId="1743A8B0" w14:textId="4EB2DD64" w:rsidR="00CC244E" w:rsidRPr="000F240E" w:rsidRDefault="000F240E" w:rsidP="00A865C0">
            <w:pPr>
              <w:pStyle w:val="a4"/>
              <w:numPr>
                <w:ilvl w:val="0"/>
                <w:numId w:val="18"/>
              </w:numPr>
              <w:spacing w:after="120" w:line="237" w:lineRule="auto"/>
              <w:jc w:val="both"/>
              <w:rPr>
                <w:rFonts w:ascii="Cambria" w:hAnsi="Cambria"/>
                <w:sz w:val="24"/>
                <w:szCs w:val="24"/>
              </w:rPr>
            </w:pPr>
            <w:r w:rsidRPr="000F240E">
              <w:rPr>
                <w:rFonts w:ascii="Cambria" w:hAnsi="Cambria"/>
                <w:sz w:val="24"/>
                <w:szCs w:val="24"/>
              </w:rPr>
              <w:t>Extractive Industry Auditors Toolkit (EI Toolkit)</w:t>
            </w:r>
          </w:p>
        </w:tc>
      </w:tr>
      <w:tr w:rsidR="00CC244E" w:rsidRPr="00B52CE3" w14:paraId="5E02EBFC" w14:textId="77777777" w:rsidTr="000E1CCC">
        <w:tc>
          <w:tcPr>
            <w:tcW w:w="2694" w:type="dxa"/>
            <w:shd w:val="clear" w:color="auto" w:fill="auto"/>
            <w:vAlign w:val="center"/>
          </w:tcPr>
          <w:p w14:paraId="717E2B77" w14:textId="6A330530" w:rsidR="00CC244E" w:rsidRPr="00B52CE3" w:rsidRDefault="00CC244E" w:rsidP="00CC244E">
            <w:pPr>
              <w:jc w:val="center"/>
              <w:rPr>
                <w:rFonts w:ascii="Cambria" w:hAnsi="Cambria"/>
                <w:sz w:val="24"/>
                <w:szCs w:val="24"/>
              </w:rPr>
            </w:pPr>
            <w:r>
              <w:rPr>
                <w:rFonts w:ascii="Cambria" w:hAnsi="Cambria"/>
                <w:sz w:val="24"/>
                <w:szCs w:val="24"/>
              </w:rPr>
              <w:t xml:space="preserve">Fight Against Corruption and Money Laundering </w:t>
            </w:r>
          </w:p>
        </w:tc>
        <w:tc>
          <w:tcPr>
            <w:tcW w:w="7112" w:type="dxa"/>
            <w:shd w:val="clear" w:color="auto" w:fill="auto"/>
          </w:tcPr>
          <w:p w14:paraId="05384028" w14:textId="3BBD76A7" w:rsidR="00CC244E" w:rsidRPr="00CC244E"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 xml:space="preserve">Guideline for Promoting Controls on Public Fund </w:t>
            </w:r>
          </w:p>
          <w:p w14:paraId="5A01EC63" w14:textId="2F4F2C9B" w:rsidR="00CC244E" w:rsidRPr="00CC244E"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 xml:space="preserve">Guideline on Stolen Assets Recovery </w:t>
            </w:r>
          </w:p>
          <w:p w14:paraId="16D6721A" w14:textId="00B6AF1A" w:rsidR="00CC244E" w:rsidRPr="00CC244E"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 xml:space="preserve">Guideline on Audit of Corruption Prevention in Public Procurement </w:t>
            </w:r>
          </w:p>
          <w:p w14:paraId="3BE404A5" w14:textId="77777777" w:rsidR="00CC244E" w:rsidRPr="00CC244E"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Guideline on Fighting Against Money Laundering</w:t>
            </w:r>
          </w:p>
          <w:p w14:paraId="105668E6" w14:textId="3B51721E" w:rsidR="00CC244E" w:rsidRPr="00B52CE3" w:rsidRDefault="00CC244E" w:rsidP="00A865C0">
            <w:pPr>
              <w:pStyle w:val="a4"/>
              <w:numPr>
                <w:ilvl w:val="0"/>
                <w:numId w:val="18"/>
              </w:numPr>
              <w:spacing w:after="120" w:line="237" w:lineRule="auto"/>
              <w:jc w:val="both"/>
              <w:rPr>
                <w:rFonts w:ascii="Cambria" w:hAnsi="Cambria"/>
                <w:sz w:val="24"/>
                <w:szCs w:val="24"/>
              </w:rPr>
            </w:pPr>
            <w:r w:rsidRPr="00CC244E">
              <w:rPr>
                <w:rFonts w:ascii="Cambria" w:hAnsi="Cambria"/>
                <w:sz w:val="24"/>
                <w:szCs w:val="24"/>
              </w:rPr>
              <w:t>Guideline on Anti-corruption practices in Concession and Public -Private Partnership Projects</w:t>
            </w:r>
          </w:p>
        </w:tc>
      </w:tr>
      <w:tr w:rsidR="00CC244E" w:rsidRPr="000F240E" w14:paraId="17E07F87" w14:textId="77777777" w:rsidTr="000E1CCC">
        <w:tc>
          <w:tcPr>
            <w:tcW w:w="2694" w:type="dxa"/>
            <w:shd w:val="clear" w:color="auto" w:fill="auto"/>
            <w:vAlign w:val="center"/>
          </w:tcPr>
          <w:p w14:paraId="1ECDB977" w14:textId="136FD485" w:rsidR="00CC244E" w:rsidRDefault="00CC244E" w:rsidP="000F240E">
            <w:pPr>
              <w:jc w:val="center"/>
              <w:rPr>
                <w:rFonts w:ascii="Cambria" w:hAnsi="Cambria"/>
                <w:sz w:val="24"/>
                <w:szCs w:val="24"/>
              </w:rPr>
            </w:pPr>
            <w:r>
              <w:rPr>
                <w:rFonts w:ascii="Cambria" w:hAnsi="Cambria"/>
                <w:sz w:val="24"/>
                <w:szCs w:val="24"/>
              </w:rPr>
              <w:t xml:space="preserve">SDGs and </w:t>
            </w:r>
            <w:r w:rsidR="000F240E" w:rsidRPr="000F240E">
              <w:rPr>
                <w:rFonts w:ascii="Cambria" w:hAnsi="Cambria"/>
                <w:sz w:val="24"/>
                <w:szCs w:val="24"/>
              </w:rPr>
              <w:t>Key Sustainable Development Indicators</w:t>
            </w:r>
          </w:p>
        </w:tc>
        <w:tc>
          <w:tcPr>
            <w:tcW w:w="7112" w:type="dxa"/>
            <w:shd w:val="clear" w:color="auto" w:fill="auto"/>
          </w:tcPr>
          <w:p w14:paraId="5550CD4A" w14:textId="55C5C07C" w:rsidR="00CC244E" w:rsidRPr="000F240E" w:rsidRDefault="00CC244E" w:rsidP="00A865C0">
            <w:pPr>
              <w:pStyle w:val="a4"/>
              <w:numPr>
                <w:ilvl w:val="0"/>
                <w:numId w:val="18"/>
              </w:numPr>
              <w:spacing w:after="120" w:line="237" w:lineRule="auto"/>
              <w:jc w:val="both"/>
              <w:rPr>
                <w:rFonts w:ascii="Cambria" w:hAnsi="Cambria"/>
                <w:sz w:val="24"/>
                <w:szCs w:val="24"/>
              </w:rPr>
            </w:pPr>
            <w:r w:rsidRPr="000F240E">
              <w:rPr>
                <w:rFonts w:ascii="Cambria" w:hAnsi="Cambria"/>
                <w:sz w:val="24"/>
                <w:szCs w:val="24"/>
              </w:rPr>
              <w:t xml:space="preserve">Guidance on the Audit of Reliability of Microeconomic Forecasts </w:t>
            </w:r>
          </w:p>
        </w:tc>
      </w:tr>
      <w:tr w:rsidR="000F240E" w:rsidRPr="000F240E" w14:paraId="1D9A28CC" w14:textId="77777777" w:rsidTr="000E1CCC">
        <w:tc>
          <w:tcPr>
            <w:tcW w:w="2694" w:type="dxa"/>
            <w:shd w:val="clear" w:color="auto" w:fill="auto"/>
            <w:vAlign w:val="center"/>
          </w:tcPr>
          <w:p w14:paraId="5EC82C90" w14:textId="25FFAD14" w:rsidR="000F240E" w:rsidRDefault="000F240E" w:rsidP="000F240E">
            <w:pPr>
              <w:jc w:val="center"/>
              <w:rPr>
                <w:rFonts w:ascii="Cambria" w:hAnsi="Cambria"/>
                <w:sz w:val="24"/>
                <w:szCs w:val="24"/>
              </w:rPr>
            </w:pPr>
            <w:r>
              <w:rPr>
                <w:rFonts w:ascii="Cambria" w:hAnsi="Cambria"/>
                <w:sz w:val="24"/>
                <w:szCs w:val="24"/>
              </w:rPr>
              <w:t>Big Data</w:t>
            </w:r>
          </w:p>
        </w:tc>
        <w:tc>
          <w:tcPr>
            <w:tcW w:w="7112" w:type="dxa"/>
            <w:shd w:val="clear" w:color="auto" w:fill="auto"/>
          </w:tcPr>
          <w:p w14:paraId="5C9FA5E4" w14:textId="77777777" w:rsidR="000F240E" w:rsidRPr="000F240E" w:rsidRDefault="000F240E" w:rsidP="00A865C0">
            <w:pPr>
              <w:pStyle w:val="a4"/>
              <w:numPr>
                <w:ilvl w:val="0"/>
                <w:numId w:val="18"/>
              </w:numPr>
              <w:spacing w:after="120" w:line="237" w:lineRule="auto"/>
              <w:jc w:val="both"/>
              <w:rPr>
                <w:rFonts w:ascii="Cambria" w:hAnsi="Cambria"/>
                <w:sz w:val="24"/>
                <w:szCs w:val="24"/>
              </w:rPr>
            </w:pPr>
            <w:r w:rsidRPr="000F240E">
              <w:rPr>
                <w:rFonts w:ascii="Cambria" w:hAnsi="Cambria"/>
                <w:sz w:val="24"/>
                <w:szCs w:val="24"/>
              </w:rPr>
              <w:t>Auditing Technologies Innovation</w:t>
            </w:r>
          </w:p>
          <w:p w14:paraId="40627E75" w14:textId="0998B0BD" w:rsidR="000F240E" w:rsidRPr="000F240E" w:rsidRDefault="000F240E" w:rsidP="00A865C0">
            <w:pPr>
              <w:pStyle w:val="a4"/>
              <w:numPr>
                <w:ilvl w:val="0"/>
                <w:numId w:val="18"/>
              </w:numPr>
              <w:spacing w:after="120" w:line="237" w:lineRule="auto"/>
              <w:jc w:val="both"/>
              <w:rPr>
                <w:rFonts w:ascii="Cambria" w:hAnsi="Cambria"/>
                <w:sz w:val="24"/>
                <w:szCs w:val="24"/>
              </w:rPr>
            </w:pPr>
            <w:r w:rsidRPr="000F240E">
              <w:rPr>
                <w:rFonts w:ascii="Cambria" w:hAnsi="Cambria"/>
                <w:sz w:val="24"/>
                <w:szCs w:val="24"/>
              </w:rPr>
              <w:t>G</w:t>
            </w:r>
            <w:r w:rsidRPr="000F240E">
              <w:rPr>
                <w:rFonts w:ascii="Cambria" w:hAnsi="Cambria" w:hint="eastAsia"/>
                <w:sz w:val="24"/>
                <w:szCs w:val="24"/>
              </w:rPr>
              <w:t xml:space="preserve">uidelines on </w:t>
            </w:r>
            <w:r w:rsidRPr="000F240E">
              <w:rPr>
                <w:rFonts w:ascii="Cambria" w:hAnsi="Cambria"/>
                <w:sz w:val="24"/>
                <w:szCs w:val="24"/>
              </w:rPr>
              <w:t>A</w:t>
            </w:r>
            <w:r w:rsidRPr="000F240E">
              <w:rPr>
                <w:rFonts w:ascii="Cambria" w:hAnsi="Cambria" w:hint="eastAsia"/>
                <w:sz w:val="24"/>
                <w:szCs w:val="24"/>
              </w:rPr>
              <w:t xml:space="preserve">udit </w:t>
            </w:r>
            <w:r w:rsidRPr="000F240E">
              <w:rPr>
                <w:rFonts w:ascii="Cambria" w:hAnsi="Cambria"/>
                <w:sz w:val="24"/>
                <w:szCs w:val="24"/>
              </w:rPr>
              <w:t>D</w:t>
            </w:r>
            <w:r w:rsidRPr="000F240E">
              <w:rPr>
                <w:rFonts w:ascii="Cambria" w:hAnsi="Cambria" w:hint="eastAsia"/>
                <w:sz w:val="24"/>
                <w:szCs w:val="24"/>
              </w:rPr>
              <w:t xml:space="preserve">ata </w:t>
            </w:r>
            <w:r w:rsidRPr="000F240E">
              <w:rPr>
                <w:rFonts w:ascii="Cambria" w:hAnsi="Cambria"/>
                <w:sz w:val="24"/>
                <w:szCs w:val="24"/>
              </w:rPr>
              <w:t>A</w:t>
            </w:r>
            <w:r w:rsidRPr="000F240E">
              <w:rPr>
                <w:rFonts w:ascii="Cambria" w:hAnsi="Cambria" w:hint="eastAsia"/>
                <w:sz w:val="24"/>
                <w:szCs w:val="24"/>
              </w:rPr>
              <w:t>nalytics</w:t>
            </w:r>
            <w:r w:rsidRPr="000F240E">
              <w:rPr>
                <w:rFonts w:ascii="Cambria" w:hAnsi="Cambria"/>
                <w:sz w:val="24"/>
                <w:szCs w:val="24"/>
              </w:rPr>
              <w:t xml:space="preserve"> </w:t>
            </w:r>
          </w:p>
        </w:tc>
      </w:tr>
    </w:tbl>
    <w:p w14:paraId="1364532C" w14:textId="5373B8AD" w:rsidR="00CC244E" w:rsidRDefault="00CC244E" w:rsidP="000F240E">
      <w:pPr>
        <w:pStyle w:val="a4"/>
        <w:spacing w:after="120" w:line="237" w:lineRule="auto"/>
        <w:rPr>
          <w:rFonts w:ascii="Cambria" w:hAnsi="Cambria"/>
          <w:sz w:val="24"/>
          <w:szCs w:val="24"/>
        </w:rPr>
      </w:pPr>
    </w:p>
    <w:p w14:paraId="19809882" w14:textId="75677250" w:rsidR="000E1CCC" w:rsidRDefault="000E1CCC" w:rsidP="000F240E">
      <w:pPr>
        <w:pStyle w:val="a4"/>
        <w:spacing w:after="120" w:line="237" w:lineRule="auto"/>
        <w:rPr>
          <w:rFonts w:ascii="Cambria" w:hAnsi="Cambria"/>
          <w:sz w:val="24"/>
          <w:szCs w:val="24"/>
        </w:rPr>
      </w:pPr>
    </w:p>
    <w:p w14:paraId="1C996505" w14:textId="43C53154" w:rsidR="000E1CCC" w:rsidRDefault="000E1CCC" w:rsidP="000F240E">
      <w:pPr>
        <w:pStyle w:val="a4"/>
        <w:spacing w:after="120" w:line="237" w:lineRule="auto"/>
        <w:rPr>
          <w:rFonts w:ascii="Cambria" w:hAnsi="Cambria"/>
          <w:sz w:val="24"/>
          <w:szCs w:val="24"/>
        </w:rPr>
      </w:pPr>
    </w:p>
    <w:p w14:paraId="7F024C69" w14:textId="163A63BD" w:rsidR="000E1CCC" w:rsidRDefault="000E1CCC" w:rsidP="000F240E">
      <w:pPr>
        <w:pStyle w:val="a4"/>
        <w:spacing w:after="120" w:line="237" w:lineRule="auto"/>
        <w:rPr>
          <w:rFonts w:ascii="Cambria" w:hAnsi="Cambria"/>
          <w:sz w:val="24"/>
          <w:szCs w:val="24"/>
        </w:rPr>
      </w:pPr>
    </w:p>
    <w:p w14:paraId="59110C6C" w14:textId="7E165F00" w:rsidR="000E1CCC" w:rsidRDefault="000E1CCC" w:rsidP="000F240E">
      <w:pPr>
        <w:pStyle w:val="a4"/>
        <w:spacing w:after="120" w:line="237" w:lineRule="auto"/>
        <w:rPr>
          <w:rFonts w:ascii="Cambria" w:hAnsi="Cambria"/>
          <w:sz w:val="24"/>
          <w:szCs w:val="24"/>
        </w:rPr>
      </w:pPr>
    </w:p>
    <w:p w14:paraId="3B47860D" w14:textId="41EE6EB9" w:rsidR="000E1CCC" w:rsidRDefault="000E1CCC" w:rsidP="000F240E">
      <w:pPr>
        <w:pStyle w:val="a4"/>
        <w:spacing w:after="120" w:line="237" w:lineRule="auto"/>
        <w:rPr>
          <w:rFonts w:ascii="Cambria" w:hAnsi="Cambria"/>
          <w:sz w:val="24"/>
          <w:szCs w:val="24"/>
        </w:rPr>
      </w:pPr>
    </w:p>
    <w:p w14:paraId="731A8C6A" w14:textId="5C89BD36" w:rsidR="000E1CCC" w:rsidRDefault="000E1CCC" w:rsidP="000F240E">
      <w:pPr>
        <w:pStyle w:val="a4"/>
        <w:spacing w:after="120" w:line="237" w:lineRule="auto"/>
        <w:rPr>
          <w:rFonts w:ascii="Cambria" w:hAnsi="Cambria"/>
          <w:sz w:val="24"/>
          <w:szCs w:val="24"/>
        </w:rPr>
      </w:pPr>
    </w:p>
    <w:p w14:paraId="2B2CA074" w14:textId="6A1441D4" w:rsidR="000E1CCC" w:rsidRDefault="000E1CCC" w:rsidP="000F240E">
      <w:pPr>
        <w:pStyle w:val="a4"/>
        <w:spacing w:after="120" w:line="237" w:lineRule="auto"/>
        <w:rPr>
          <w:rFonts w:ascii="Cambria" w:hAnsi="Cambria"/>
          <w:sz w:val="24"/>
          <w:szCs w:val="24"/>
        </w:rPr>
      </w:pPr>
    </w:p>
    <w:p w14:paraId="262E4AFE" w14:textId="58FFB81B" w:rsidR="000E1CCC" w:rsidRDefault="000E1CCC" w:rsidP="000F240E">
      <w:pPr>
        <w:pStyle w:val="a4"/>
        <w:spacing w:after="120" w:line="237" w:lineRule="auto"/>
        <w:rPr>
          <w:rFonts w:ascii="Cambria" w:hAnsi="Cambria"/>
          <w:sz w:val="24"/>
          <w:szCs w:val="24"/>
        </w:rPr>
      </w:pPr>
    </w:p>
    <w:p w14:paraId="6546C8BC" w14:textId="678FC7D6" w:rsidR="000E1CCC" w:rsidRDefault="000E1CCC" w:rsidP="000F240E">
      <w:pPr>
        <w:pStyle w:val="a4"/>
        <w:spacing w:after="120" w:line="237" w:lineRule="auto"/>
        <w:rPr>
          <w:rFonts w:ascii="Cambria" w:hAnsi="Cambria"/>
          <w:sz w:val="24"/>
          <w:szCs w:val="24"/>
        </w:rPr>
      </w:pPr>
    </w:p>
    <w:p w14:paraId="11F23A08" w14:textId="14A8FDDB" w:rsidR="000E1CCC" w:rsidRDefault="000E1CCC" w:rsidP="000F240E">
      <w:pPr>
        <w:pStyle w:val="a4"/>
        <w:spacing w:after="120" w:line="237" w:lineRule="auto"/>
        <w:rPr>
          <w:rFonts w:ascii="Cambria" w:hAnsi="Cambria"/>
          <w:sz w:val="24"/>
          <w:szCs w:val="24"/>
        </w:rPr>
      </w:pPr>
    </w:p>
    <w:p w14:paraId="321F6FD5" w14:textId="7B121DD6" w:rsidR="000E1CCC" w:rsidRDefault="000E1CCC" w:rsidP="000F240E">
      <w:pPr>
        <w:pStyle w:val="a4"/>
        <w:spacing w:after="120" w:line="237" w:lineRule="auto"/>
        <w:rPr>
          <w:rFonts w:ascii="Cambria" w:hAnsi="Cambria"/>
          <w:sz w:val="24"/>
          <w:szCs w:val="24"/>
        </w:rPr>
      </w:pPr>
    </w:p>
    <w:p w14:paraId="010F8452" w14:textId="4B53EEB8" w:rsidR="000E1CCC" w:rsidRDefault="000E1CCC" w:rsidP="000F240E">
      <w:pPr>
        <w:pStyle w:val="a4"/>
        <w:spacing w:after="120" w:line="237" w:lineRule="auto"/>
        <w:rPr>
          <w:rFonts w:ascii="Cambria" w:hAnsi="Cambria"/>
          <w:sz w:val="24"/>
          <w:szCs w:val="24"/>
        </w:rPr>
      </w:pPr>
    </w:p>
    <w:p w14:paraId="6DF9D3C5" w14:textId="243E2A73" w:rsidR="000E1CCC" w:rsidRDefault="000E1CCC" w:rsidP="000F240E">
      <w:pPr>
        <w:pStyle w:val="a4"/>
        <w:spacing w:after="120" w:line="237" w:lineRule="auto"/>
        <w:rPr>
          <w:rFonts w:ascii="Cambria" w:hAnsi="Cambria"/>
          <w:sz w:val="24"/>
          <w:szCs w:val="24"/>
        </w:rPr>
      </w:pPr>
    </w:p>
    <w:p w14:paraId="7FEF373E" w14:textId="172751F1" w:rsidR="000E1CCC" w:rsidRDefault="000E1CCC" w:rsidP="000F240E">
      <w:pPr>
        <w:pStyle w:val="a4"/>
        <w:spacing w:after="120" w:line="237" w:lineRule="auto"/>
        <w:rPr>
          <w:rFonts w:ascii="Cambria" w:hAnsi="Cambria"/>
          <w:sz w:val="24"/>
          <w:szCs w:val="24"/>
        </w:rPr>
      </w:pPr>
    </w:p>
    <w:p w14:paraId="5A7F4D50" w14:textId="60C5C9D5" w:rsidR="000E1CCC" w:rsidRDefault="000E1CCC" w:rsidP="000F240E">
      <w:pPr>
        <w:pStyle w:val="a4"/>
        <w:spacing w:after="120" w:line="237" w:lineRule="auto"/>
        <w:rPr>
          <w:rFonts w:ascii="Cambria" w:hAnsi="Cambria"/>
          <w:sz w:val="24"/>
          <w:szCs w:val="24"/>
        </w:rPr>
      </w:pPr>
    </w:p>
    <w:p w14:paraId="1EDCCD11" w14:textId="17B3D31B" w:rsidR="000E1CCC" w:rsidRDefault="000E1CCC" w:rsidP="000F240E">
      <w:pPr>
        <w:pStyle w:val="a4"/>
        <w:spacing w:after="120" w:line="237" w:lineRule="auto"/>
        <w:rPr>
          <w:rFonts w:ascii="Cambria" w:hAnsi="Cambria"/>
          <w:sz w:val="24"/>
          <w:szCs w:val="24"/>
        </w:rPr>
      </w:pPr>
    </w:p>
    <w:p w14:paraId="68B662B0" w14:textId="37F4D666" w:rsidR="000E1CCC" w:rsidRDefault="000E1CCC" w:rsidP="000F240E">
      <w:pPr>
        <w:pStyle w:val="a4"/>
        <w:spacing w:after="120" w:line="237" w:lineRule="auto"/>
        <w:rPr>
          <w:rFonts w:ascii="Cambria" w:hAnsi="Cambria"/>
          <w:sz w:val="24"/>
          <w:szCs w:val="24"/>
        </w:rPr>
      </w:pPr>
    </w:p>
    <w:p w14:paraId="46D1E670" w14:textId="7D82394A" w:rsidR="000E1CCC" w:rsidRDefault="000E1CCC" w:rsidP="000F240E">
      <w:pPr>
        <w:pStyle w:val="a4"/>
        <w:spacing w:after="120" w:line="237" w:lineRule="auto"/>
        <w:rPr>
          <w:rFonts w:ascii="Cambria" w:hAnsi="Cambria"/>
          <w:sz w:val="24"/>
          <w:szCs w:val="24"/>
        </w:rPr>
      </w:pPr>
    </w:p>
    <w:p w14:paraId="07DCCD96" w14:textId="3CC7B727" w:rsidR="000E1CCC" w:rsidRDefault="000E1CCC" w:rsidP="000F240E">
      <w:pPr>
        <w:pStyle w:val="a4"/>
        <w:spacing w:after="120" w:line="237" w:lineRule="auto"/>
        <w:rPr>
          <w:rFonts w:ascii="Cambria" w:hAnsi="Cambria"/>
          <w:sz w:val="24"/>
          <w:szCs w:val="24"/>
        </w:rPr>
      </w:pPr>
    </w:p>
    <w:p w14:paraId="54CA2DD5" w14:textId="6B4D15F9" w:rsidR="000E1CCC" w:rsidRDefault="000E1CCC" w:rsidP="000F240E">
      <w:pPr>
        <w:pStyle w:val="a4"/>
        <w:spacing w:after="120" w:line="237" w:lineRule="auto"/>
        <w:rPr>
          <w:rFonts w:ascii="Cambria" w:hAnsi="Cambria"/>
          <w:sz w:val="24"/>
          <w:szCs w:val="24"/>
        </w:rPr>
      </w:pPr>
    </w:p>
    <w:p w14:paraId="4C9A27C1" w14:textId="14B6F82B" w:rsidR="000E1CCC" w:rsidRDefault="000E1CCC" w:rsidP="000E1CCC">
      <w:pPr>
        <w:jc w:val="center"/>
        <w:rPr>
          <w:rFonts w:ascii="Cambria" w:hAnsi="Cambria"/>
          <w:b/>
          <w:bCs/>
          <w:sz w:val="24"/>
          <w:szCs w:val="24"/>
          <w:u w:val="single"/>
        </w:rPr>
      </w:pPr>
      <w:r>
        <w:rPr>
          <w:rFonts w:ascii="Cambria" w:hAnsi="Cambria"/>
          <w:b/>
          <w:bCs/>
          <w:sz w:val="24"/>
          <w:szCs w:val="24"/>
          <w:u w:val="single"/>
        </w:rPr>
        <w:t>List of new projects</w:t>
      </w:r>
      <w:r w:rsidR="00BA3866">
        <w:rPr>
          <w:rFonts w:ascii="Cambria" w:hAnsi="Cambria"/>
          <w:b/>
          <w:bCs/>
          <w:sz w:val="24"/>
          <w:szCs w:val="24"/>
          <w:u w:val="single"/>
        </w:rPr>
        <w:t xml:space="preserve"> on development of Non -IFPP Documents under current Work Plan 2020-22 </w:t>
      </w:r>
    </w:p>
    <w:p w14:paraId="1798C46E" w14:textId="77777777" w:rsidR="002513B9" w:rsidRPr="004A700A" w:rsidRDefault="002513B9" w:rsidP="000E1CCC">
      <w:pPr>
        <w:jc w:val="center"/>
        <w:rPr>
          <w:rFonts w:ascii="Cambria" w:hAnsi="Cambria"/>
          <w:b/>
          <w:bCs/>
          <w:sz w:val="24"/>
          <w:szCs w:val="24"/>
          <w:u w:val="single"/>
        </w:rPr>
      </w:pPr>
    </w:p>
    <w:tbl>
      <w:tblPr>
        <w:tblStyle w:val="a3"/>
        <w:tblW w:w="9806" w:type="dxa"/>
        <w:tblInd w:w="-5" w:type="dxa"/>
        <w:tblLayout w:type="fixed"/>
        <w:tblLook w:val="04A0" w:firstRow="1" w:lastRow="0" w:firstColumn="1" w:lastColumn="0" w:noHBand="0" w:noVBand="1"/>
      </w:tblPr>
      <w:tblGrid>
        <w:gridCol w:w="2694"/>
        <w:gridCol w:w="7112"/>
      </w:tblGrid>
      <w:tr w:rsidR="000E1CCC" w:rsidRPr="00B52CE3" w14:paraId="3D3BCC46" w14:textId="77777777" w:rsidTr="000E1CCC">
        <w:trPr>
          <w:tblHeader/>
        </w:trPr>
        <w:tc>
          <w:tcPr>
            <w:tcW w:w="2694" w:type="dxa"/>
            <w:vAlign w:val="center"/>
          </w:tcPr>
          <w:p w14:paraId="376FE955" w14:textId="2B5E35C6" w:rsidR="000E1CCC" w:rsidRPr="00B52CE3" w:rsidRDefault="006D3CDD" w:rsidP="000E1CCC">
            <w:pPr>
              <w:jc w:val="center"/>
              <w:rPr>
                <w:rFonts w:ascii="Cambria" w:hAnsi="Cambria"/>
                <w:b/>
                <w:sz w:val="24"/>
                <w:szCs w:val="24"/>
              </w:rPr>
            </w:pPr>
            <w:r>
              <w:rPr>
                <w:rFonts w:ascii="Cambria" w:hAnsi="Cambria"/>
                <w:b/>
                <w:sz w:val="24"/>
                <w:szCs w:val="24"/>
              </w:rPr>
              <w:t>W</w:t>
            </w:r>
            <w:r w:rsidR="000E1CCC" w:rsidRPr="00B52CE3">
              <w:rPr>
                <w:rFonts w:ascii="Cambria" w:hAnsi="Cambria"/>
                <w:b/>
                <w:sz w:val="24"/>
                <w:szCs w:val="24"/>
              </w:rPr>
              <w:t xml:space="preserve">orking </w:t>
            </w:r>
            <w:r>
              <w:rPr>
                <w:rFonts w:ascii="Cambria" w:hAnsi="Cambria"/>
                <w:b/>
                <w:sz w:val="24"/>
                <w:szCs w:val="24"/>
              </w:rPr>
              <w:t>G</w:t>
            </w:r>
            <w:r w:rsidR="000E1CCC" w:rsidRPr="00B52CE3">
              <w:rPr>
                <w:rFonts w:ascii="Cambria" w:hAnsi="Cambria"/>
                <w:b/>
                <w:sz w:val="24"/>
                <w:szCs w:val="24"/>
              </w:rPr>
              <w:t>roup</w:t>
            </w:r>
          </w:p>
        </w:tc>
        <w:tc>
          <w:tcPr>
            <w:tcW w:w="7112" w:type="dxa"/>
            <w:vAlign w:val="center"/>
          </w:tcPr>
          <w:p w14:paraId="5B573FEA" w14:textId="77777777" w:rsidR="000E1CCC" w:rsidRPr="00B52CE3" w:rsidRDefault="000E1CCC" w:rsidP="000E1CCC">
            <w:pPr>
              <w:jc w:val="center"/>
              <w:rPr>
                <w:rFonts w:ascii="Cambria" w:hAnsi="Cambria"/>
                <w:b/>
                <w:sz w:val="24"/>
                <w:szCs w:val="24"/>
              </w:rPr>
            </w:pPr>
            <w:r w:rsidRPr="00B52CE3">
              <w:rPr>
                <w:rFonts w:ascii="Cambria" w:hAnsi="Cambria"/>
                <w:b/>
                <w:sz w:val="24"/>
                <w:szCs w:val="24"/>
              </w:rPr>
              <w:t>Name of the Pronouncement</w:t>
            </w:r>
          </w:p>
        </w:tc>
      </w:tr>
      <w:tr w:rsidR="00BA3866" w:rsidRPr="00B52CE3" w14:paraId="2CC65932" w14:textId="77777777" w:rsidTr="000E1CCC">
        <w:tc>
          <w:tcPr>
            <w:tcW w:w="2694" w:type="dxa"/>
            <w:shd w:val="clear" w:color="auto" w:fill="auto"/>
            <w:vAlign w:val="center"/>
          </w:tcPr>
          <w:p w14:paraId="47F93871" w14:textId="05B54997" w:rsidR="00BA3866" w:rsidRDefault="00BA3866" w:rsidP="00BA3866">
            <w:pPr>
              <w:jc w:val="center"/>
              <w:rPr>
                <w:rFonts w:ascii="Cambria" w:hAnsi="Cambria"/>
                <w:sz w:val="24"/>
                <w:szCs w:val="24"/>
              </w:rPr>
            </w:pPr>
            <w:r>
              <w:rPr>
                <w:rFonts w:ascii="Cambria" w:hAnsi="Cambria"/>
                <w:sz w:val="24"/>
                <w:szCs w:val="24"/>
              </w:rPr>
              <w:t>Environmental Audit</w:t>
            </w:r>
          </w:p>
        </w:tc>
        <w:tc>
          <w:tcPr>
            <w:tcW w:w="7112" w:type="dxa"/>
            <w:shd w:val="clear" w:color="auto" w:fill="auto"/>
          </w:tcPr>
          <w:p w14:paraId="16D4E21A" w14:textId="7777777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SDG 12 – Responsible Consumption and Production – Focus on Plastic Waste</w:t>
            </w:r>
          </w:p>
          <w:p w14:paraId="7FF2B46B" w14:textId="7777777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Climate Action – Focus on Climate Finance</w:t>
            </w:r>
          </w:p>
          <w:p w14:paraId="1D0056D2" w14:textId="7777777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SDG 11 – Sustainable Cities and Communities – Focus on Transport</w:t>
            </w:r>
          </w:p>
          <w:p w14:paraId="3EF73558" w14:textId="436EC406"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Increasing Understanding on Environmental SDG</w:t>
            </w:r>
            <w:r>
              <w:rPr>
                <w:rFonts w:ascii="Cambria" w:hAnsi="Cambria"/>
                <w:sz w:val="24"/>
                <w:szCs w:val="24"/>
              </w:rPr>
              <w:t>s</w:t>
            </w:r>
          </w:p>
        </w:tc>
      </w:tr>
      <w:tr w:rsidR="00BA3866" w:rsidRPr="00B52CE3" w14:paraId="122891DB" w14:textId="77777777" w:rsidTr="000E1CCC">
        <w:tc>
          <w:tcPr>
            <w:tcW w:w="2694" w:type="dxa"/>
            <w:shd w:val="clear" w:color="auto" w:fill="auto"/>
            <w:vAlign w:val="center"/>
          </w:tcPr>
          <w:p w14:paraId="62A3DF02" w14:textId="192AF4E8" w:rsidR="00BA3866" w:rsidRPr="00B52CE3" w:rsidRDefault="00BA3866" w:rsidP="00BA3866">
            <w:pPr>
              <w:jc w:val="center"/>
              <w:rPr>
                <w:rFonts w:ascii="Cambria" w:hAnsi="Cambria"/>
                <w:sz w:val="24"/>
                <w:szCs w:val="24"/>
              </w:rPr>
            </w:pPr>
            <w:r>
              <w:rPr>
                <w:rFonts w:ascii="Cambria" w:hAnsi="Cambria"/>
                <w:sz w:val="24"/>
                <w:szCs w:val="24"/>
              </w:rPr>
              <w:t xml:space="preserve">IT Audit </w:t>
            </w:r>
          </w:p>
        </w:tc>
        <w:tc>
          <w:tcPr>
            <w:tcW w:w="7112" w:type="dxa"/>
            <w:shd w:val="clear" w:color="auto" w:fill="auto"/>
          </w:tcPr>
          <w:p w14:paraId="79927747" w14:textId="7777777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Cyber Security and Data Protection Challenges</w:t>
            </w:r>
          </w:p>
          <w:p w14:paraId="02F6E5D1" w14:textId="29F2F0E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 xml:space="preserve">Audit of IT Management functions including IT Governance, Contract Management and Sustainability </w:t>
            </w:r>
          </w:p>
          <w:p w14:paraId="7A510B39" w14:textId="68109D91" w:rsidR="00BA3866" w:rsidRPr="00B52CE3"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 xml:space="preserve">Performance Evaluation of IT Systems </w:t>
            </w:r>
          </w:p>
        </w:tc>
      </w:tr>
      <w:tr w:rsidR="00BA3866" w:rsidRPr="000F240E" w14:paraId="3FA09489" w14:textId="77777777" w:rsidTr="000E1CCC">
        <w:tc>
          <w:tcPr>
            <w:tcW w:w="2694" w:type="dxa"/>
            <w:shd w:val="clear" w:color="auto" w:fill="auto"/>
            <w:vAlign w:val="center"/>
          </w:tcPr>
          <w:p w14:paraId="397033AF" w14:textId="7648FDEC" w:rsidR="00BA3866" w:rsidRDefault="00BA3866" w:rsidP="00BA3866">
            <w:pPr>
              <w:jc w:val="center"/>
              <w:rPr>
                <w:rFonts w:ascii="Cambria" w:hAnsi="Cambria"/>
                <w:sz w:val="24"/>
                <w:szCs w:val="24"/>
              </w:rPr>
            </w:pPr>
            <w:r>
              <w:rPr>
                <w:rFonts w:ascii="Cambria" w:hAnsi="Cambria"/>
                <w:sz w:val="24"/>
                <w:szCs w:val="24"/>
              </w:rPr>
              <w:t>Public Debt</w:t>
            </w:r>
          </w:p>
        </w:tc>
        <w:tc>
          <w:tcPr>
            <w:tcW w:w="7112" w:type="dxa"/>
            <w:shd w:val="clear" w:color="auto" w:fill="auto"/>
          </w:tcPr>
          <w:p w14:paraId="69424E47" w14:textId="7777777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Mapping of SAIs’ mandates on the audit of public debt, institutional capacities and the Regional Organization’s support and resources</w:t>
            </w:r>
          </w:p>
          <w:p w14:paraId="2FC1EA43" w14:textId="77777777"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Guidelines on the Audit of Government Guarantees</w:t>
            </w:r>
          </w:p>
          <w:p w14:paraId="3D44D878" w14:textId="4DF6C7BA" w:rsidR="00BA3866" w:rsidRPr="00BA3866"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Guidance material for public debt auditors on debt authorization and debt contracting</w:t>
            </w:r>
          </w:p>
          <w:p w14:paraId="207B9219" w14:textId="1CD98B01" w:rsidR="00BA3866" w:rsidRPr="000F240E"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Guidance material on the Audit of Fiscal Exposures</w:t>
            </w:r>
          </w:p>
        </w:tc>
      </w:tr>
      <w:tr w:rsidR="00BA3866" w:rsidRPr="000F240E" w14:paraId="2EE4BE86" w14:textId="77777777" w:rsidTr="000E1CCC">
        <w:tc>
          <w:tcPr>
            <w:tcW w:w="2694" w:type="dxa"/>
            <w:shd w:val="clear" w:color="auto" w:fill="auto"/>
            <w:vAlign w:val="center"/>
          </w:tcPr>
          <w:p w14:paraId="0E6F223D" w14:textId="77777777" w:rsidR="00BA3866" w:rsidRDefault="00BA3866" w:rsidP="00BA3866">
            <w:pPr>
              <w:jc w:val="center"/>
              <w:rPr>
                <w:rFonts w:ascii="Cambria" w:hAnsi="Cambria"/>
                <w:sz w:val="24"/>
                <w:szCs w:val="24"/>
              </w:rPr>
            </w:pPr>
            <w:r>
              <w:rPr>
                <w:rFonts w:ascii="Cambria" w:hAnsi="Cambria"/>
                <w:sz w:val="24"/>
                <w:szCs w:val="24"/>
              </w:rPr>
              <w:t>Big Data</w:t>
            </w:r>
          </w:p>
        </w:tc>
        <w:tc>
          <w:tcPr>
            <w:tcW w:w="7112" w:type="dxa"/>
            <w:shd w:val="clear" w:color="auto" w:fill="auto"/>
          </w:tcPr>
          <w:p w14:paraId="72E0A347" w14:textId="0F5901B7" w:rsidR="00BA3866" w:rsidRPr="000F240E" w:rsidRDefault="00BA3866" w:rsidP="00A865C0">
            <w:pPr>
              <w:pStyle w:val="a4"/>
              <w:numPr>
                <w:ilvl w:val="0"/>
                <w:numId w:val="18"/>
              </w:numPr>
              <w:spacing w:after="120" w:line="237" w:lineRule="auto"/>
              <w:jc w:val="both"/>
              <w:rPr>
                <w:rFonts w:ascii="Cambria" w:hAnsi="Cambria"/>
                <w:sz w:val="24"/>
                <w:szCs w:val="24"/>
              </w:rPr>
            </w:pPr>
            <w:r w:rsidRPr="00BA3866">
              <w:rPr>
                <w:rFonts w:ascii="Cambria" w:hAnsi="Cambria"/>
                <w:sz w:val="24"/>
                <w:szCs w:val="24"/>
              </w:rPr>
              <w:t xml:space="preserve">Guidance on Conducting Audit Activities with Data Analytics </w:t>
            </w:r>
          </w:p>
        </w:tc>
      </w:tr>
    </w:tbl>
    <w:p w14:paraId="186DEB88" w14:textId="77777777" w:rsidR="000E1CCC" w:rsidRPr="000F240E" w:rsidRDefault="000E1CCC" w:rsidP="000E1CCC">
      <w:pPr>
        <w:pStyle w:val="a4"/>
        <w:spacing w:after="120" w:line="237" w:lineRule="auto"/>
        <w:rPr>
          <w:rFonts w:ascii="Cambria" w:eastAsia="Times New Roman" w:hAnsi="Cambria" w:cs="Times New Roman"/>
          <w:sz w:val="24"/>
          <w:szCs w:val="24"/>
          <w:lang w:val="en-US"/>
        </w:rPr>
      </w:pPr>
    </w:p>
    <w:p w14:paraId="7C114F23" w14:textId="3F15EAB9" w:rsidR="000E1CCC" w:rsidRDefault="000E1CCC" w:rsidP="000F240E">
      <w:pPr>
        <w:pStyle w:val="a4"/>
        <w:spacing w:after="120" w:line="237" w:lineRule="auto"/>
        <w:rPr>
          <w:rFonts w:ascii="Cambria" w:hAnsi="Cambria"/>
          <w:sz w:val="24"/>
          <w:szCs w:val="24"/>
        </w:rPr>
      </w:pPr>
    </w:p>
    <w:p w14:paraId="46DAA288" w14:textId="77777777" w:rsidR="000E1CCC" w:rsidRPr="000F240E" w:rsidRDefault="000E1CCC" w:rsidP="000F240E">
      <w:pPr>
        <w:pStyle w:val="a4"/>
        <w:spacing w:after="120" w:line="237" w:lineRule="auto"/>
        <w:rPr>
          <w:rFonts w:ascii="Cambria" w:eastAsia="Times New Roman" w:hAnsi="Cambria" w:cs="Times New Roman"/>
          <w:sz w:val="24"/>
          <w:szCs w:val="24"/>
          <w:lang w:val="en-US"/>
        </w:rPr>
      </w:pPr>
    </w:p>
    <w:sectPr w:rsidR="000E1CCC" w:rsidRPr="000F240E" w:rsidSect="00B52CE3">
      <w:pgSz w:w="11906" w:h="16838"/>
      <w:pgMar w:top="1440" w:right="907" w:bottom="1440"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F22CD9" w14:textId="77777777" w:rsidR="007E7673" w:rsidRDefault="007E7673" w:rsidP="00130036">
      <w:pPr>
        <w:spacing w:after="0" w:line="240" w:lineRule="auto"/>
      </w:pPr>
      <w:r>
        <w:separator/>
      </w:r>
    </w:p>
  </w:endnote>
  <w:endnote w:type="continuationSeparator" w:id="0">
    <w:p w14:paraId="671F76B3" w14:textId="77777777" w:rsidR="007E7673" w:rsidRDefault="007E7673"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Minion Pro">
    <w:altName w:val="Cambria"/>
    <w:charset w:val="CC"/>
    <w:family w:val="roman"/>
    <w:pitch w:val="variable"/>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4004269"/>
      <w:docPartObj>
        <w:docPartGallery w:val="Page Numbers (Bottom of Page)"/>
        <w:docPartUnique/>
      </w:docPartObj>
    </w:sdtPr>
    <w:sdtEndPr>
      <w:rPr>
        <w:noProof/>
      </w:rPr>
    </w:sdtEndPr>
    <w:sdtContent>
      <w:p w14:paraId="0698520A" w14:textId="532C2CF5" w:rsidR="000E1CCC" w:rsidRDefault="000E1CCC">
        <w:pPr>
          <w:pStyle w:val="a8"/>
          <w:jc w:val="center"/>
        </w:pPr>
        <w:r>
          <w:fldChar w:fldCharType="begin"/>
        </w:r>
        <w:r>
          <w:instrText xml:space="preserve"> PAGE   \* MERGEFORMAT </w:instrText>
        </w:r>
        <w:r>
          <w:fldChar w:fldCharType="separate"/>
        </w:r>
        <w:r w:rsidR="00307F28">
          <w:rPr>
            <w:noProof/>
          </w:rPr>
          <w:t>14</w:t>
        </w:r>
        <w:r>
          <w:rPr>
            <w:noProof/>
          </w:rPr>
          <w:fldChar w:fldCharType="end"/>
        </w:r>
      </w:p>
    </w:sdtContent>
  </w:sdt>
  <w:p w14:paraId="1C8FEB0E" w14:textId="77777777" w:rsidR="000E1CCC" w:rsidRDefault="000E1CC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62C4A" w14:textId="77777777" w:rsidR="007E7673" w:rsidRDefault="007E7673" w:rsidP="00130036">
      <w:pPr>
        <w:spacing w:after="0" w:line="240" w:lineRule="auto"/>
      </w:pPr>
      <w:r>
        <w:separator/>
      </w:r>
    </w:p>
  </w:footnote>
  <w:footnote w:type="continuationSeparator" w:id="0">
    <w:p w14:paraId="4A52357A" w14:textId="77777777" w:rsidR="007E7673" w:rsidRDefault="007E7673" w:rsidP="00130036">
      <w:pPr>
        <w:spacing w:after="0" w:line="240" w:lineRule="auto"/>
      </w:pPr>
      <w:r>
        <w:continuationSeparator/>
      </w:r>
    </w:p>
  </w:footnote>
  <w:footnote w:id="1">
    <w:p w14:paraId="0C7414A4" w14:textId="3BCA82FB" w:rsidR="00EE4FEE" w:rsidRPr="00EE4FEE" w:rsidRDefault="00EE4FEE">
      <w:pPr>
        <w:pStyle w:val="aa"/>
        <w:rPr>
          <w:lang w:val="en-IN"/>
        </w:rPr>
      </w:pPr>
      <w:r>
        <w:rPr>
          <w:rStyle w:val="ac"/>
        </w:rPr>
        <w:footnoteRef/>
      </w:r>
      <w:r>
        <w:t xml:space="preserve"> </w:t>
      </w:r>
      <w:r>
        <w:rPr>
          <w:lang w:val="en-IN"/>
        </w:rPr>
        <w:t xml:space="preserve">List of Projects </w:t>
      </w:r>
      <w:r w:rsidR="00C6193A">
        <w:rPr>
          <w:lang w:val="en-IN"/>
        </w:rPr>
        <w:t>detailed</w:t>
      </w:r>
      <w:r>
        <w:rPr>
          <w:lang w:val="en-IN"/>
        </w:rPr>
        <w:t xml:space="preserve"> at the end of the report</w:t>
      </w:r>
      <w:r w:rsidR="00C6193A">
        <w:rPr>
          <w:lang w:val="en-IN"/>
        </w:rPr>
        <w:t xml:space="preserve"> at page 13</w:t>
      </w:r>
    </w:p>
  </w:footnote>
  <w:footnote w:id="2">
    <w:p w14:paraId="59BD806A" w14:textId="368DB934" w:rsidR="00EE4FEE" w:rsidRPr="00EE4FEE" w:rsidRDefault="00EE4FEE">
      <w:pPr>
        <w:pStyle w:val="aa"/>
        <w:rPr>
          <w:lang w:val="en-IN"/>
        </w:rPr>
      </w:pPr>
      <w:r>
        <w:rPr>
          <w:rStyle w:val="ac"/>
        </w:rPr>
        <w:footnoteRef/>
      </w:r>
      <w:r>
        <w:t xml:space="preserve"> </w:t>
      </w:r>
      <w:r>
        <w:rPr>
          <w:lang w:val="en-IN"/>
        </w:rPr>
        <w:t xml:space="preserve">List of Projects </w:t>
      </w:r>
      <w:r w:rsidR="00C6193A">
        <w:rPr>
          <w:lang w:val="en-IN"/>
        </w:rPr>
        <w:t>detailed</w:t>
      </w:r>
      <w:r>
        <w:rPr>
          <w:lang w:val="en-IN"/>
        </w:rPr>
        <w:t xml:space="preserve"> at the end of the report</w:t>
      </w:r>
      <w:r w:rsidR="00C6193A">
        <w:rPr>
          <w:lang w:val="en-IN"/>
        </w:rPr>
        <w:t xml:space="preserve"> at page 14</w:t>
      </w:r>
    </w:p>
  </w:footnote>
  <w:footnote w:id="3">
    <w:p w14:paraId="5AEA4687" w14:textId="756CAA0D" w:rsidR="00EE4FEE" w:rsidRPr="00EE4FEE" w:rsidRDefault="00EE4FEE">
      <w:pPr>
        <w:pStyle w:val="aa"/>
        <w:rPr>
          <w:lang w:val="en-IN"/>
        </w:rPr>
      </w:pPr>
      <w:r>
        <w:rPr>
          <w:rStyle w:val="ac"/>
        </w:rPr>
        <w:footnoteRef/>
      </w:r>
      <w:r>
        <w:t xml:space="preserve"> </w:t>
      </w:r>
      <w:r>
        <w:rPr>
          <w:lang w:val="en-IN"/>
        </w:rPr>
        <w:t xml:space="preserve">List of Projects </w:t>
      </w:r>
      <w:r w:rsidR="00C6193A">
        <w:rPr>
          <w:lang w:val="en-IN"/>
        </w:rPr>
        <w:t>detailed</w:t>
      </w:r>
      <w:r>
        <w:rPr>
          <w:lang w:val="en-IN"/>
        </w:rPr>
        <w:t xml:space="preserve"> at the end of the report</w:t>
      </w:r>
      <w:r w:rsidR="00C6193A">
        <w:rPr>
          <w:lang w:val="en-IN"/>
        </w:rPr>
        <w:t xml:space="preserve"> at page 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D3FA0" w14:textId="4BF43A70" w:rsidR="000E1CCC" w:rsidRDefault="007E7673">
    <w:pPr>
      <w:pStyle w:val="a6"/>
    </w:pPr>
    <w:r>
      <w:rPr>
        <w:noProof/>
      </w:rPr>
      <w:pict w14:anchorId="7372C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411422" o:spid="_x0000_s2053" type="#_x0000_t75" style="position:absolute;margin-left:0;margin-top:0;width:623.75pt;height:498.75pt;z-index:-251653120;mso-position-horizontal:center;mso-position-horizontal-relative:margin;mso-position-vertical:center;mso-position-vertical-relative:margin" o:allowincell="f">
          <v:imagedata r:id="rId1" o:title="INTOSAI (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44D53" w14:textId="1527F254" w:rsidR="000E1CCC" w:rsidRDefault="007E7673">
    <w:pPr>
      <w:pStyle w:val="a6"/>
    </w:pPr>
    <w:r>
      <w:rPr>
        <w:noProof/>
      </w:rPr>
      <w:pict w14:anchorId="38882A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411423" o:spid="_x0000_s2054" type="#_x0000_t75" style="position:absolute;margin-left:0;margin-top:0;width:623.75pt;height:498.75pt;z-index:-251652096;mso-position-horizontal:center;mso-position-horizontal-relative:margin;mso-position-vertical:center;mso-position-vertical-relative:margin" o:allowincell="f">
          <v:imagedata r:id="rId1" o:title="INTOSAI (2)" gain="19661f" blacklevel="22938f"/>
          <w10:wrap anchorx="margin" anchory="margin"/>
        </v:shape>
      </w:pict>
    </w:r>
    <w:r w:rsidR="000E1CCC" w:rsidRPr="00D7064B">
      <w:rPr>
        <w:noProof/>
        <w:lang w:val="en-IN" w:eastAsia="en-IN"/>
      </w:rPr>
      <mc:AlternateContent>
        <mc:Choice Requires="wps">
          <w:drawing>
            <wp:anchor distT="0" distB="0" distL="114300" distR="114300" simplePos="0" relativeHeight="251661312" behindDoc="0" locked="0" layoutInCell="1" allowOverlap="1" wp14:anchorId="33D5DC8D" wp14:editId="3DAB2932">
              <wp:simplePos x="0" y="0"/>
              <wp:positionH relativeFrom="page">
                <wp:posOffset>28575</wp:posOffset>
              </wp:positionH>
              <wp:positionV relativeFrom="paragraph">
                <wp:posOffset>294005</wp:posOffset>
              </wp:positionV>
              <wp:extent cx="1083945" cy="247650"/>
              <wp:effectExtent l="0" t="0" r="0" b="0"/>
              <wp:wrapNone/>
              <wp:docPr id="24" name="TextBox 23"/>
              <wp:cNvGraphicFramePr/>
              <a:graphic xmlns:a="http://schemas.openxmlformats.org/drawingml/2006/main">
                <a:graphicData uri="http://schemas.microsoft.com/office/word/2010/wordprocessingShape">
                  <wps:wsp>
                    <wps:cNvSpPr txBox="1"/>
                    <wps:spPr>
                      <a:xfrm>
                        <a:off x="0" y="0"/>
                        <a:ext cx="1083945" cy="247650"/>
                      </a:xfrm>
                      <a:prstGeom prst="rect">
                        <a:avLst/>
                      </a:prstGeom>
                      <a:noFill/>
                    </wps:spPr>
                    <wps:txbx>
                      <w:txbxContent>
                        <w:p w14:paraId="7E519071" w14:textId="77777777" w:rsidR="000E1CCC" w:rsidRPr="00B708A2" w:rsidRDefault="000E1CCC" w:rsidP="00D7064B">
                          <w:pPr>
                            <w:spacing w:after="0" w:line="240" w:lineRule="auto"/>
                            <w:jc w:val="center"/>
                            <w:rPr>
                              <w:sz w:val="10"/>
                              <w:szCs w:val="10"/>
                            </w:rPr>
                          </w:pPr>
                          <w:r w:rsidRPr="00B708A2">
                            <w:rPr>
                              <w:rFonts w:ascii="Calibri" w:hAnsi="Calibri"/>
                              <w:b/>
                              <w:bCs/>
                              <w:color w:val="44546A"/>
                              <w:kern w:val="24"/>
                              <w:sz w:val="10"/>
                              <w:szCs w:val="10"/>
                            </w:rPr>
                            <w:t>Knowledge Sharing &amp; Knowledge Services Committee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3D5DC8D" id="_x0000_t202" coordsize="21600,21600" o:spt="202" path="m,l,21600r21600,l21600,xe">
              <v:stroke joinstyle="miter"/>
              <v:path gradientshapeok="t" o:connecttype="rect"/>
            </v:shapetype>
            <v:shape id="TextBox 23" o:spid="_x0000_s1028" type="#_x0000_t202" style="position:absolute;margin-left:2.25pt;margin-top:23.15pt;width:85.35pt;height:1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" filled="f" stroked="f">
              <v:textbox>
                <w:txbxContent>
                  <w:p w14:paraId="7E519071" w14:textId="77777777" w:rsidR="000E1CCC" w:rsidRPr="00B708A2" w:rsidRDefault="000E1CCC" w:rsidP="00D7064B">
                    <w:pPr>
                      <w:spacing w:after="0" w:line="240" w:lineRule="auto"/>
                      <w:jc w:val="center"/>
                      <w:rPr>
                        <w:sz w:val="10"/>
                        <w:szCs w:val="10"/>
                      </w:rPr>
                    </w:pPr>
                    <w:r w:rsidRPr="00B708A2">
                      <w:rPr>
                        <w:rFonts w:ascii="Calibri" w:hAnsi="Calibri"/>
                        <w:b/>
                        <w:bCs/>
                        <w:color w:val="44546A"/>
                        <w:kern w:val="24"/>
                        <w:sz w:val="10"/>
                        <w:szCs w:val="10"/>
                      </w:rPr>
                      <w:t>Knowledge Sharing &amp; Knowledge Services Committee</w:t>
                    </w:r>
                  </w:p>
                </w:txbxContent>
              </v:textbox>
              <w10:wrap anchorx="page"/>
            </v:shape>
          </w:pict>
        </mc:Fallback>
      </mc:AlternateContent>
    </w:r>
    <w:r w:rsidR="000E1CCC" w:rsidRPr="00D7064B">
      <w:rPr>
        <w:noProof/>
        <w:lang w:val="en-IN" w:eastAsia="en-IN"/>
      </w:rPr>
      <w:drawing>
        <wp:anchor distT="0" distB="0" distL="114300" distR="114300" simplePos="0" relativeHeight="251659264" behindDoc="1" locked="0" layoutInCell="1" allowOverlap="1" wp14:anchorId="311CDD84" wp14:editId="38B518B6">
          <wp:simplePos x="0" y="0"/>
          <wp:positionH relativeFrom="column">
            <wp:posOffset>-762000</wp:posOffset>
          </wp:positionH>
          <wp:positionV relativeFrom="paragraph">
            <wp:posOffset>-240665</wp:posOffset>
          </wp:positionV>
          <wp:extent cx="823595" cy="546100"/>
          <wp:effectExtent l="0" t="0" r="0" b="6350"/>
          <wp:wrapNone/>
          <wp:docPr id="22" name="Billede 5"/>
          <wp:cNvGraphicFramePr/>
          <a:graphic xmlns:a="http://schemas.openxmlformats.org/drawingml/2006/main">
            <a:graphicData uri="http://schemas.openxmlformats.org/drawingml/2006/picture">
              <pic:pic xmlns:pic="http://schemas.openxmlformats.org/drawingml/2006/picture">
                <pic:nvPicPr>
                  <pic:cNvPr id="22" name="Billede 5"/>
                  <pic:cNvPicPr/>
                </pic:nvPicPr>
                <pic:blipFill>
                  <a:blip r:embed="rId2" cstate="print">
                    <a:alphaModFix amt="34000"/>
                  </a:blip>
                  <a:srcRect/>
                  <a:stretch>
                    <a:fillRect/>
                  </a:stretch>
                </pic:blipFill>
                <pic:spPr bwMode="auto">
                  <a:xfrm>
                    <a:off x="0" y="0"/>
                    <a:ext cx="823595" cy="546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E1CCC" w:rsidRPr="00D7064B">
      <w:rPr>
        <w:noProof/>
        <w:lang w:val="en-IN" w:eastAsia="en-IN"/>
      </w:rPr>
      <mc:AlternateContent>
        <mc:Choice Requires="wps">
          <w:drawing>
            <wp:anchor distT="0" distB="0" distL="114300" distR="114300" simplePos="0" relativeHeight="251660288" behindDoc="0" locked="0" layoutInCell="1" allowOverlap="1" wp14:anchorId="0D401C22" wp14:editId="198A2853">
              <wp:simplePos x="0" y="0"/>
              <wp:positionH relativeFrom="column">
                <wp:posOffset>-774700</wp:posOffset>
              </wp:positionH>
              <wp:positionV relativeFrom="paragraph">
                <wp:posOffset>-419735</wp:posOffset>
              </wp:positionV>
              <wp:extent cx="835025" cy="171450"/>
              <wp:effectExtent l="0" t="0" r="0" b="0"/>
              <wp:wrapNone/>
              <wp:docPr id="23" name="TextBox 22"/>
              <wp:cNvGraphicFramePr/>
              <a:graphic xmlns:a="http://schemas.openxmlformats.org/drawingml/2006/main">
                <a:graphicData uri="http://schemas.microsoft.com/office/word/2010/wordprocessingShape">
                  <wps:wsp>
                    <wps:cNvSpPr txBox="1"/>
                    <wps:spPr>
                      <a:xfrm>
                        <a:off x="0" y="0"/>
                        <a:ext cx="835025" cy="171450"/>
                      </a:xfrm>
                      <a:prstGeom prst="rect">
                        <a:avLst/>
                      </a:prstGeom>
                      <a:noFill/>
                    </wps:spPr>
                    <wps:txbx>
                      <w:txbxContent>
                        <w:p w14:paraId="0126B934" w14:textId="77777777" w:rsidR="000E1CCC" w:rsidRPr="00B708A2" w:rsidRDefault="000E1CCC" w:rsidP="00D7064B">
                          <w:pPr>
                            <w:spacing w:after="0"/>
                            <w:jc w:val="center"/>
                            <w:rPr>
                              <w:sz w:val="12"/>
                              <w:szCs w:val="12"/>
                            </w:rPr>
                          </w:pPr>
                          <w:r w:rsidRPr="00B708A2">
                            <w:rPr>
                              <w:rFonts w:ascii="Calibri" w:hAnsi="Calibri"/>
                              <w:b/>
                              <w:bCs/>
                              <w:color w:val="44546A"/>
                              <w:spacing w:val="40"/>
                              <w:kern w:val="24"/>
                              <w:sz w:val="12"/>
                              <w:szCs w:val="12"/>
                            </w:rPr>
                            <w:t>IN</w:t>
                          </w:r>
                          <w:r>
                            <w:rPr>
                              <w:rFonts w:ascii="Calibri" w:hAnsi="Calibri"/>
                              <w:b/>
                              <w:bCs/>
                              <w:color w:val="44546A"/>
                              <w:spacing w:val="40"/>
                              <w:kern w:val="24"/>
                              <w:sz w:val="12"/>
                              <w:szCs w:val="12"/>
                            </w:rPr>
                            <w:t>T</w:t>
                          </w:r>
                          <w:r w:rsidRPr="00B708A2">
                            <w:rPr>
                              <w:rFonts w:ascii="Calibri" w:hAnsi="Calibri"/>
                              <w:b/>
                              <w:bCs/>
                              <w:color w:val="44546A"/>
                              <w:spacing w:val="40"/>
                              <w:kern w:val="24"/>
                              <w:sz w:val="12"/>
                              <w:szCs w:val="12"/>
                            </w:rPr>
                            <w:t>OSAI</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D401C22" id="TextBox 22" o:spid="_x0000_s1029" type="#_x0000_t202" style="position:absolute;margin-left:-61pt;margin-top:-33.05pt;width:65.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" filled="f" stroked="f">
              <v:textbox>
                <w:txbxContent>
                  <w:p w14:paraId="0126B934" w14:textId="77777777" w:rsidR="000E1CCC" w:rsidRPr="00B708A2" w:rsidRDefault="000E1CCC" w:rsidP="00D7064B">
                    <w:pPr>
                      <w:spacing w:after="0"/>
                      <w:jc w:val="center"/>
                      <w:rPr>
                        <w:sz w:val="12"/>
                        <w:szCs w:val="12"/>
                      </w:rPr>
                    </w:pPr>
                    <w:r w:rsidRPr="00B708A2">
                      <w:rPr>
                        <w:rFonts w:ascii="Calibri" w:hAnsi="Calibri"/>
                        <w:b/>
                        <w:bCs/>
                        <w:color w:val="44546A"/>
                        <w:spacing w:val="40"/>
                        <w:kern w:val="24"/>
                        <w:sz w:val="12"/>
                        <w:szCs w:val="12"/>
                      </w:rPr>
                      <w:t>IN</w:t>
                    </w:r>
                    <w:r>
                      <w:rPr>
                        <w:rFonts w:ascii="Calibri" w:hAnsi="Calibri"/>
                        <w:b/>
                        <w:bCs/>
                        <w:color w:val="44546A"/>
                        <w:spacing w:val="40"/>
                        <w:kern w:val="24"/>
                        <w:sz w:val="12"/>
                        <w:szCs w:val="12"/>
                      </w:rPr>
                      <w:t>T</w:t>
                    </w:r>
                    <w:r w:rsidRPr="00B708A2">
                      <w:rPr>
                        <w:rFonts w:ascii="Calibri" w:hAnsi="Calibri"/>
                        <w:b/>
                        <w:bCs/>
                        <w:color w:val="44546A"/>
                        <w:spacing w:val="40"/>
                        <w:kern w:val="24"/>
                        <w:sz w:val="12"/>
                        <w:szCs w:val="12"/>
                      </w:rPr>
                      <w:t>OSAI</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13895" w14:textId="01E0A666" w:rsidR="000E1CCC" w:rsidRDefault="007E7673">
    <w:pPr>
      <w:pStyle w:val="a6"/>
    </w:pPr>
    <w:r>
      <w:rPr>
        <w:noProof/>
      </w:rPr>
      <w:pict w14:anchorId="225C5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411421" o:spid="_x0000_s2052" type="#_x0000_t75" style="position:absolute;margin-left:0;margin-top:0;width:623.75pt;height:498.75pt;z-index:-251654144;mso-position-horizontal:center;mso-position-horizontal-relative:margin;mso-position-vertical:center;mso-position-vertical-relative:margin" o:allowincell="f">
          <v:imagedata r:id="rId1" o:title="INTOSAI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C4046"/>
    <w:multiLevelType w:val="hybridMultilevel"/>
    <w:tmpl w:val="96D4D542"/>
    <w:lvl w:ilvl="0" w:tplc="1C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B4F59"/>
    <w:multiLevelType w:val="hybridMultilevel"/>
    <w:tmpl w:val="7AEEA1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3D01BE"/>
    <w:multiLevelType w:val="hybridMultilevel"/>
    <w:tmpl w:val="13643372"/>
    <w:lvl w:ilvl="0" w:tplc="1C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91A92"/>
    <w:multiLevelType w:val="hybridMultilevel"/>
    <w:tmpl w:val="20DA9D5A"/>
    <w:lvl w:ilvl="0" w:tplc="1C090005">
      <w:start w:val="1"/>
      <w:numFmt w:val="bullet"/>
      <w:lvlText w:val=""/>
      <w:lvlJc w:val="left"/>
      <w:pPr>
        <w:ind w:left="794" w:hanging="360"/>
      </w:pPr>
      <w:rPr>
        <w:rFonts w:ascii="Wingdings" w:hAnsi="Wingdings"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4" w15:restartNumberingAfterBreak="0">
    <w:nsid w:val="1EA019F2"/>
    <w:multiLevelType w:val="hybridMultilevel"/>
    <w:tmpl w:val="F95CF5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6F5535"/>
    <w:multiLevelType w:val="hybridMultilevel"/>
    <w:tmpl w:val="1416F23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053C15"/>
    <w:multiLevelType w:val="hybridMultilevel"/>
    <w:tmpl w:val="62AA9044"/>
    <w:lvl w:ilvl="0" w:tplc="1C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7" w15:restartNumberingAfterBreak="0">
    <w:nsid w:val="2ABB7D89"/>
    <w:multiLevelType w:val="hybridMultilevel"/>
    <w:tmpl w:val="8D9ACF4E"/>
    <w:lvl w:ilvl="0" w:tplc="1C090005">
      <w:start w:val="1"/>
      <w:numFmt w:val="bullet"/>
      <w:lvlText w:val=""/>
      <w:lvlJc w:val="left"/>
      <w:pPr>
        <w:ind w:left="990" w:hanging="360"/>
      </w:pPr>
      <w:rPr>
        <w:rFonts w:ascii="Wingdings" w:hAnsi="Wingdings" w:hint="default"/>
      </w:rPr>
    </w:lvl>
    <w:lvl w:ilvl="1" w:tplc="40090001">
      <w:start w:val="1"/>
      <w:numFmt w:val="bullet"/>
      <w:lvlText w:val=""/>
      <w:lvlJc w:val="left"/>
      <w:pPr>
        <w:ind w:left="1539" w:hanging="360"/>
      </w:pPr>
      <w:rPr>
        <w:rFonts w:ascii="Symbol" w:hAnsi="Symbol"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8" w15:restartNumberingAfterBreak="0">
    <w:nsid w:val="2EFF1BCB"/>
    <w:multiLevelType w:val="hybridMultilevel"/>
    <w:tmpl w:val="F2DA4CB6"/>
    <w:lvl w:ilvl="0" w:tplc="1C090005">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9" w15:restartNumberingAfterBreak="0">
    <w:nsid w:val="439207E4"/>
    <w:multiLevelType w:val="hybridMultilevel"/>
    <w:tmpl w:val="DBDC322C"/>
    <w:lvl w:ilvl="0" w:tplc="1C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69238A"/>
    <w:multiLevelType w:val="hybridMultilevel"/>
    <w:tmpl w:val="8C7E63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4E4723"/>
    <w:multiLevelType w:val="hybridMultilevel"/>
    <w:tmpl w:val="AEF2E5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87C532A"/>
    <w:multiLevelType w:val="hybridMultilevel"/>
    <w:tmpl w:val="90E2D5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F03727"/>
    <w:multiLevelType w:val="hybridMultilevel"/>
    <w:tmpl w:val="069A84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6466604A"/>
    <w:multiLevelType w:val="hybridMultilevel"/>
    <w:tmpl w:val="637033D0"/>
    <w:lvl w:ilvl="0" w:tplc="1C090005">
      <w:start w:val="1"/>
      <w:numFmt w:val="bullet"/>
      <w:lvlText w:val=""/>
      <w:lvlJc w:val="left"/>
      <w:pPr>
        <w:ind w:left="870" w:hanging="360"/>
      </w:pPr>
      <w:rPr>
        <w:rFonts w:ascii="Wingdings" w:hAnsi="Wingdings"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5" w15:restartNumberingAfterBreak="0">
    <w:nsid w:val="6FD63C78"/>
    <w:multiLevelType w:val="hybridMultilevel"/>
    <w:tmpl w:val="128CD078"/>
    <w:lvl w:ilvl="0" w:tplc="1C090005">
      <w:start w:val="1"/>
      <w:numFmt w:val="bullet"/>
      <w:lvlText w:val=""/>
      <w:lvlJc w:val="left"/>
      <w:pPr>
        <w:ind w:left="990" w:hanging="360"/>
      </w:pPr>
      <w:rPr>
        <w:rFonts w:ascii="Wingdings" w:hAnsi="Wingdings" w:hint="default"/>
      </w:rPr>
    </w:lvl>
    <w:lvl w:ilvl="1" w:tplc="1C090003">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16" w15:restartNumberingAfterBreak="0">
    <w:nsid w:val="728F389E"/>
    <w:multiLevelType w:val="hybridMultilevel"/>
    <w:tmpl w:val="32EC0D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0F02D6"/>
    <w:multiLevelType w:val="hybridMultilevel"/>
    <w:tmpl w:val="EA24290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1"/>
  </w:num>
  <w:num w:numId="3">
    <w:abstractNumId w:val="8"/>
  </w:num>
  <w:num w:numId="4">
    <w:abstractNumId w:val="9"/>
  </w:num>
  <w:num w:numId="5">
    <w:abstractNumId w:val="6"/>
  </w:num>
  <w:num w:numId="6">
    <w:abstractNumId w:val="1"/>
  </w:num>
  <w:num w:numId="7">
    <w:abstractNumId w:val="10"/>
  </w:num>
  <w:num w:numId="8">
    <w:abstractNumId w:val="4"/>
  </w:num>
  <w:num w:numId="9">
    <w:abstractNumId w:val="14"/>
  </w:num>
  <w:num w:numId="10">
    <w:abstractNumId w:val="2"/>
  </w:num>
  <w:num w:numId="11">
    <w:abstractNumId w:val="3"/>
  </w:num>
  <w:num w:numId="12">
    <w:abstractNumId w:val="0"/>
  </w:num>
  <w:num w:numId="13">
    <w:abstractNumId w:val="17"/>
  </w:num>
  <w:num w:numId="14">
    <w:abstractNumId w:val="16"/>
  </w:num>
  <w:num w:numId="15">
    <w:abstractNumId w:val="12"/>
  </w:num>
  <w:num w:numId="16">
    <w:abstractNumId w:val="5"/>
  </w:num>
  <w:num w:numId="17">
    <w:abstractNumId w:val="7"/>
  </w:num>
  <w:num w:numId="18">
    <w:abstractNumId w:val="1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Николай Поросков">
    <w15:presenceInfo w15:providerId="Windows Live" w15:userId="584946fda7129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trackRevisions/>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1D"/>
    <w:rsid w:val="0000140A"/>
    <w:rsid w:val="000022E5"/>
    <w:rsid w:val="00006A45"/>
    <w:rsid w:val="000159A2"/>
    <w:rsid w:val="00015B2B"/>
    <w:rsid w:val="00017367"/>
    <w:rsid w:val="000202AE"/>
    <w:rsid w:val="00022B5F"/>
    <w:rsid w:val="00025592"/>
    <w:rsid w:val="000306F1"/>
    <w:rsid w:val="00034615"/>
    <w:rsid w:val="0003491F"/>
    <w:rsid w:val="00035458"/>
    <w:rsid w:val="0003604D"/>
    <w:rsid w:val="0005016D"/>
    <w:rsid w:val="000506EB"/>
    <w:rsid w:val="00053ED2"/>
    <w:rsid w:val="000620E2"/>
    <w:rsid w:val="00063629"/>
    <w:rsid w:val="0007085E"/>
    <w:rsid w:val="00070AF7"/>
    <w:rsid w:val="0007372E"/>
    <w:rsid w:val="00074462"/>
    <w:rsid w:val="000748FA"/>
    <w:rsid w:val="00076CDB"/>
    <w:rsid w:val="000808AF"/>
    <w:rsid w:val="00081A4E"/>
    <w:rsid w:val="000823C1"/>
    <w:rsid w:val="0008324B"/>
    <w:rsid w:val="00084FD8"/>
    <w:rsid w:val="000869AF"/>
    <w:rsid w:val="000A0CF7"/>
    <w:rsid w:val="000A356F"/>
    <w:rsid w:val="000A53A3"/>
    <w:rsid w:val="000A7047"/>
    <w:rsid w:val="000C580B"/>
    <w:rsid w:val="000E0F6E"/>
    <w:rsid w:val="000E1CCC"/>
    <w:rsid w:val="000E3317"/>
    <w:rsid w:val="000E4CF6"/>
    <w:rsid w:val="000F240E"/>
    <w:rsid w:val="00113B2E"/>
    <w:rsid w:val="00114CD7"/>
    <w:rsid w:val="00120A32"/>
    <w:rsid w:val="001246DB"/>
    <w:rsid w:val="00125095"/>
    <w:rsid w:val="001255A8"/>
    <w:rsid w:val="001257E7"/>
    <w:rsid w:val="00130036"/>
    <w:rsid w:val="00133C55"/>
    <w:rsid w:val="0013590E"/>
    <w:rsid w:val="00137274"/>
    <w:rsid w:val="00143BD3"/>
    <w:rsid w:val="00145F98"/>
    <w:rsid w:val="00146A0C"/>
    <w:rsid w:val="0015101D"/>
    <w:rsid w:val="001558C1"/>
    <w:rsid w:val="00166229"/>
    <w:rsid w:val="00170E74"/>
    <w:rsid w:val="0017377D"/>
    <w:rsid w:val="00185E9E"/>
    <w:rsid w:val="00192651"/>
    <w:rsid w:val="001926A6"/>
    <w:rsid w:val="001A43F7"/>
    <w:rsid w:val="001A5B92"/>
    <w:rsid w:val="001D3F1A"/>
    <w:rsid w:val="001E35C3"/>
    <w:rsid w:val="001E449B"/>
    <w:rsid w:val="001E77BA"/>
    <w:rsid w:val="001F3ED5"/>
    <w:rsid w:val="001F41FA"/>
    <w:rsid w:val="00202B87"/>
    <w:rsid w:val="00202BB4"/>
    <w:rsid w:val="00203986"/>
    <w:rsid w:val="00206D7A"/>
    <w:rsid w:val="002175B1"/>
    <w:rsid w:val="00220F7D"/>
    <w:rsid w:val="00223335"/>
    <w:rsid w:val="002257B2"/>
    <w:rsid w:val="00227FB8"/>
    <w:rsid w:val="002328CF"/>
    <w:rsid w:val="00233229"/>
    <w:rsid w:val="0023747E"/>
    <w:rsid w:val="00241BCA"/>
    <w:rsid w:val="002438F6"/>
    <w:rsid w:val="00244C91"/>
    <w:rsid w:val="00246A3D"/>
    <w:rsid w:val="002476A0"/>
    <w:rsid w:val="002513B9"/>
    <w:rsid w:val="00256325"/>
    <w:rsid w:val="0025700A"/>
    <w:rsid w:val="00271065"/>
    <w:rsid w:val="002818DC"/>
    <w:rsid w:val="00286F0D"/>
    <w:rsid w:val="0028731C"/>
    <w:rsid w:val="0029185A"/>
    <w:rsid w:val="00297F05"/>
    <w:rsid w:val="002B1B91"/>
    <w:rsid w:val="002B55B0"/>
    <w:rsid w:val="002B6938"/>
    <w:rsid w:val="002E22F9"/>
    <w:rsid w:val="002E3025"/>
    <w:rsid w:val="002E4F76"/>
    <w:rsid w:val="002F0890"/>
    <w:rsid w:val="00307F28"/>
    <w:rsid w:val="00324F71"/>
    <w:rsid w:val="00333374"/>
    <w:rsid w:val="00337E85"/>
    <w:rsid w:val="003445F8"/>
    <w:rsid w:val="00354D00"/>
    <w:rsid w:val="00364FB4"/>
    <w:rsid w:val="00366DF2"/>
    <w:rsid w:val="003721D2"/>
    <w:rsid w:val="003853F2"/>
    <w:rsid w:val="00386DF1"/>
    <w:rsid w:val="00391830"/>
    <w:rsid w:val="00392C2A"/>
    <w:rsid w:val="00396FB5"/>
    <w:rsid w:val="003A146B"/>
    <w:rsid w:val="003A55C8"/>
    <w:rsid w:val="003A6789"/>
    <w:rsid w:val="003B0ACB"/>
    <w:rsid w:val="003B5831"/>
    <w:rsid w:val="003C0ADB"/>
    <w:rsid w:val="003C1739"/>
    <w:rsid w:val="003C2A8A"/>
    <w:rsid w:val="003C2C4E"/>
    <w:rsid w:val="003C49D8"/>
    <w:rsid w:val="003D3479"/>
    <w:rsid w:val="003D377A"/>
    <w:rsid w:val="003D6FA1"/>
    <w:rsid w:val="003E2523"/>
    <w:rsid w:val="003E53D8"/>
    <w:rsid w:val="003F1D52"/>
    <w:rsid w:val="003F1F75"/>
    <w:rsid w:val="003F3481"/>
    <w:rsid w:val="00407CE6"/>
    <w:rsid w:val="0041615B"/>
    <w:rsid w:val="00417BD9"/>
    <w:rsid w:val="004230D9"/>
    <w:rsid w:val="00425C24"/>
    <w:rsid w:val="00427DB3"/>
    <w:rsid w:val="00427EBE"/>
    <w:rsid w:val="0043141B"/>
    <w:rsid w:val="00437483"/>
    <w:rsid w:val="00437AA8"/>
    <w:rsid w:val="00445198"/>
    <w:rsid w:val="004476F3"/>
    <w:rsid w:val="00450604"/>
    <w:rsid w:val="004549BD"/>
    <w:rsid w:val="00460159"/>
    <w:rsid w:val="004609E4"/>
    <w:rsid w:val="00470FD0"/>
    <w:rsid w:val="00471749"/>
    <w:rsid w:val="00493CD6"/>
    <w:rsid w:val="00494494"/>
    <w:rsid w:val="004966EB"/>
    <w:rsid w:val="004A00A1"/>
    <w:rsid w:val="004A750A"/>
    <w:rsid w:val="004B16EA"/>
    <w:rsid w:val="004B5D1D"/>
    <w:rsid w:val="004B67E0"/>
    <w:rsid w:val="004C3BB3"/>
    <w:rsid w:val="004D4F14"/>
    <w:rsid w:val="004D683E"/>
    <w:rsid w:val="004E484E"/>
    <w:rsid w:val="004F0CB9"/>
    <w:rsid w:val="004F162D"/>
    <w:rsid w:val="004F1707"/>
    <w:rsid w:val="004F3993"/>
    <w:rsid w:val="00511B7F"/>
    <w:rsid w:val="00513119"/>
    <w:rsid w:val="00513933"/>
    <w:rsid w:val="005154AF"/>
    <w:rsid w:val="0052584A"/>
    <w:rsid w:val="00526122"/>
    <w:rsid w:val="00526FFC"/>
    <w:rsid w:val="005369E6"/>
    <w:rsid w:val="00541DED"/>
    <w:rsid w:val="00543AA3"/>
    <w:rsid w:val="00544D35"/>
    <w:rsid w:val="00550565"/>
    <w:rsid w:val="005613FC"/>
    <w:rsid w:val="00561B98"/>
    <w:rsid w:val="00563EFD"/>
    <w:rsid w:val="00570B9D"/>
    <w:rsid w:val="00572261"/>
    <w:rsid w:val="00572813"/>
    <w:rsid w:val="00585954"/>
    <w:rsid w:val="00585F49"/>
    <w:rsid w:val="00590B37"/>
    <w:rsid w:val="00596474"/>
    <w:rsid w:val="00596AAA"/>
    <w:rsid w:val="005A22AF"/>
    <w:rsid w:val="005B239F"/>
    <w:rsid w:val="005C33D9"/>
    <w:rsid w:val="005C692F"/>
    <w:rsid w:val="005D0AD6"/>
    <w:rsid w:val="005D1B53"/>
    <w:rsid w:val="005D31D2"/>
    <w:rsid w:val="005D3D0B"/>
    <w:rsid w:val="005D4E7C"/>
    <w:rsid w:val="005E644B"/>
    <w:rsid w:val="005F0139"/>
    <w:rsid w:val="005F094C"/>
    <w:rsid w:val="006060A4"/>
    <w:rsid w:val="00612461"/>
    <w:rsid w:val="00614E84"/>
    <w:rsid w:val="00616A2C"/>
    <w:rsid w:val="00617389"/>
    <w:rsid w:val="00626285"/>
    <w:rsid w:val="0063027F"/>
    <w:rsid w:val="00630FBD"/>
    <w:rsid w:val="00633C6D"/>
    <w:rsid w:val="006343ED"/>
    <w:rsid w:val="006367CE"/>
    <w:rsid w:val="0064057E"/>
    <w:rsid w:val="00647259"/>
    <w:rsid w:val="006528F6"/>
    <w:rsid w:val="00656071"/>
    <w:rsid w:val="00661595"/>
    <w:rsid w:val="00661FAC"/>
    <w:rsid w:val="0066664A"/>
    <w:rsid w:val="00673467"/>
    <w:rsid w:val="00674C1D"/>
    <w:rsid w:val="006767D4"/>
    <w:rsid w:val="006800FF"/>
    <w:rsid w:val="00680BB7"/>
    <w:rsid w:val="00681C35"/>
    <w:rsid w:val="00682046"/>
    <w:rsid w:val="006866ED"/>
    <w:rsid w:val="00687D68"/>
    <w:rsid w:val="006A31FF"/>
    <w:rsid w:val="006A4C3C"/>
    <w:rsid w:val="006A506B"/>
    <w:rsid w:val="006B2AE0"/>
    <w:rsid w:val="006B32D2"/>
    <w:rsid w:val="006D331D"/>
    <w:rsid w:val="006D3BDB"/>
    <w:rsid w:val="006D3CDD"/>
    <w:rsid w:val="006D70F9"/>
    <w:rsid w:val="006D75A3"/>
    <w:rsid w:val="006E0FD1"/>
    <w:rsid w:val="006E2A28"/>
    <w:rsid w:val="006E4AD9"/>
    <w:rsid w:val="006E709F"/>
    <w:rsid w:val="006E7AB5"/>
    <w:rsid w:val="006F21EA"/>
    <w:rsid w:val="006F51C5"/>
    <w:rsid w:val="006F70A1"/>
    <w:rsid w:val="0070462C"/>
    <w:rsid w:val="00704D89"/>
    <w:rsid w:val="007052A8"/>
    <w:rsid w:val="007250A7"/>
    <w:rsid w:val="007257D0"/>
    <w:rsid w:val="00726B24"/>
    <w:rsid w:val="007326AB"/>
    <w:rsid w:val="00736F16"/>
    <w:rsid w:val="00737935"/>
    <w:rsid w:val="00737F5F"/>
    <w:rsid w:val="00740549"/>
    <w:rsid w:val="00744147"/>
    <w:rsid w:val="007443FB"/>
    <w:rsid w:val="00744E7F"/>
    <w:rsid w:val="00745BEC"/>
    <w:rsid w:val="00761065"/>
    <w:rsid w:val="007646FA"/>
    <w:rsid w:val="00793D67"/>
    <w:rsid w:val="007A06CC"/>
    <w:rsid w:val="007B5200"/>
    <w:rsid w:val="007C4CE8"/>
    <w:rsid w:val="007C67E1"/>
    <w:rsid w:val="007D30BF"/>
    <w:rsid w:val="007D3261"/>
    <w:rsid w:val="007E0458"/>
    <w:rsid w:val="007E7673"/>
    <w:rsid w:val="007F1FFB"/>
    <w:rsid w:val="007F23F7"/>
    <w:rsid w:val="00801DD8"/>
    <w:rsid w:val="00804BAC"/>
    <w:rsid w:val="0080569F"/>
    <w:rsid w:val="00806E24"/>
    <w:rsid w:val="0081153C"/>
    <w:rsid w:val="00823C62"/>
    <w:rsid w:val="00831F54"/>
    <w:rsid w:val="0084007E"/>
    <w:rsid w:val="00844AD3"/>
    <w:rsid w:val="00846762"/>
    <w:rsid w:val="00846B77"/>
    <w:rsid w:val="0085047E"/>
    <w:rsid w:val="00850A3D"/>
    <w:rsid w:val="00851D7A"/>
    <w:rsid w:val="00855705"/>
    <w:rsid w:val="00856C8E"/>
    <w:rsid w:val="00862805"/>
    <w:rsid w:val="00866A3C"/>
    <w:rsid w:val="008809AF"/>
    <w:rsid w:val="00884537"/>
    <w:rsid w:val="00885433"/>
    <w:rsid w:val="00886814"/>
    <w:rsid w:val="0089102D"/>
    <w:rsid w:val="00893BDC"/>
    <w:rsid w:val="008B1B7F"/>
    <w:rsid w:val="008B1C8D"/>
    <w:rsid w:val="008B3AC0"/>
    <w:rsid w:val="008C0FEF"/>
    <w:rsid w:val="008C4DE9"/>
    <w:rsid w:val="008C51F4"/>
    <w:rsid w:val="008C77CB"/>
    <w:rsid w:val="008D4075"/>
    <w:rsid w:val="008D5F09"/>
    <w:rsid w:val="008E00D0"/>
    <w:rsid w:val="008E4870"/>
    <w:rsid w:val="008E4F20"/>
    <w:rsid w:val="008E559F"/>
    <w:rsid w:val="008E7ADE"/>
    <w:rsid w:val="008F423B"/>
    <w:rsid w:val="008F545A"/>
    <w:rsid w:val="008F5A31"/>
    <w:rsid w:val="00903F80"/>
    <w:rsid w:val="00906A44"/>
    <w:rsid w:val="00915668"/>
    <w:rsid w:val="0092403C"/>
    <w:rsid w:val="00925322"/>
    <w:rsid w:val="009371A5"/>
    <w:rsid w:val="00937F3B"/>
    <w:rsid w:val="009455AA"/>
    <w:rsid w:val="00947C04"/>
    <w:rsid w:val="00953102"/>
    <w:rsid w:val="009600C4"/>
    <w:rsid w:val="00961915"/>
    <w:rsid w:val="009742E0"/>
    <w:rsid w:val="009800EC"/>
    <w:rsid w:val="009831AD"/>
    <w:rsid w:val="00984643"/>
    <w:rsid w:val="00994AE4"/>
    <w:rsid w:val="00994C1F"/>
    <w:rsid w:val="009A0B5C"/>
    <w:rsid w:val="009B270D"/>
    <w:rsid w:val="009B2F8C"/>
    <w:rsid w:val="009B38B5"/>
    <w:rsid w:val="009B65C1"/>
    <w:rsid w:val="009C01D4"/>
    <w:rsid w:val="009C22C5"/>
    <w:rsid w:val="009C577D"/>
    <w:rsid w:val="009D0C31"/>
    <w:rsid w:val="009D454F"/>
    <w:rsid w:val="009E7A92"/>
    <w:rsid w:val="009F0EB8"/>
    <w:rsid w:val="009F715C"/>
    <w:rsid w:val="00A36AC0"/>
    <w:rsid w:val="00A42943"/>
    <w:rsid w:val="00A434F3"/>
    <w:rsid w:val="00A44238"/>
    <w:rsid w:val="00A446C2"/>
    <w:rsid w:val="00A54131"/>
    <w:rsid w:val="00A65633"/>
    <w:rsid w:val="00A865C0"/>
    <w:rsid w:val="00AA76A4"/>
    <w:rsid w:val="00AB13CC"/>
    <w:rsid w:val="00AB26CD"/>
    <w:rsid w:val="00AC2C18"/>
    <w:rsid w:val="00AC2DEE"/>
    <w:rsid w:val="00AC43C8"/>
    <w:rsid w:val="00AC43E4"/>
    <w:rsid w:val="00AC6896"/>
    <w:rsid w:val="00AC7C46"/>
    <w:rsid w:val="00AE2DC8"/>
    <w:rsid w:val="00AE739D"/>
    <w:rsid w:val="00AF42A4"/>
    <w:rsid w:val="00B15021"/>
    <w:rsid w:val="00B163B9"/>
    <w:rsid w:val="00B17CAA"/>
    <w:rsid w:val="00B36A79"/>
    <w:rsid w:val="00B452D5"/>
    <w:rsid w:val="00B45490"/>
    <w:rsid w:val="00B52CE3"/>
    <w:rsid w:val="00B5787E"/>
    <w:rsid w:val="00B64554"/>
    <w:rsid w:val="00B64703"/>
    <w:rsid w:val="00B674D1"/>
    <w:rsid w:val="00B70182"/>
    <w:rsid w:val="00B731D2"/>
    <w:rsid w:val="00B736AC"/>
    <w:rsid w:val="00B753C6"/>
    <w:rsid w:val="00B76534"/>
    <w:rsid w:val="00B85D51"/>
    <w:rsid w:val="00B91563"/>
    <w:rsid w:val="00BA3321"/>
    <w:rsid w:val="00BA3866"/>
    <w:rsid w:val="00BB2FCB"/>
    <w:rsid w:val="00BB75BD"/>
    <w:rsid w:val="00BC043B"/>
    <w:rsid w:val="00BC60CB"/>
    <w:rsid w:val="00BD0361"/>
    <w:rsid w:val="00BD50E2"/>
    <w:rsid w:val="00BE501D"/>
    <w:rsid w:val="00BF608A"/>
    <w:rsid w:val="00C103D9"/>
    <w:rsid w:val="00C106A6"/>
    <w:rsid w:val="00C136AB"/>
    <w:rsid w:val="00C145D7"/>
    <w:rsid w:val="00C2129B"/>
    <w:rsid w:val="00C25C49"/>
    <w:rsid w:val="00C32098"/>
    <w:rsid w:val="00C34084"/>
    <w:rsid w:val="00C444FA"/>
    <w:rsid w:val="00C4497C"/>
    <w:rsid w:val="00C548D5"/>
    <w:rsid w:val="00C6193A"/>
    <w:rsid w:val="00C64792"/>
    <w:rsid w:val="00C71BFD"/>
    <w:rsid w:val="00C73E2A"/>
    <w:rsid w:val="00C825CC"/>
    <w:rsid w:val="00CA0F9C"/>
    <w:rsid w:val="00CA7510"/>
    <w:rsid w:val="00CB2350"/>
    <w:rsid w:val="00CB24A4"/>
    <w:rsid w:val="00CB7DB3"/>
    <w:rsid w:val="00CC244E"/>
    <w:rsid w:val="00CC595F"/>
    <w:rsid w:val="00CD213C"/>
    <w:rsid w:val="00CE5929"/>
    <w:rsid w:val="00CE73D8"/>
    <w:rsid w:val="00CF23B1"/>
    <w:rsid w:val="00CF3EC5"/>
    <w:rsid w:val="00CF6282"/>
    <w:rsid w:val="00D11F67"/>
    <w:rsid w:val="00D25837"/>
    <w:rsid w:val="00D279E5"/>
    <w:rsid w:val="00D351DB"/>
    <w:rsid w:val="00D40351"/>
    <w:rsid w:val="00D4123B"/>
    <w:rsid w:val="00D44D5B"/>
    <w:rsid w:val="00D45C66"/>
    <w:rsid w:val="00D50493"/>
    <w:rsid w:val="00D5164A"/>
    <w:rsid w:val="00D57C91"/>
    <w:rsid w:val="00D62AEC"/>
    <w:rsid w:val="00D65764"/>
    <w:rsid w:val="00D7064B"/>
    <w:rsid w:val="00D75A09"/>
    <w:rsid w:val="00D75CF7"/>
    <w:rsid w:val="00D77346"/>
    <w:rsid w:val="00D828E5"/>
    <w:rsid w:val="00D85D2F"/>
    <w:rsid w:val="00D872EC"/>
    <w:rsid w:val="00D91573"/>
    <w:rsid w:val="00D91B26"/>
    <w:rsid w:val="00D92FF9"/>
    <w:rsid w:val="00D9517F"/>
    <w:rsid w:val="00D96AF8"/>
    <w:rsid w:val="00D9744C"/>
    <w:rsid w:val="00DB334C"/>
    <w:rsid w:val="00DC1543"/>
    <w:rsid w:val="00DC2F84"/>
    <w:rsid w:val="00DC54FB"/>
    <w:rsid w:val="00DC72D5"/>
    <w:rsid w:val="00DC7843"/>
    <w:rsid w:val="00DD2DD9"/>
    <w:rsid w:val="00DD52CA"/>
    <w:rsid w:val="00DD6D46"/>
    <w:rsid w:val="00DE34CB"/>
    <w:rsid w:val="00DE488A"/>
    <w:rsid w:val="00DE53C3"/>
    <w:rsid w:val="00DE720A"/>
    <w:rsid w:val="00DF075B"/>
    <w:rsid w:val="00DF1C58"/>
    <w:rsid w:val="00DF60D3"/>
    <w:rsid w:val="00DF699A"/>
    <w:rsid w:val="00DF7ADD"/>
    <w:rsid w:val="00E0200F"/>
    <w:rsid w:val="00E06E48"/>
    <w:rsid w:val="00E10057"/>
    <w:rsid w:val="00E12FDA"/>
    <w:rsid w:val="00E2507D"/>
    <w:rsid w:val="00E254FA"/>
    <w:rsid w:val="00E3156D"/>
    <w:rsid w:val="00E46571"/>
    <w:rsid w:val="00E52B2F"/>
    <w:rsid w:val="00E564E7"/>
    <w:rsid w:val="00E62414"/>
    <w:rsid w:val="00E736D7"/>
    <w:rsid w:val="00E75D87"/>
    <w:rsid w:val="00E767E6"/>
    <w:rsid w:val="00E839C8"/>
    <w:rsid w:val="00E9285D"/>
    <w:rsid w:val="00E97C7D"/>
    <w:rsid w:val="00EA0C79"/>
    <w:rsid w:val="00EA37AA"/>
    <w:rsid w:val="00EA523B"/>
    <w:rsid w:val="00EA77EE"/>
    <w:rsid w:val="00EB6518"/>
    <w:rsid w:val="00EB666C"/>
    <w:rsid w:val="00EB678B"/>
    <w:rsid w:val="00EC15ED"/>
    <w:rsid w:val="00ED2F6A"/>
    <w:rsid w:val="00EE412D"/>
    <w:rsid w:val="00EE4803"/>
    <w:rsid w:val="00EE4FEE"/>
    <w:rsid w:val="00EF67BD"/>
    <w:rsid w:val="00F11009"/>
    <w:rsid w:val="00F27931"/>
    <w:rsid w:val="00F401B5"/>
    <w:rsid w:val="00F56623"/>
    <w:rsid w:val="00F57C27"/>
    <w:rsid w:val="00F64B95"/>
    <w:rsid w:val="00F70A99"/>
    <w:rsid w:val="00F76488"/>
    <w:rsid w:val="00F77A14"/>
    <w:rsid w:val="00F8053A"/>
    <w:rsid w:val="00F86E3B"/>
    <w:rsid w:val="00F92C15"/>
    <w:rsid w:val="00F9414B"/>
    <w:rsid w:val="00F973EF"/>
    <w:rsid w:val="00FA19D6"/>
    <w:rsid w:val="00FA1C30"/>
    <w:rsid w:val="00FA444A"/>
    <w:rsid w:val="00FA7EA4"/>
    <w:rsid w:val="00FB2EFE"/>
    <w:rsid w:val="00FD12ED"/>
    <w:rsid w:val="00FD387C"/>
    <w:rsid w:val="00FE5584"/>
    <w:rsid w:val="00FE5EDE"/>
    <w:rsid w:val="00FE6D14"/>
    <w:rsid w:val="00FF021C"/>
    <w:rsid w:val="00FF5E3A"/>
    <w:rsid w:val="048192BF"/>
    <w:rsid w:val="101B40BD"/>
    <w:rsid w:val="3A965DD5"/>
    <w:rsid w:val="3C41E50E"/>
    <w:rsid w:val="52AA1FC0"/>
    <w:rsid w:val="58578E4F"/>
    <w:rsid w:val="59BA37D2"/>
    <w:rsid w:val="632FE987"/>
    <w:rsid w:val="65C82BCA"/>
    <w:rsid w:val="728E642F"/>
    <w:rsid w:val="7EC2E7A0"/>
  </w:rsids>
  <m:mathPr>
    <m:mathFont m:val="Cambria Math"/>
    <m:brkBin m:val="before"/>
    <m:brkBinSub m:val="--"/>
    <m:smallFrac m:val="0"/>
    <m:dispDef/>
    <m:lMargin m:val="0"/>
    <m:rMargin m:val="0"/>
    <m:defJc m:val="centerGroup"/>
    <m:wrapIndent m:val="1440"/>
    <m:intLim m:val="subSup"/>
    <m:naryLim m:val="undOvr"/>
  </m:mathPr>
  <w:themeFontLang w:val="en-ZA" w:bidi="hi-I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341FE0E"/>
  <w15:docId w15:val="{0020A2F0-7148-4C54-9CA5-4A758104D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D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k paragraph,Bullet List,FooterText,numbered,List Paragraph1,Paragraphe de liste1,Bulletr List Paragraph,列出段落,列出段落1,Use Case List Paragraph,Page Titles,Numbered List Paragraph,Main numbered paragraph,List Paragraph (numbered (a))"/>
    <w:basedOn w:val="a"/>
    <w:link w:val="a5"/>
    <w:uiPriority w:val="34"/>
    <w:qFormat/>
    <w:rsid w:val="006D331D"/>
    <w:pPr>
      <w:ind w:left="720"/>
      <w:contextualSpacing/>
    </w:pPr>
  </w:style>
  <w:style w:type="paragraph" w:styleId="a6">
    <w:name w:val="header"/>
    <w:basedOn w:val="a"/>
    <w:link w:val="a7"/>
    <w:uiPriority w:val="99"/>
    <w:unhideWhenUsed/>
    <w:rsid w:val="00130036"/>
    <w:pPr>
      <w:tabs>
        <w:tab w:val="center" w:pos="4513"/>
        <w:tab w:val="right" w:pos="9026"/>
      </w:tabs>
      <w:spacing w:after="0" w:line="240" w:lineRule="auto"/>
    </w:pPr>
  </w:style>
  <w:style w:type="character" w:customStyle="1" w:styleId="a7">
    <w:name w:val="Верхний колонтитул Знак"/>
    <w:basedOn w:val="a0"/>
    <w:link w:val="a6"/>
    <w:uiPriority w:val="99"/>
    <w:rsid w:val="00130036"/>
  </w:style>
  <w:style w:type="paragraph" w:styleId="a8">
    <w:name w:val="footer"/>
    <w:basedOn w:val="a"/>
    <w:link w:val="a9"/>
    <w:uiPriority w:val="99"/>
    <w:unhideWhenUsed/>
    <w:rsid w:val="00130036"/>
    <w:pPr>
      <w:tabs>
        <w:tab w:val="center" w:pos="4513"/>
        <w:tab w:val="right" w:pos="9026"/>
      </w:tabs>
      <w:spacing w:after="0" w:line="240" w:lineRule="auto"/>
    </w:pPr>
  </w:style>
  <w:style w:type="character" w:customStyle="1" w:styleId="a9">
    <w:name w:val="Нижний колонтитул Знак"/>
    <w:basedOn w:val="a0"/>
    <w:link w:val="a8"/>
    <w:uiPriority w:val="99"/>
    <w:rsid w:val="00130036"/>
  </w:style>
  <w:style w:type="paragraph" w:styleId="aa">
    <w:name w:val="footnote text"/>
    <w:basedOn w:val="a"/>
    <w:link w:val="ab"/>
    <w:uiPriority w:val="99"/>
    <w:semiHidden/>
    <w:unhideWhenUsed/>
    <w:rsid w:val="006343ED"/>
    <w:pPr>
      <w:spacing w:after="0" w:line="240" w:lineRule="auto"/>
    </w:pPr>
    <w:rPr>
      <w:sz w:val="20"/>
      <w:szCs w:val="20"/>
    </w:rPr>
  </w:style>
  <w:style w:type="character" w:customStyle="1" w:styleId="ab">
    <w:name w:val="Текст сноски Знак"/>
    <w:basedOn w:val="a0"/>
    <w:link w:val="aa"/>
    <w:uiPriority w:val="99"/>
    <w:semiHidden/>
    <w:rsid w:val="006343ED"/>
    <w:rPr>
      <w:sz w:val="20"/>
      <w:szCs w:val="20"/>
    </w:rPr>
  </w:style>
  <w:style w:type="character" w:styleId="ac">
    <w:name w:val="footnote reference"/>
    <w:basedOn w:val="a0"/>
    <w:uiPriority w:val="99"/>
    <w:semiHidden/>
    <w:unhideWhenUsed/>
    <w:rsid w:val="006343ED"/>
    <w:rPr>
      <w:vertAlign w:val="superscript"/>
    </w:rPr>
  </w:style>
  <w:style w:type="paragraph" w:styleId="ad">
    <w:name w:val="Balloon Text"/>
    <w:basedOn w:val="a"/>
    <w:link w:val="ae"/>
    <w:uiPriority w:val="99"/>
    <w:semiHidden/>
    <w:unhideWhenUsed/>
    <w:rsid w:val="004B67E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0">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af">
    <w:name w:val="Hyperlink"/>
    <w:basedOn w:val="a0"/>
    <w:uiPriority w:val="99"/>
    <w:unhideWhenUsed/>
    <w:rsid w:val="00A434F3"/>
    <w:rPr>
      <w:color w:val="0000FF" w:themeColor="hyperlink"/>
      <w:u w:val="single"/>
    </w:rPr>
  </w:style>
  <w:style w:type="paragraph" w:customStyle="1" w:styleId="yiv4358547926m3654022361202682704default">
    <w:name w:val="yiv4358547926m_3654022361202682704default"/>
    <w:basedOn w:val="a"/>
    <w:rsid w:val="00856C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0">
    <w:name w:val="Normal (Web)"/>
    <w:basedOn w:val="a"/>
    <w:uiPriority w:val="99"/>
    <w:semiHidden/>
    <w:unhideWhenUsed/>
    <w:rsid w:val="00A36AC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5">
    <w:name w:val="Абзац списка Знак"/>
    <w:aliases w:val="bk paragraph Знак,Bullet List Знак,FooterText Знак,numbered Знак,List Paragraph1 Знак,Paragraphe de liste1 Знак,Bulletr List Paragraph Знак,列出段落 Знак,列出段落1 Знак,Use Case List Paragraph Знак,Page Titles Знак,Numbered List Paragraph Знак"/>
    <w:basedOn w:val="a0"/>
    <w:link w:val="a4"/>
    <w:uiPriority w:val="34"/>
    <w:locked/>
    <w:rsid w:val="00BD0361"/>
  </w:style>
  <w:style w:type="paragraph" w:customStyle="1" w:styleId="tabletext">
    <w:name w:val="table_text"/>
    <w:rsid w:val="00B52CE3"/>
    <w:pPr>
      <w:spacing w:before="60" w:after="60" w:line="240" w:lineRule="auto"/>
    </w:pPr>
    <w:rPr>
      <w:rFonts w:ascii="Arial" w:eastAsia="Times New Roman" w:hAnsi="Arial" w:cs="Times New Roman"/>
      <w:bCs/>
      <w:sz w:val="20"/>
      <w:szCs w:val="20"/>
      <w:lang w:val="en-US"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915637">
      <w:bodyDiv w:val="1"/>
      <w:marLeft w:val="0"/>
      <w:marRight w:val="0"/>
      <w:marTop w:val="0"/>
      <w:marBottom w:val="0"/>
      <w:divBdr>
        <w:top w:val="none" w:sz="0" w:space="0" w:color="auto"/>
        <w:left w:val="none" w:sz="0" w:space="0" w:color="auto"/>
        <w:bottom w:val="none" w:sz="0" w:space="0" w:color="auto"/>
        <w:right w:val="none" w:sz="0" w:space="0" w:color="auto"/>
      </w:divBdr>
      <w:divsChild>
        <w:div w:id="1183982425">
          <w:marLeft w:val="720"/>
          <w:marRight w:val="0"/>
          <w:marTop w:val="0"/>
          <w:marBottom w:val="0"/>
          <w:divBdr>
            <w:top w:val="none" w:sz="0" w:space="0" w:color="auto"/>
            <w:left w:val="none" w:sz="0" w:space="0" w:color="auto"/>
            <w:bottom w:val="none" w:sz="0" w:space="0" w:color="auto"/>
            <w:right w:val="none" w:sz="0" w:space="0" w:color="auto"/>
          </w:divBdr>
        </w:div>
        <w:div w:id="494417358">
          <w:marLeft w:val="1526"/>
          <w:marRight w:val="0"/>
          <w:marTop w:val="0"/>
          <w:marBottom w:val="0"/>
          <w:divBdr>
            <w:top w:val="none" w:sz="0" w:space="0" w:color="auto"/>
            <w:left w:val="none" w:sz="0" w:space="0" w:color="auto"/>
            <w:bottom w:val="none" w:sz="0" w:space="0" w:color="auto"/>
            <w:right w:val="none" w:sz="0" w:space="0" w:color="auto"/>
          </w:divBdr>
        </w:div>
        <w:div w:id="1342243535">
          <w:marLeft w:val="1526"/>
          <w:marRight w:val="0"/>
          <w:marTop w:val="0"/>
          <w:marBottom w:val="0"/>
          <w:divBdr>
            <w:top w:val="none" w:sz="0" w:space="0" w:color="auto"/>
            <w:left w:val="none" w:sz="0" w:space="0" w:color="auto"/>
            <w:bottom w:val="none" w:sz="0" w:space="0" w:color="auto"/>
            <w:right w:val="none" w:sz="0" w:space="0" w:color="auto"/>
          </w:divBdr>
        </w:div>
        <w:div w:id="1829707169">
          <w:marLeft w:val="1526"/>
          <w:marRight w:val="0"/>
          <w:marTop w:val="0"/>
          <w:marBottom w:val="0"/>
          <w:divBdr>
            <w:top w:val="none" w:sz="0" w:space="0" w:color="auto"/>
            <w:left w:val="none" w:sz="0" w:space="0" w:color="auto"/>
            <w:bottom w:val="none" w:sz="0" w:space="0" w:color="auto"/>
            <w:right w:val="none" w:sz="0" w:space="0" w:color="auto"/>
          </w:divBdr>
        </w:div>
        <w:div w:id="723255685">
          <w:marLeft w:val="1526"/>
          <w:marRight w:val="0"/>
          <w:marTop w:val="0"/>
          <w:marBottom w:val="0"/>
          <w:divBdr>
            <w:top w:val="none" w:sz="0" w:space="0" w:color="auto"/>
            <w:left w:val="none" w:sz="0" w:space="0" w:color="auto"/>
            <w:bottom w:val="none" w:sz="0" w:space="0" w:color="auto"/>
            <w:right w:val="none" w:sz="0" w:space="0" w:color="auto"/>
          </w:divBdr>
        </w:div>
        <w:div w:id="809982806">
          <w:marLeft w:val="806"/>
          <w:marRight w:val="0"/>
          <w:marTop w:val="0"/>
          <w:marBottom w:val="0"/>
          <w:divBdr>
            <w:top w:val="none" w:sz="0" w:space="0" w:color="auto"/>
            <w:left w:val="none" w:sz="0" w:space="0" w:color="auto"/>
            <w:bottom w:val="none" w:sz="0" w:space="0" w:color="auto"/>
            <w:right w:val="none" w:sz="0" w:space="0" w:color="auto"/>
          </w:divBdr>
        </w:div>
      </w:divsChild>
    </w:div>
    <w:div w:id="334503595">
      <w:bodyDiv w:val="1"/>
      <w:marLeft w:val="0"/>
      <w:marRight w:val="0"/>
      <w:marTop w:val="0"/>
      <w:marBottom w:val="0"/>
      <w:divBdr>
        <w:top w:val="none" w:sz="0" w:space="0" w:color="auto"/>
        <w:left w:val="none" w:sz="0" w:space="0" w:color="auto"/>
        <w:bottom w:val="none" w:sz="0" w:space="0" w:color="auto"/>
        <w:right w:val="none" w:sz="0" w:space="0" w:color="auto"/>
      </w:divBdr>
      <w:divsChild>
        <w:div w:id="1926986476">
          <w:marLeft w:val="547"/>
          <w:marRight w:val="0"/>
          <w:marTop w:val="200"/>
          <w:marBottom w:val="0"/>
          <w:divBdr>
            <w:top w:val="none" w:sz="0" w:space="0" w:color="auto"/>
            <w:left w:val="none" w:sz="0" w:space="0" w:color="auto"/>
            <w:bottom w:val="none" w:sz="0" w:space="0" w:color="auto"/>
            <w:right w:val="none" w:sz="0" w:space="0" w:color="auto"/>
          </w:divBdr>
        </w:div>
        <w:div w:id="1253272619">
          <w:marLeft w:val="547"/>
          <w:marRight w:val="0"/>
          <w:marTop w:val="200"/>
          <w:marBottom w:val="0"/>
          <w:divBdr>
            <w:top w:val="none" w:sz="0" w:space="0" w:color="auto"/>
            <w:left w:val="none" w:sz="0" w:space="0" w:color="auto"/>
            <w:bottom w:val="none" w:sz="0" w:space="0" w:color="auto"/>
            <w:right w:val="none" w:sz="0" w:space="0" w:color="auto"/>
          </w:divBdr>
        </w:div>
        <w:div w:id="1964538290">
          <w:marLeft w:val="547"/>
          <w:marRight w:val="0"/>
          <w:marTop w:val="200"/>
          <w:marBottom w:val="0"/>
          <w:divBdr>
            <w:top w:val="none" w:sz="0" w:space="0" w:color="auto"/>
            <w:left w:val="none" w:sz="0" w:space="0" w:color="auto"/>
            <w:bottom w:val="none" w:sz="0" w:space="0" w:color="auto"/>
            <w:right w:val="none" w:sz="0" w:space="0" w:color="auto"/>
          </w:divBdr>
        </w:div>
        <w:div w:id="278530197">
          <w:marLeft w:val="547"/>
          <w:marRight w:val="0"/>
          <w:marTop w:val="200"/>
          <w:marBottom w:val="0"/>
          <w:divBdr>
            <w:top w:val="none" w:sz="0" w:space="0" w:color="auto"/>
            <w:left w:val="none" w:sz="0" w:space="0" w:color="auto"/>
            <w:bottom w:val="none" w:sz="0" w:space="0" w:color="auto"/>
            <w:right w:val="none" w:sz="0" w:space="0" w:color="auto"/>
          </w:divBdr>
        </w:div>
        <w:div w:id="810833032">
          <w:marLeft w:val="547"/>
          <w:marRight w:val="0"/>
          <w:marTop w:val="200"/>
          <w:marBottom w:val="0"/>
          <w:divBdr>
            <w:top w:val="none" w:sz="0" w:space="0" w:color="auto"/>
            <w:left w:val="none" w:sz="0" w:space="0" w:color="auto"/>
            <w:bottom w:val="none" w:sz="0" w:space="0" w:color="auto"/>
            <w:right w:val="none" w:sz="0" w:space="0" w:color="auto"/>
          </w:divBdr>
        </w:div>
        <w:div w:id="347295480">
          <w:marLeft w:val="547"/>
          <w:marRight w:val="0"/>
          <w:marTop w:val="200"/>
          <w:marBottom w:val="0"/>
          <w:divBdr>
            <w:top w:val="none" w:sz="0" w:space="0" w:color="auto"/>
            <w:left w:val="none" w:sz="0" w:space="0" w:color="auto"/>
            <w:bottom w:val="none" w:sz="0" w:space="0" w:color="auto"/>
            <w:right w:val="none" w:sz="0" w:space="0" w:color="auto"/>
          </w:divBdr>
        </w:div>
      </w:divsChild>
    </w:div>
    <w:div w:id="343433521">
      <w:bodyDiv w:val="1"/>
      <w:marLeft w:val="0"/>
      <w:marRight w:val="0"/>
      <w:marTop w:val="0"/>
      <w:marBottom w:val="0"/>
      <w:divBdr>
        <w:top w:val="none" w:sz="0" w:space="0" w:color="auto"/>
        <w:left w:val="none" w:sz="0" w:space="0" w:color="auto"/>
        <w:bottom w:val="none" w:sz="0" w:space="0" w:color="auto"/>
        <w:right w:val="none" w:sz="0" w:space="0" w:color="auto"/>
      </w:divBdr>
      <w:divsChild>
        <w:div w:id="1998730512">
          <w:marLeft w:val="720"/>
          <w:marRight w:val="0"/>
          <w:marTop w:val="200"/>
          <w:marBottom w:val="0"/>
          <w:divBdr>
            <w:top w:val="none" w:sz="0" w:space="0" w:color="auto"/>
            <w:left w:val="none" w:sz="0" w:space="0" w:color="auto"/>
            <w:bottom w:val="none" w:sz="0" w:space="0" w:color="auto"/>
            <w:right w:val="none" w:sz="0" w:space="0" w:color="auto"/>
          </w:divBdr>
        </w:div>
        <w:div w:id="1712151000">
          <w:marLeft w:val="720"/>
          <w:marRight w:val="0"/>
          <w:marTop w:val="200"/>
          <w:marBottom w:val="0"/>
          <w:divBdr>
            <w:top w:val="none" w:sz="0" w:space="0" w:color="auto"/>
            <w:left w:val="none" w:sz="0" w:space="0" w:color="auto"/>
            <w:bottom w:val="none" w:sz="0" w:space="0" w:color="auto"/>
            <w:right w:val="none" w:sz="0" w:space="0" w:color="auto"/>
          </w:divBdr>
        </w:div>
        <w:div w:id="1401172956">
          <w:marLeft w:val="720"/>
          <w:marRight w:val="0"/>
          <w:marTop w:val="200"/>
          <w:marBottom w:val="0"/>
          <w:divBdr>
            <w:top w:val="none" w:sz="0" w:space="0" w:color="auto"/>
            <w:left w:val="none" w:sz="0" w:space="0" w:color="auto"/>
            <w:bottom w:val="none" w:sz="0" w:space="0" w:color="auto"/>
            <w:right w:val="none" w:sz="0" w:space="0" w:color="auto"/>
          </w:divBdr>
        </w:div>
        <w:div w:id="1495678399">
          <w:marLeft w:val="720"/>
          <w:marRight w:val="0"/>
          <w:marTop w:val="200"/>
          <w:marBottom w:val="0"/>
          <w:divBdr>
            <w:top w:val="none" w:sz="0" w:space="0" w:color="auto"/>
            <w:left w:val="none" w:sz="0" w:space="0" w:color="auto"/>
            <w:bottom w:val="none" w:sz="0" w:space="0" w:color="auto"/>
            <w:right w:val="none" w:sz="0" w:space="0" w:color="auto"/>
          </w:divBdr>
        </w:div>
        <w:div w:id="919412133">
          <w:marLeft w:val="720"/>
          <w:marRight w:val="0"/>
          <w:marTop w:val="200"/>
          <w:marBottom w:val="0"/>
          <w:divBdr>
            <w:top w:val="none" w:sz="0" w:space="0" w:color="auto"/>
            <w:left w:val="none" w:sz="0" w:space="0" w:color="auto"/>
            <w:bottom w:val="none" w:sz="0" w:space="0" w:color="auto"/>
            <w:right w:val="none" w:sz="0" w:space="0" w:color="auto"/>
          </w:divBdr>
        </w:div>
        <w:div w:id="460266910">
          <w:marLeft w:val="720"/>
          <w:marRight w:val="0"/>
          <w:marTop w:val="200"/>
          <w:marBottom w:val="0"/>
          <w:divBdr>
            <w:top w:val="none" w:sz="0" w:space="0" w:color="auto"/>
            <w:left w:val="none" w:sz="0" w:space="0" w:color="auto"/>
            <w:bottom w:val="none" w:sz="0" w:space="0" w:color="auto"/>
            <w:right w:val="none" w:sz="0" w:space="0" w:color="auto"/>
          </w:divBdr>
        </w:div>
        <w:div w:id="1690331257">
          <w:marLeft w:val="720"/>
          <w:marRight w:val="0"/>
          <w:marTop w:val="200"/>
          <w:marBottom w:val="0"/>
          <w:divBdr>
            <w:top w:val="none" w:sz="0" w:space="0" w:color="auto"/>
            <w:left w:val="none" w:sz="0" w:space="0" w:color="auto"/>
            <w:bottom w:val="none" w:sz="0" w:space="0" w:color="auto"/>
            <w:right w:val="none" w:sz="0" w:space="0" w:color="auto"/>
          </w:divBdr>
        </w:div>
        <w:div w:id="238759312">
          <w:marLeft w:val="720"/>
          <w:marRight w:val="0"/>
          <w:marTop w:val="200"/>
          <w:marBottom w:val="0"/>
          <w:divBdr>
            <w:top w:val="none" w:sz="0" w:space="0" w:color="auto"/>
            <w:left w:val="none" w:sz="0" w:space="0" w:color="auto"/>
            <w:bottom w:val="none" w:sz="0" w:space="0" w:color="auto"/>
            <w:right w:val="none" w:sz="0" w:space="0" w:color="auto"/>
          </w:divBdr>
        </w:div>
      </w:divsChild>
    </w:div>
    <w:div w:id="467824713">
      <w:bodyDiv w:val="1"/>
      <w:marLeft w:val="0"/>
      <w:marRight w:val="0"/>
      <w:marTop w:val="0"/>
      <w:marBottom w:val="0"/>
      <w:divBdr>
        <w:top w:val="none" w:sz="0" w:space="0" w:color="auto"/>
        <w:left w:val="none" w:sz="0" w:space="0" w:color="auto"/>
        <w:bottom w:val="none" w:sz="0" w:space="0" w:color="auto"/>
        <w:right w:val="none" w:sz="0" w:space="0" w:color="auto"/>
      </w:divBdr>
      <w:divsChild>
        <w:div w:id="1626814976">
          <w:marLeft w:val="360"/>
          <w:marRight w:val="0"/>
          <w:marTop w:val="200"/>
          <w:marBottom w:val="0"/>
          <w:divBdr>
            <w:top w:val="none" w:sz="0" w:space="0" w:color="auto"/>
            <w:left w:val="none" w:sz="0" w:space="0" w:color="auto"/>
            <w:bottom w:val="none" w:sz="0" w:space="0" w:color="auto"/>
            <w:right w:val="none" w:sz="0" w:space="0" w:color="auto"/>
          </w:divBdr>
        </w:div>
      </w:divsChild>
    </w:div>
    <w:div w:id="559290101">
      <w:bodyDiv w:val="1"/>
      <w:marLeft w:val="0"/>
      <w:marRight w:val="0"/>
      <w:marTop w:val="0"/>
      <w:marBottom w:val="0"/>
      <w:divBdr>
        <w:top w:val="none" w:sz="0" w:space="0" w:color="auto"/>
        <w:left w:val="none" w:sz="0" w:space="0" w:color="auto"/>
        <w:bottom w:val="none" w:sz="0" w:space="0" w:color="auto"/>
        <w:right w:val="none" w:sz="0" w:space="0" w:color="auto"/>
      </w:divBdr>
      <w:divsChild>
        <w:div w:id="2060082123">
          <w:marLeft w:val="360"/>
          <w:marRight w:val="0"/>
          <w:marTop w:val="200"/>
          <w:marBottom w:val="0"/>
          <w:divBdr>
            <w:top w:val="none" w:sz="0" w:space="0" w:color="auto"/>
            <w:left w:val="none" w:sz="0" w:space="0" w:color="auto"/>
            <w:bottom w:val="none" w:sz="0" w:space="0" w:color="auto"/>
            <w:right w:val="none" w:sz="0" w:space="0" w:color="auto"/>
          </w:divBdr>
        </w:div>
        <w:div w:id="280846689">
          <w:marLeft w:val="360"/>
          <w:marRight w:val="0"/>
          <w:marTop w:val="200"/>
          <w:marBottom w:val="0"/>
          <w:divBdr>
            <w:top w:val="none" w:sz="0" w:space="0" w:color="auto"/>
            <w:left w:val="none" w:sz="0" w:space="0" w:color="auto"/>
            <w:bottom w:val="none" w:sz="0" w:space="0" w:color="auto"/>
            <w:right w:val="none" w:sz="0" w:space="0" w:color="auto"/>
          </w:divBdr>
        </w:div>
        <w:div w:id="73210158">
          <w:marLeft w:val="360"/>
          <w:marRight w:val="0"/>
          <w:marTop w:val="200"/>
          <w:marBottom w:val="0"/>
          <w:divBdr>
            <w:top w:val="none" w:sz="0" w:space="0" w:color="auto"/>
            <w:left w:val="none" w:sz="0" w:space="0" w:color="auto"/>
            <w:bottom w:val="none" w:sz="0" w:space="0" w:color="auto"/>
            <w:right w:val="none" w:sz="0" w:space="0" w:color="auto"/>
          </w:divBdr>
        </w:div>
        <w:div w:id="1565751075">
          <w:marLeft w:val="360"/>
          <w:marRight w:val="0"/>
          <w:marTop w:val="200"/>
          <w:marBottom w:val="0"/>
          <w:divBdr>
            <w:top w:val="none" w:sz="0" w:space="0" w:color="auto"/>
            <w:left w:val="none" w:sz="0" w:space="0" w:color="auto"/>
            <w:bottom w:val="none" w:sz="0" w:space="0" w:color="auto"/>
            <w:right w:val="none" w:sz="0" w:space="0" w:color="auto"/>
          </w:divBdr>
        </w:div>
      </w:divsChild>
    </w:div>
    <w:div w:id="616061814">
      <w:bodyDiv w:val="1"/>
      <w:marLeft w:val="0"/>
      <w:marRight w:val="0"/>
      <w:marTop w:val="0"/>
      <w:marBottom w:val="0"/>
      <w:divBdr>
        <w:top w:val="none" w:sz="0" w:space="0" w:color="auto"/>
        <w:left w:val="none" w:sz="0" w:space="0" w:color="auto"/>
        <w:bottom w:val="none" w:sz="0" w:space="0" w:color="auto"/>
        <w:right w:val="none" w:sz="0" w:space="0" w:color="auto"/>
      </w:divBdr>
      <w:divsChild>
        <w:div w:id="721759419">
          <w:marLeft w:val="547"/>
          <w:marRight w:val="0"/>
          <w:marTop w:val="200"/>
          <w:marBottom w:val="0"/>
          <w:divBdr>
            <w:top w:val="none" w:sz="0" w:space="0" w:color="auto"/>
            <w:left w:val="none" w:sz="0" w:space="0" w:color="auto"/>
            <w:bottom w:val="none" w:sz="0" w:space="0" w:color="auto"/>
            <w:right w:val="none" w:sz="0" w:space="0" w:color="auto"/>
          </w:divBdr>
        </w:div>
        <w:div w:id="623116722">
          <w:marLeft w:val="547"/>
          <w:marRight w:val="0"/>
          <w:marTop w:val="200"/>
          <w:marBottom w:val="0"/>
          <w:divBdr>
            <w:top w:val="none" w:sz="0" w:space="0" w:color="auto"/>
            <w:left w:val="none" w:sz="0" w:space="0" w:color="auto"/>
            <w:bottom w:val="none" w:sz="0" w:space="0" w:color="auto"/>
            <w:right w:val="none" w:sz="0" w:space="0" w:color="auto"/>
          </w:divBdr>
        </w:div>
      </w:divsChild>
    </w:div>
    <w:div w:id="641470674">
      <w:bodyDiv w:val="1"/>
      <w:marLeft w:val="0"/>
      <w:marRight w:val="0"/>
      <w:marTop w:val="0"/>
      <w:marBottom w:val="0"/>
      <w:divBdr>
        <w:top w:val="none" w:sz="0" w:space="0" w:color="auto"/>
        <w:left w:val="none" w:sz="0" w:space="0" w:color="auto"/>
        <w:bottom w:val="none" w:sz="0" w:space="0" w:color="auto"/>
        <w:right w:val="none" w:sz="0" w:space="0" w:color="auto"/>
      </w:divBdr>
      <w:divsChild>
        <w:div w:id="745344033">
          <w:marLeft w:val="360"/>
          <w:marRight w:val="0"/>
          <w:marTop w:val="200"/>
          <w:marBottom w:val="0"/>
          <w:divBdr>
            <w:top w:val="none" w:sz="0" w:space="0" w:color="auto"/>
            <w:left w:val="none" w:sz="0" w:space="0" w:color="auto"/>
            <w:bottom w:val="none" w:sz="0" w:space="0" w:color="auto"/>
            <w:right w:val="none" w:sz="0" w:space="0" w:color="auto"/>
          </w:divBdr>
        </w:div>
        <w:div w:id="1959145309">
          <w:marLeft w:val="360"/>
          <w:marRight w:val="0"/>
          <w:marTop w:val="200"/>
          <w:marBottom w:val="0"/>
          <w:divBdr>
            <w:top w:val="none" w:sz="0" w:space="0" w:color="auto"/>
            <w:left w:val="none" w:sz="0" w:space="0" w:color="auto"/>
            <w:bottom w:val="none" w:sz="0" w:space="0" w:color="auto"/>
            <w:right w:val="none" w:sz="0" w:space="0" w:color="auto"/>
          </w:divBdr>
        </w:div>
        <w:div w:id="572664066">
          <w:marLeft w:val="360"/>
          <w:marRight w:val="0"/>
          <w:marTop w:val="200"/>
          <w:marBottom w:val="0"/>
          <w:divBdr>
            <w:top w:val="none" w:sz="0" w:space="0" w:color="auto"/>
            <w:left w:val="none" w:sz="0" w:space="0" w:color="auto"/>
            <w:bottom w:val="none" w:sz="0" w:space="0" w:color="auto"/>
            <w:right w:val="none" w:sz="0" w:space="0" w:color="auto"/>
          </w:divBdr>
        </w:div>
        <w:div w:id="792559152">
          <w:marLeft w:val="360"/>
          <w:marRight w:val="0"/>
          <w:marTop w:val="200"/>
          <w:marBottom w:val="0"/>
          <w:divBdr>
            <w:top w:val="none" w:sz="0" w:space="0" w:color="auto"/>
            <w:left w:val="none" w:sz="0" w:space="0" w:color="auto"/>
            <w:bottom w:val="none" w:sz="0" w:space="0" w:color="auto"/>
            <w:right w:val="none" w:sz="0" w:space="0" w:color="auto"/>
          </w:divBdr>
        </w:div>
      </w:divsChild>
    </w:div>
    <w:div w:id="665985278">
      <w:bodyDiv w:val="1"/>
      <w:marLeft w:val="0"/>
      <w:marRight w:val="0"/>
      <w:marTop w:val="0"/>
      <w:marBottom w:val="0"/>
      <w:divBdr>
        <w:top w:val="none" w:sz="0" w:space="0" w:color="auto"/>
        <w:left w:val="none" w:sz="0" w:space="0" w:color="auto"/>
        <w:bottom w:val="none" w:sz="0" w:space="0" w:color="auto"/>
        <w:right w:val="none" w:sz="0" w:space="0" w:color="auto"/>
      </w:divBdr>
    </w:div>
    <w:div w:id="685516813">
      <w:bodyDiv w:val="1"/>
      <w:marLeft w:val="0"/>
      <w:marRight w:val="0"/>
      <w:marTop w:val="0"/>
      <w:marBottom w:val="0"/>
      <w:divBdr>
        <w:top w:val="none" w:sz="0" w:space="0" w:color="auto"/>
        <w:left w:val="none" w:sz="0" w:space="0" w:color="auto"/>
        <w:bottom w:val="none" w:sz="0" w:space="0" w:color="auto"/>
        <w:right w:val="none" w:sz="0" w:space="0" w:color="auto"/>
      </w:divBdr>
    </w:div>
    <w:div w:id="740833542">
      <w:bodyDiv w:val="1"/>
      <w:marLeft w:val="0"/>
      <w:marRight w:val="0"/>
      <w:marTop w:val="0"/>
      <w:marBottom w:val="0"/>
      <w:divBdr>
        <w:top w:val="none" w:sz="0" w:space="0" w:color="auto"/>
        <w:left w:val="none" w:sz="0" w:space="0" w:color="auto"/>
        <w:bottom w:val="none" w:sz="0" w:space="0" w:color="auto"/>
        <w:right w:val="none" w:sz="0" w:space="0" w:color="auto"/>
      </w:divBdr>
      <w:divsChild>
        <w:div w:id="1876845031">
          <w:marLeft w:val="547"/>
          <w:marRight w:val="0"/>
          <w:marTop w:val="200"/>
          <w:marBottom w:val="0"/>
          <w:divBdr>
            <w:top w:val="none" w:sz="0" w:space="0" w:color="auto"/>
            <w:left w:val="none" w:sz="0" w:space="0" w:color="auto"/>
            <w:bottom w:val="none" w:sz="0" w:space="0" w:color="auto"/>
            <w:right w:val="none" w:sz="0" w:space="0" w:color="auto"/>
          </w:divBdr>
        </w:div>
        <w:div w:id="1487164801">
          <w:marLeft w:val="547"/>
          <w:marRight w:val="0"/>
          <w:marTop w:val="200"/>
          <w:marBottom w:val="0"/>
          <w:divBdr>
            <w:top w:val="none" w:sz="0" w:space="0" w:color="auto"/>
            <w:left w:val="none" w:sz="0" w:space="0" w:color="auto"/>
            <w:bottom w:val="none" w:sz="0" w:space="0" w:color="auto"/>
            <w:right w:val="none" w:sz="0" w:space="0" w:color="auto"/>
          </w:divBdr>
        </w:div>
        <w:div w:id="114449305">
          <w:marLeft w:val="547"/>
          <w:marRight w:val="0"/>
          <w:marTop w:val="200"/>
          <w:marBottom w:val="0"/>
          <w:divBdr>
            <w:top w:val="none" w:sz="0" w:space="0" w:color="auto"/>
            <w:left w:val="none" w:sz="0" w:space="0" w:color="auto"/>
            <w:bottom w:val="none" w:sz="0" w:space="0" w:color="auto"/>
            <w:right w:val="none" w:sz="0" w:space="0" w:color="auto"/>
          </w:divBdr>
        </w:div>
      </w:divsChild>
    </w:div>
    <w:div w:id="853494716">
      <w:bodyDiv w:val="1"/>
      <w:marLeft w:val="0"/>
      <w:marRight w:val="0"/>
      <w:marTop w:val="0"/>
      <w:marBottom w:val="0"/>
      <w:divBdr>
        <w:top w:val="none" w:sz="0" w:space="0" w:color="auto"/>
        <w:left w:val="none" w:sz="0" w:space="0" w:color="auto"/>
        <w:bottom w:val="none" w:sz="0" w:space="0" w:color="auto"/>
        <w:right w:val="none" w:sz="0" w:space="0" w:color="auto"/>
      </w:divBdr>
      <w:divsChild>
        <w:div w:id="1867523186">
          <w:marLeft w:val="547"/>
          <w:marRight w:val="0"/>
          <w:marTop w:val="200"/>
          <w:marBottom w:val="0"/>
          <w:divBdr>
            <w:top w:val="none" w:sz="0" w:space="0" w:color="auto"/>
            <w:left w:val="none" w:sz="0" w:space="0" w:color="auto"/>
            <w:bottom w:val="none" w:sz="0" w:space="0" w:color="auto"/>
            <w:right w:val="none" w:sz="0" w:space="0" w:color="auto"/>
          </w:divBdr>
        </w:div>
      </w:divsChild>
    </w:div>
    <w:div w:id="863443972">
      <w:bodyDiv w:val="1"/>
      <w:marLeft w:val="0"/>
      <w:marRight w:val="0"/>
      <w:marTop w:val="0"/>
      <w:marBottom w:val="0"/>
      <w:divBdr>
        <w:top w:val="none" w:sz="0" w:space="0" w:color="auto"/>
        <w:left w:val="none" w:sz="0" w:space="0" w:color="auto"/>
        <w:bottom w:val="none" w:sz="0" w:space="0" w:color="auto"/>
        <w:right w:val="none" w:sz="0" w:space="0" w:color="auto"/>
      </w:divBdr>
      <w:divsChild>
        <w:div w:id="911813249">
          <w:marLeft w:val="547"/>
          <w:marRight w:val="0"/>
          <w:marTop w:val="0"/>
          <w:marBottom w:val="0"/>
          <w:divBdr>
            <w:top w:val="none" w:sz="0" w:space="0" w:color="auto"/>
            <w:left w:val="none" w:sz="0" w:space="0" w:color="auto"/>
            <w:bottom w:val="none" w:sz="0" w:space="0" w:color="auto"/>
            <w:right w:val="none" w:sz="0" w:space="0" w:color="auto"/>
          </w:divBdr>
        </w:div>
      </w:divsChild>
    </w:div>
    <w:div w:id="901135993">
      <w:bodyDiv w:val="1"/>
      <w:marLeft w:val="0"/>
      <w:marRight w:val="0"/>
      <w:marTop w:val="0"/>
      <w:marBottom w:val="0"/>
      <w:divBdr>
        <w:top w:val="none" w:sz="0" w:space="0" w:color="auto"/>
        <w:left w:val="none" w:sz="0" w:space="0" w:color="auto"/>
        <w:bottom w:val="none" w:sz="0" w:space="0" w:color="auto"/>
        <w:right w:val="none" w:sz="0" w:space="0" w:color="auto"/>
      </w:divBdr>
    </w:div>
    <w:div w:id="973291986">
      <w:bodyDiv w:val="1"/>
      <w:marLeft w:val="0"/>
      <w:marRight w:val="0"/>
      <w:marTop w:val="0"/>
      <w:marBottom w:val="0"/>
      <w:divBdr>
        <w:top w:val="none" w:sz="0" w:space="0" w:color="auto"/>
        <w:left w:val="none" w:sz="0" w:space="0" w:color="auto"/>
        <w:bottom w:val="none" w:sz="0" w:space="0" w:color="auto"/>
        <w:right w:val="none" w:sz="0" w:space="0" w:color="auto"/>
      </w:divBdr>
      <w:divsChild>
        <w:div w:id="1208957219">
          <w:marLeft w:val="547"/>
          <w:marRight w:val="0"/>
          <w:marTop w:val="200"/>
          <w:marBottom w:val="0"/>
          <w:divBdr>
            <w:top w:val="none" w:sz="0" w:space="0" w:color="auto"/>
            <w:left w:val="none" w:sz="0" w:space="0" w:color="auto"/>
            <w:bottom w:val="none" w:sz="0" w:space="0" w:color="auto"/>
            <w:right w:val="none" w:sz="0" w:space="0" w:color="auto"/>
          </w:divBdr>
        </w:div>
        <w:div w:id="847914969">
          <w:marLeft w:val="547"/>
          <w:marRight w:val="0"/>
          <w:marTop w:val="200"/>
          <w:marBottom w:val="0"/>
          <w:divBdr>
            <w:top w:val="none" w:sz="0" w:space="0" w:color="auto"/>
            <w:left w:val="none" w:sz="0" w:space="0" w:color="auto"/>
            <w:bottom w:val="none" w:sz="0" w:space="0" w:color="auto"/>
            <w:right w:val="none" w:sz="0" w:space="0" w:color="auto"/>
          </w:divBdr>
        </w:div>
      </w:divsChild>
    </w:div>
    <w:div w:id="1032345044">
      <w:bodyDiv w:val="1"/>
      <w:marLeft w:val="0"/>
      <w:marRight w:val="0"/>
      <w:marTop w:val="0"/>
      <w:marBottom w:val="0"/>
      <w:divBdr>
        <w:top w:val="none" w:sz="0" w:space="0" w:color="auto"/>
        <w:left w:val="none" w:sz="0" w:space="0" w:color="auto"/>
        <w:bottom w:val="none" w:sz="0" w:space="0" w:color="auto"/>
        <w:right w:val="none" w:sz="0" w:space="0" w:color="auto"/>
      </w:divBdr>
      <w:divsChild>
        <w:div w:id="156263786">
          <w:marLeft w:val="720"/>
          <w:marRight w:val="0"/>
          <w:marTop w:val="0"/>
          <w:marBottom w:val="0"/>
          <w:divBdr>
            <w:top w:val="none" w:sz="0" w:space="0" w:color="auto"/>
            <w:left w:val="none" w:sz="0" w:space="0" w:color="auto"/>
            <w:bottom w:val="none" w:sz="0" w:space="0" w:color="auto"/>
            <w:right w:val="none" w:sz="0" w:space="0" w:color="auto"/>
          </w:divBdr>
        </w:div>
        <w:div w:id="1241141485">
          <w:marLeft w:val="1526"/>
          <w:marRight w:val="0"/>
          <w:marTop w:val="0"/>
          <w:marBottom w:val="0"/>
          <w:divBdr>
            <w:top w:val="none" w:sz="0" w:space="0" w:color="auto"/>
            <w:left w:val="none" w:sz="0" w:space="0" w:color="auto"/>
            <w:bottom w:val="none" w:sz="0" w:space="0" w:color="auto"/>
            <w:right w:val="none" w:sz="0" w:space="0" w:color="auto"/>
          </w:divBdr>
        </w:div>
        <w:div w:id="183517997">
          <w:marLeft w:val="1526"/>
          <w:marRight w:val="0"/>
          <w:marTop w:val="0"/>
          <w:marBottom w:val="0"/>
          <w:divBdr>
            <w:top w:val="none" w:sz="0" w:space="0" w:color="auto"/>
            <w:left w:val="none" w:sz="0" w:space="0" w:color="auto"/>
            <w:bottom w:val="none" w:sz="0" w:space="0" w:color="auto"/>
            <w:right w:val="none" w:sz="0" w:space="0" w:color="auto"/>
          </w:divBdr>
        </w:div>
        <w:div w:id="9841907">
          <w:marLeft w:val="1526"/>
          <w:marRight w:val="0"/>
          <w:marTop w:val="0"/>
          <w:marBottom w:val="0"/>
          <w:divBdr>
            <w:top w:val="none" w:sz="0" w:space="0" w:color="auto"/>
            <w:left w:val="none" w:sz="0" w:space="0" w:color="auto"/>
            <w:bottom w:val="none" w:sz="0" w:space="0" w:color="auto"/>
            <w:right w:val="none" w:sz="0" w:space="0" w:color="auto"/>
          </w:divBdr>
        </w:div>
        <w:div w:id="2106728130">
          <w:marLeft w:val="1526"/>
          <w:marRight w:val="0"/>
          <w:marTop w:val="0"/>
          <w:marBottom w:val="0"/>
          <w:divBdr>
            <w:top w:val="none" w:sz="0" w:space="0" w:color="auto"/>
            <w:left w:val="none" w:sz="0" w:space="0" w:color="auto"/>
            <w:bottom w:val="none" w:sz="0" w:space="0" w:color="auto"/>
            <w:right w:val="none" w:sz="0" w:space="0" w:color="auto"/>
          </w:divBdr>
        </w:div>
        <w:div w:id="14498878">
          <w:marLeft w:val="806"/>
          <w:marRight w:val="0"/>
          <w:marTop w:val="0"/>
          <w:marBottom w:val="0"/>
          <w:divBdr>
            <w:top w:val="none" w:sz="0" w:space="0" w:color="auto"/>
            <w:left w:val="none" w:sz="0" w:space="0" w:color="auto"/>
            <w:bottom w:val="none" w:sz="0" w:space="0" w:color="auto"/>
            <w:right w:val="none" w:sz="0" w:space="0" w:color="auto"/>
          </w:divBdr>
        </w:div>
        <w:div w:id="418914755">
          <w:marLeft w:val="1526"/>
          <w:marRight w:val="0"/>
          <w:marTop w:val="0"/>
          <w:marBottom w:val="0"/>
          <w:divBdr>
            <w:top w:val="none" w:sz="0" w:space="0" w:color="auto"/>
            <w:left w:val="none" w:sz="0" w:space="0" w:color="auto"/>
            <w:bottom w:val="none" w:sz="0" w:space="0" w:color="auto"/>
            <w:right w:val="none" w:sz="0" w:space="0" w:color="auto"/>
          </w:divBdr>
        </w:div>
        <w:div w:id="1144129406">
          <w:marLeft w:val="1526"/>
          <w:marRight w:val="0"/>
          <w:marTop w:val="0"/>
          <w:marBottom w:val="0"/>
          <w:divBdr>
            <w:top w:val="none" w:sz="0" w:space="0" w:color="auto"/>
            <w:left w:val="none" w:sz="0" w:space="0" w:color="auto"/>
            <w:bottom w:val="none" w:sz="0" w:space="0" w:color="auto"/>
            <w:right w:val="none" w:sz="0" w:space="0" w:color="auto"/>
          </w:divBdr>
        </w:div>
        <w:div w:id="979578070">
          <w:marLeft w:val="806"/>
          <w:marRight w:val="0"/>
          <w:marTop w:val="0"/>
          <w:marBottom w:val="0"/>
          <w:divBdr>
            <w:top w:val="none" w:sz="0" w:space="0" w:color="auto"/>
            <w:left w:val="none" w:sz="0" w:space="0" w:color="auto"/>
            <w:bottom w:val="none" w:sz="0" w:space="0" w:color="auto"/>
            <w:right w:val="none" w:sz="0" w:space="0" w:color="auto"/>
          </w:divBdr>
        </w:div>
        <w:div w:id="1684476125">
          <w:marLeft w:val="1526"/>
          <w:marRight w:val="0"/>
          <w:marTop w:val="0"/>
          <w:marBottom w:val="0"/>
          <w:divBdr>
            <w:top w:val="none" w:sz="0" w:space="0" w:color="auto"/>
            <w:left w:val="none" w:sz="0" w:space="0" w:color="auto"/>
            <w:bottom w:val="none" w:sz="0" w:space="0" w:color="auto"/>
            <w:right w:val="none" w:sz="0" w:space="0" w:color="auto"/>
          </w:divBdr>
        </w:div>
        <w:div w:id="1497302481">
          <w:marLeft w:val="1526"/>
          <w:marRight w:val="0"/>
          <w:marTop w:val="0"/>
          <w:marBottom w:val="0"/>
          <w:divBdr>
            <w:top w:val="none" w:sz="0" w:space="0" w:color="auto"/>
            <w:left w:val="none" w:sz="0" w:space="0" w:color="auto"/>
            <w:bottom w:val="none" w:sz="0" w:space="0" w:color="auto"/>
            <w:right w:val="none" w:sz="0" w:space="0" w:color="auto"/>
          </w:divBdr>
        </w:div>
      </w:divsChild>
    </w:div>
    <w:div w:id="1216700903">
      <w:bodyDiv w:val="1"/>
      <w:marLeft w:val="0"/>
      <w:marRight w:val="0"/>
      <w:marTop w:val="0"/>
      <w:marBottom w:val="0"/>
      <w:divBdr>
        <w:top w:val="none" w:sz="0" w:space="0" w:color="auto"/>
        <w:left w:val="none" w:sz="0" w:space="0" w:color="auto"/>
        <w:bottom w:val="none" w:sz="0" w:space="0" w:color="auto"/>
        <w:right w:val="none" w:sz="0" w:space="0" w:color="auto"/>
      </w:divBdr>
      <w:divsChild>
        <w:div w:id="277490978">
          <w:marLeft w:val="720"/>
          <w:marRight w:val="0"/>
          <w:marTop w:val="120"/>
          <w:marBottom w:val="0"/>
          <w:divBdr>
            <w:top w:val="none" w:sz="0" w:space="0" w:color="auto"/>
            <w:left w:val="none" w:sz="0" w:space="0" w:color="auto"/>
            <w:bottom w:val="none" w:sz="0" w:space="0" w:color="auto"/>
            <w:right w:val="none" w:sz="0" w:space="0" w:color="auto"/>
          </w:divBdr>
        </w:div>
        <w:div w:id="1079904028">
          <w:marLeft w:val="720"/>
          <w:marRight w:val="0"/>
          <w:marTop w:val="120"/>
          <w:marBottom w:val="0"/>
          <w:divBdr>
            <w:top w:val="none" w:sz="0" w:space="0" w:color="auto"/>
            <w:left w:val="none" w:sz="0" w:space="0" w:color="auto"/>
            <w:bottom w:val="none" w:sz="0" w:space="0" w:color="auto"/>
            <w:right w:val="none" w:sz="0" w:space="0" w:color="auto"/>
          </w:divBdr>
        </w:div>
        <w:div w:id="1066105592">
          <w:marLeft w:val="720"/>
          <w:marRight w:val="0"/>
          <w:marTop w:val="120"/>
          <w:marBottom w:val="0"/>
          <w:divBdr>
            <w:top w:val="none" w:sz="0" w:space="0" w:color="auto"/>
            <w:left w:val="none" w:sz="0" w:space="0" w:color="auto"/>
            <w:bottom w:val="none" w:sz="0" w:space="0" w:color="auto"/>
            <w:right w:val="none" w:sz="0" w:space="0" w:color="auto"/>
          </w:divBdr>
        </w:div>
        <w:div w:id="1363020973">
          <w:marLeft w:val="720"/>
          <w:marRight w:val="0"/>
          <w:marTop w:val="120"/>
          <w:marBottom w:val="0"/>
          <w:divBdr>
            <w:top w:val="none" w:sz="0" w:space="0" w:color="auto"/>
            <w:left w:val="none" w:sz="0" w:space="0" w:color="auto"/>
            <w:bottom w:val="none" w:sz="0" w:space="0" w:color="auto"/>
            <w:right w:val="none" w:sz="0" w:space="0" w:color="auto"/>
          </w:divBdr>
        </w:div>
      </w:divsChild>
    </w:div>
    <w:div w:id="1261448074">
      <w:bodyDiv w:val="1"/>
      <w:marLeft w:val="0"/>
      <w:marRight w:val="0"/>
      <w:marTop w:val="0"/>
      <w:marBottom w:val="0"/>
      <w:divBdr>
        <w:top w:val="none" w:sz="0" w:space="0" w:color="auto"/>
        <w:left w:val="none" w:sz="0" w:space="0" w:color="auto"/>
        <w:bottom w:val="none" w:sz="0" w:space="0" w:color="auto"/>
        <w:right w:val="none" w:sz="0" w:space="0" w:color="auto"/>
      </w:divBdr>
      <w:divsChild>
        <w:div w:id="61294429">
          <w:marLeft w:val="547"/>
          <w:marRight w:val="0"/>
          <w:marTop w:val="0"/>
          <w:marBottom w:val="0"/>
          <w:divBdr>
            <w:top w:val="none" w:sz="0" w:space="0" w:color="auto"/>
            <w:left w:val="none" w:sz="0" w:space="0" w:color="auto"/>
            <w:bottom w:val="none" w:sz="0" w:space="0" w:color="auto"/>
            <w:right w:val="none" w:sz="0" w:space="0" w:color="auto"/>
          </w:divBdr>
        </w:div>
      </w:divsChild>
    </w:div>
    <w:div w:id="1298073041">
      <w:bodyDiv w:val="1"/>
      <w:marLeft w:val="0"/>
      <w:marRight w:val="0"/>
      <w:marTop w:val="0"/>
      <w:marBottom w:val="0"/>
      <w:divBdr>
        <w:top w:val="none" w:sz="0" w:space="0" w:color="auto"/>
        <w:left w:val="none" w:sz="0" w:space="0" w:color="auto"/>
        <w:bottom w:val="none" w:sz="0" w:space="0" w:color="auto"/>
        <w:right w:val="none" w:sz="0" w:space="0" w:color="auto"/>
      </w:divBdr>
      <w:divsChild>
        <w:div w:id="1315716621">
          <w:marLeft w:val="547"/>
          <w:marRight w:val="0"/>
          <w:marTop w:val="200"/>
          <w:marBottom w:val="0"/>
          <w:divBdr>
            <w:top w:val="none" w:sz="0" w:space="0" w:color="auto"/>
            <w:left w:val="none" w:sz="0" w:space="0" w:color="auto"/>
            <w:bottom w:val="none" w:sz="0" w:space="0" w:color="auto"/>
            <w:right w:val="none" w:sz="0" w:space="0" w:color="auto"/>
          </w:divBdr>
        </w:div>
        <w:div w:id="1976139355">
          <w:marLeft w:val="547"/>
          <w:marRight w:val="0"/>
          <w:marTop w:val="200"/>
          <w:marBottom w:val="0"/>
          <w:divBdr>
            <w:top w:val="none" w:sz="0" w:space="0" w:color="auto"/>
            <w:left w:val="none" w:sz="0" w:space="0" w:color="auto"/>
            <w:bottom w:val="none" w:sz="0" w:space="0" w:color="auto"/>
            <w:right w:val="none" w:sz="0" w:space="0" w:color="auto"/>
          </w:divBdr>
        </w:div>
        <w:div w:id="483357015">
          <w:marLeft w:val="547"/>
          <w:marRight w:val="0"/>
          <w:marTop w:val="200"/>
          <w:marBottom w:val="0"/>
          <w:divBdr>
            <w:top w:val="none" w:sz="0" w:space="0" w:color="auto"/>
            <w:left w:val="none" w:sz="0" w:space="0" w:color="auto"/>
            <w:bottom w:val="none" w:sz="0" w:space="0" w:color="auto"/>
            <w:right w:val="none" w:sz="0" w:space="0" w:color="auto"/>
          </w:divBdr>
        </w:div>
        <w:div w:id="730885096">
          <w:marLeft w:val="547"/>
          <w:marRight w:val="0"/>
          <w:marTop w:val="200"/>
          <w:marBottom w:val="0"/>
          <w:divBdr>
            <w:top w:val="none" w:sz="0" w:space="0" w:color="auto"/>
            <w:left w:val="none" w:sz="0" w:space="0" w:color="auto"/>
            <w:bottom w:val="none" w:sz="0" w:space="0" w:color="auto"/>
            <w:right w:val="none" w:sz="0" w:space="0" w:color="auto"/>
          </w:divBdr>
        </w:div>
        <w:div w:id="738406362">
          <w:marLeft w:val="547"/>
          <w:marRight w:val="0"/>
          <w:marTop w:val="200"/>
          <w:marBottom w:val="0"/>
          <w:divBdr>
            <w:top w:val="none" w:sz="0" w:space="0" w:color="auto"/>
            <w:left w:val="none" w:sz="0" w:space="0" w:color="auto"/>
            <w:bottom w:val="none" w:sz="0" w:space="0" w:color="auto"/>
            <w:right w:val="none" w:sz="0" w:space="0" w:color="auto"/>
          </w:divBdr>
        </w:div>
      </w:divsChild>
    </w:div>
    <w:div w:id="1305696973">
      <w:bodyDiv w:val="1"/>
      <w:marLeft w:val="0"/>
      <w:marRight w:val="0"/>
      <w:marTop w:val="0"/>
      <w:marBottom w:val="0"/>
      <w:divBdr>
        <w:top w:val="none" w:sz="0" w:space="0" w:color="auto"/>
        <w:left w:val="none" w:sz="0" w:space="0" w:color="auto"/>
        <w:bottom w:val="none" w:sz="0" w:space="0" w:color="auto"/>
        <w:right w:val="none" w:sz="0" w:space="0" w:color="auto"/>
      </w:divBdr>
      <w:divsChild>
        <w:div w:id="632830374">
          <w:marLeft w:val="1440"/>
          <w:marRight w:val="0"/>
          <w:marTop w:val="100"/>
          <w:marBottom w:val="0"/>
          <w:divBdr>
            <w:top w:val="none" w:sz="0" w:space="0" w:color="auto"/>
            <w:left w:val="none" w:sz="0" w:space="0" w:color="auto"/>
            <w:bottom w:val="none" w:sz="0" w:space="0" w:color="auto"/>
            <w:right w:val="none" w:sz="0" w:space="0" w:color="auto"/>
          </w:divBdr>
        </w:div>
        <w:div w:id="39941071">
          <w:marLeft w:val="1440"/>
          <w:marRight w:val="0"/>
          <w:marTop w:val="100"/>
          <w:marBottom w:val="0"/>
          <w:divBdr>
            <w:top w:val="none" w:sz="0" w:space="0" w:color="auto"/>
            <w:left w:val="none" w:sz="0" w:space="0" w:color="auto"/>
            <w:bottom w:val="none" w:sz="0" w:space="0" w:color="auto"/>
            <w:right w:val="none" w:sz="0" w:space="0" w:color="auto"/>
          </w:divBdr>
        </w:div>
        <w:div w:id="597449870">
          <w:marLeft w:val="1440"/>
          <w:marRight w:val="0"/>
          <w:marTop w:val="100"/>
          <w:marBottom w:val="0"/>
          <w:divBdr>
            <w:top w:val="none" w:sz="0" w:space="0" w:color="auto"/>
            <w:left w:val="none" w:sz="0" w:space="0" w:color="auto"/>
            <w:bottom w:val="none" w:sz="0" w:space="0" w:color="auto"/>
            <w:right w:val="none" w:sz="0" w:space="0" w:color="auto"/>
          </w:divBdr>
        </w:div>
        <w:div w:id="1241408199">
          <w:marLeft w:val="720"/>
          <w:marRight w:val="0"/>
          <w:marTop w:val="200"/>
          <w:marBottom w:val="0"/>
          <w:divBdr>
            <w:top w:val="none" w:sz="0" w:space="0" w:color="auto"/>
            <w:left w:val="none" w:sz="0" w:space="0" w:color="auto"/>
            <w:bottom w:val="none" w:sz="0" w:space="0" w:color="auto"/>
            <w:right w:val="none" w:sz="0" w:space="0" w:color="auto"/>
          </w:divBdr>
        </w:div>
        <w:div w:id="1706976815">
          <w:marLeft w:val="720"/>
          <w:marRight w:val="0"/>
          <w:marTop w:val="200"/>
          <w:marBottom w:val="0"/>
          <w:divBdr>
            <w:top w:val="none" w:sz="0" w:space="0" w:color="auto"/>
            <w:left w:val="none" w:sz="0" w:space="0" w:color="auto"/>
            <w:bottom w:val="none" w:sz="0" w:space="0" w:color="auto"/>
            <w:right w:val="none" w:sz="0" w:space="0" w:color="auto"/>
          </w:divBdr>
        </w:div>
      </w:divsChild>
    </w:div>
    <w:div w:id="1461652186">
      <w:bodyDiv w:val="1"/>
      <w:marLeft w:val="0"/>
      <w:marRight w:val="0"/>
      <w:marTop w:val="0"/>
      <w:marBottom w:val="0"/>
      <w:divBdr>
        <w:top w:val="none" w:sz="0" w:space="0" w:color="auto"/>
        <w:left w:val="none" w:sz="0" w:space="0" w:color="auto"/>
        <w:bottom w:val="none" w:sz="0" w:space="0" w:color="auto"/>
        <w:right w:val="none" w:sz="0" w:space="0" w:color="auto"/>
      </w:divBdr>
      <w:divsChild>
        <w:div w:id="1239050190">
          <w:marLeft w:val="720"/>
          <w:marRight w:val="0"/>
          <w:marTop w:val="200"/>
          <w:marBottom w:val="0"/>
          <w:divBdr>
            <w:top w:val="none" w:sz="0" w:space="0" w:color="auto"/>
            <w:left w:val="none" w:sz="0" w:space="0" w:color="auto"/>
            <w:bottom w:val="none" w:sz="0" w:space="0" w:color="auto"/>
            <w:right w:val="none" w:sz="0" w:space="0" w:color="auto"/>
          </w:divBdr>
        </w:div>
        <w:div w:id="1028944172">
          <w:marLeft w:val="720"/>
          <w:marRight w:val="0"/>
          <w:marTop w:val="200"/>
          <w:marBottom w:val="0"/>
          <w:divBdr>
            <w:top w:val="none" w:sz="0" w:space="0" w:color="auto"/>
            <w:left w:val="none" w:sz="0" w:space="0" w:color="auto"/>
            <w:bottom w:val="none" w:sz="0" w:space="0" w:color="auto"/>
            <w:right w:val="none" w:sz="0" w:space="0" w:color="auto"/>
          </w:divBdr>
        </w:div>
      </w:divsChild>
    </w:div>
    <w:div w:id="1473206319">
      <w:bodyDiv w:val="1"/>
      <w:marLeft w:val="0"/>
      <w:marRight w:val="0"/>
      <w:marTop w:val="0"/>
      <w:marBottom w:val="0"/>
      <w:divBdr>
        <w:top w:val="none" w:sz="0" w:space="0" w:color="auto"/>
        <w:left w:val="none" w:sz="0" w:space="0" w:color="auto"/>
        <w:bottom w:val="none" w:sz="0" w:space="0" w:color="auto"/>
        <w:right w:val="none" w:sz="0" w:space="0" w:color="auto"/>
      </w:divBdr>
      <w:divsChild>
        <w:div w:id="1785492915">
          <w:marLeft w:val="360"/>
          <w:marRight w:val="0"/>
          <w:marTop w:val="200"/>
          <w:marBottom w:val="0"/>
          <w:divBdr>
            <w:top w:val="none" w:sz="0" w:space="0" w:color="auto"/>
            <w:left w:val="none" w:sz="0" w:space="0" w:color="auto"/>
            <w:bottom w:val="none" w:sz="0" w:space="0" w:color="auto"/>
            <w:right w:val="none" w:sz="0" w:space="0" w:color="auto"/>
          </w:divBdr>
        </w:div>
        <w:div w:id="3747075">
          <w:marLeft w:val="360"/>
          <w:marRight w:val="0"/>
          <w:marTop w:val="200"/>
          <w:marBottom w:val="0"/>
          <w:divBdr>
            <w:top w:val="none" w:sz="0" w:space="0" w:color="auto"/>
            <w:left w:val="none" w:sz="0" w:space="0" w:color="auto"/>
            <w:bottom w:val="none" w:sz="0" w:space="0" w:color="auto"/>
            <w:right w:val="none" w:sz="0" w:space="0" w:color="auto"/>
          </w:divBdr>
        </w:div>
      </w:divsChild>
    </w:div>
    <w:div w:id="1473986228">
      <w:bodyDiv w:val="1"/>
      <w:marLeft w:val="0"/>
      <w:marRight w:val="0"/>
      <w:marTop w:val="0"/>
      <w:marBottom w:val="0"/>
      <w:divBdr>
        <w:top w:val="none" w:sz="0" w:space="0" w:color="auto"/>
        <w:left w:val="none" w:sz="0" w:space="0" w:color="auto"/>
        <w:bottom w:val="none" w:sz="0" w:space="0" w:color="auto"/>
        <w:right w:val="none" w:sz="0" w:space="0" w:color="auto"/>
      </w:divBdr>
    </w:div>
    <w:div w:id="1634364588">
      <w:bodyDiv w:val="1"/>
      <w:marLeft w:val="0"/>
      <w:marRight w:val="0"/>
      <w:marTop w:val="0"/>
      <w:marBottom w:val="0"/>
      <w:divBdr>
        <w:top w:val="none" w:sz="0" w:space="0" w:color="auto"/>
        <w:left w:val="none" w:sz="0" w:space="0" w:color="auto"/>
        <w:bottom w:val="none" w:sz="0" w:space="0" w:color="auto"/>
        <w:right w:val="none" w:sz="0" w:space="0" w:color="auto"/>
      </w:divBdr>
      <w:divsChild>
        <w:div w:id="395319991">
          <w:marLeft w:val="547"/>
          <w:marRight w:val="0"/>
          <w:marTop w:val="200"/>
          <w:marBottom w:val="0"/>
          <w:divBdr>
            <w:top w:val="none" w:sz="0" w:space="0" w:color="auto"/>
            <w:left w:val="none" w:sz="0" w:space="0" w:color="auto"/>
            <w:bottom w:val="none" w:sz="0" w:space="0" w:color="auto"/>
            <w:right w:val="none" w:sz="0" w:space="0" w:color="auto"/>
          </w:divBdr>
        </w:div>
      </w:divsChild>
    </w:div>
    <w:div w:id="1740128709">
      <w:bodyDiv w:val="1"/>
      <w:marLeft w:val="0"/>
      <w:marRight w:val="0"/>
      <w:marTop w:val="0"/>
      <w:marBottom w:val="0"/>
      <w:divBdr>
        <w:top w:val="none" w:sz="0" w:space="0" w:color="auto"/>
        <w:left w:val="none" w:sz="0" w:space="0" w:color="auto"/>
        <w:bottom w:val="none" w:sz="0" w:space="0" w:color="auto"/>
        <w:right w:val="none" w:sz="0" w:space="0" w:color="auto"/>
      </w:divBdr>
      <w:divsChild>
        <w:div w:id="999965789">
          <w:marLeft w:val="547"/>
          <w:marRight w:val="0"/>
          <w:marTop w:val="0"/>
          <w:marBottom w:val="0"/>
          <w:divBdr>
            <w:top w:val="none" w:sz="0" w:space="0" w:color="auto"/>
            <w:left w:val="none" w:sz="0" w:space="0" w:color="auto"/>
            <w:bottom w:val="none" w:sz="0" w:space="0" w:color="auto"/>
            <w:right w:val="none" w:sz="0" w:space="0" w:color="auto"/>
          </w:divBdr>
        </w:div>
        <w:div w:id="732316286">
          <w:marLeft w:val="547"/>
          <w:marRight w:val="0"/>
          <w:marTop w:val="0"/>
          <w:marBottom w:val="0"/>
          <w:divBdr>
            <w:top w:val="none" w:sz="0" w:space="0" w:color="auto"/>
            <w:left w:val="none" w:sz="0" w:space="0" w:color="auto"/>
            <w:bottom w:val="none" w:sz="0" w:space="0" w:color="auto"/>
            <w:right w:val="none" w:sz="0" w:space="0" w:color="auto"/>
          </w:divBdr>
        </w:div>
      </w:divsChild>
    </w:div>
    <w:div w:id="1890722044">
      <w:bodyDiv w:val="1"/>
      <w:marLeft w:val="0"/>
      <w:marRight w:val="0"/>
      <w:marTop w:val="0"/>
      <w:marBottom w:val="0"/>
      <w:divBdr>
        <w:top w:val="none" w:sz="0" w:space="0" w:color="auto"/>
        <w:left w:val="none" w:sz="0" w:space="0" w:color="auto"/>
        <w:bottom w:val="none" w:sz="0" w:space="0" w:color="auto"/>
        <w:right w:val="none" w:sz="0" w:space="0" w:color="auto"/>
      </w:divBdr>
      <w:divsChild>
        <w:div w:id="548805984">
          <w:marLeft w:val="360"/>
          <w:marRight w:val="0"/>
          <w:marTop w:val="200"/>
          <w:marBottom w:val="0"/>
          <w:divBdr>
            <w:top w:val="none" w:sz="0" w:space="0" w:color="auto"/>
            <w:left w:val="none" w:sz="0" w:space="0" w:color="auto"/>
            <w:bottom w:val="none" w:sz="0" w:space="0" w:color="auto"/>
            <w:right w:val="none" w:sz="0" w:space="0" w:color="auto"/>
          </w:divBdr>
        </w:div>
      </w:divsChild>
    </w:div>
    <w:div w:id="2101487798">
      <w:bodyDiv w:val="1"/>
      <w:marLeft w:val="0"/>
      <w:marRight w:val="0"/>
      <w:marTop w:val="0"/>
      <w:marBottom w:val="0"/>
      <w:divBdr>
        <w:top w:val="none" w:sz="0" w:space="0" w:color="auto"/>
        <w:left w:val="none" w:sz="0" w:space="0" w:color="auto"/>
        <w:bottom w:val="none" w:sz="0" w:space="0" w:color="auto"/>
        <w:right w:val="none" w:sz="0" w:space="0" w:color="auto"/>
      </w:divBdr>
      <w:divsChild>
        <w:div w:id="2007778498">
          <w:marLeft w:val="547"/>
          <w:marRight w:val="0"/>
          <w:marTop w:val="0"/>
          <w:marBottom w:val="0"/>
          <w:divBdr>
            <w:top w:val="none" w:sz="0" w:space="0" w:color="auto"/>
            <w:left w:val="none" w:sz="0" w:space="0" w:color="auto"/>
            <w:bottom w:val="none" w:sz="0" w:space="0" w:color="auto"/>
            <w:right w:val="none" w:sz="0" w:space="0" w:color="auto"/>
          </w:divBdr>
        </w:div>
        <w:div w:id="462306725">
          <w:marLeft w:val="547"/>
          <w:marRight w:val="0"/>
          <w:marTop w:val="0"/>
          <w:marBottom w:val="0"/>
          <w:divBdr>
            <w:top w:val="none" w:sz="0" w:space="0" w:color="auto"/>
            <w:left w:val="none" w:sz="0" w:space="0" w:color="auto"/>
            <w:bottom w:val="none" w:sz="0" w:space="0" w:color="auto"/>
            <w:right w:val="none" w:sz="0" w:space="0" w:color="auto"/>
          </w:divBdr>
        </w:div>
      </w:divsChild>
    </w:div>
    <w:div w:id="2118476459">
      <w:bodyDiv w:val="1"/>
      <w:marLeft w:val="0"/>
      <w:marRight w:val="0"/>
      <w:marTop w:val="0"/>
      <w:marBottom w:val="0"/>
      <w:divBdr>
        <w:top w:val="none" w:sz="0" w:space="0" w:color="auto"/>
        <w:left w:val="none" w:sz="0" w:space="0" w:color="auto"/>
        <w:bottom w:val="none" w:sz="0" w:space="0" w:color="auto"/>
        <w:right w:val="none" w:sz="0" w:space="0" w:color="auto"/>
      </w:divBdr>
      <w:divsChild>
        <w:div w:id="21322371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35BA0-1ED2-4DB8-92A4-F9B1BE2A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4372</Words>
  <Characters>24926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Николай Поросков</cp:lastModifiedBy>
  <cp:revision>4</cp:revision>
  <cp:lastPrinted>2019-06-06T11:20:00Z</cp:lastPrinted>
  <dcterms:created xsi:type="dcterms:W3CDTF">2020-09-08T16:26:00Z</dcterms:created>
  <dcterms:modified xsi:type="dcterms:W3CDTF">2020-09-09T07:31:00Z</dcterms:modified>
</cp:coreProperties>
</file>