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119" w:rsidRPr="00711677" w:rsidRDefault="00987BB5" w:rsidP="009F715C">
      <w:pPr>
        <w:spacing w:after="120" w:line="240" w:lineRule="auto"/>
        <w:ind w:left="1440" w:firstLine="720"/>
        <w:rPr>
          <w:rFonts w:asciiTheme="majorHAnsi" w:eastAsia="Times New Roman" w:hAnsiTheme="majorHAnsi" w:cs="Times New Roman"/>
          <w:color w:val="244061" w:themeColor="accent1" w:themeShade="80"/>
          <w:sz w:val="24"/>
          <w:szCs w:val="24"/>
          <w:lang w:val="en-US"/>
        </w:rPr>
      </w:pPr>
      <w:r w:rsidRPr="00711677">
        <w:rPr>
          <w:rFonts w:asciiTheme="majorHAnsi" w:eastAsia="Calibri" w:hAnsiTheme="majorHAnsi" w:cs="Times New Roman"/>
          <w:b/>
          <w:noProof/>
          <w:color w:val="244061" w:themeColor="accent1" w:themeShade="80"/>
          <w:spacing w:val="-2"/>
          <w:sz w:val="24"/>
          <w:szCs w:val="24"/>
          <w:lang w:val="fr-FR" w:eastAsia="fr-FR"/>
        </w:rPr>
        <mc:AlternateContent>
          <mc:Choice Requires="wps">
            <w:drawing>
              <wp:anchor distT="0" distB="0" distL="114300" distR="114300" simplePos="0" relativeHeight="251656192" behindDoc="0" locked="0" layoutInCell="1" allowOverlap="1" wp14:anchorId="7D7B72FE" wp14:editId="03F77EE7">
                <wp:simplePos x="0" y="0"/>
                <wp:positionH relativeFrom="column">
                  <wp:posOffset>-171450</wp:posOffset>
                </wp:positionH>
                <wp:positionV relativeFrom="paragraph">
                  <wp:posOffset>-38735</wp:posOffset>
                </wp:positionV>
                <wp:extent cx="4419600" cy="50482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504825"/>
                        </a:xfrm>
                        <a:prstGeom prst="rect">
                          <a:avLst/>
                        </a:prstGeom>
                        <a:solidFill>
                          <a:srgbClr val="FFFFFF"/>
                        </a:solidFill>
                        <a:ln w="9525">
                          <a:solidFill>
                            <a:schemeClr val="tx1">
                              <a:lumMod val="50000"/>
                              <a:lumOff val="50000"/>
                            </a:schemeClr>
                          </a:solidFill>
                          <a:miter lim="800000"/>
                          <a:headEnd/>
                          <a:tailEnd/>
                        </a:ln>
                      </wps:spPr>
                      <wps:txbx>
                        <w:txbxContent>
                          <w:p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Pr>
                                <w:b/>
                                <w:color w:val="595959" w:themeColor="text1" w:themeTint="A6"/>
                                <w:sz w:val="24"/>
                              </w:rPr>
                              <w:t xml:space="preserve"> </w:t>
                            </w:r>
                            <w:r w:rsidR="00987BB5">
                              <w:rPr>
                                <w:b/>
                                <w:color w:val="595959" w:themeColor="text1" w:themeTint="A6"/>
                                <w:sz w:val="24"/>
                              </w:rPr>
                              <w:t>–</w:t>
                            </w:r>
                            <w:r>
                              <w:rPr>
                                <w:b/>
                                <w:color w:val="595959" w:themeColor="text1" w:themeTint="A6"/>
                                <w:sz w:val="24"/>
                              </w:rPr>
                              <w:t xml:space="preserve"> </w:t>
                            </w:r>
                            <w:r w:rsidR="00987BB5">
                              <w:rPr>
                                <w:b/>
                                <w:color w:val="595959" w:themeColor="text1" w:themeTint="A6"/>
                                <w:sz w:val="24"/>
                              </w:rPr>
                              <w:t xml:space="preserve">Working Group on </w:t>
                            </w:r>
                            <w:r w:rsidR="00F54442" w:rsidRPr="00256E4A">
                              <w:rPr>
                                <w:b/>
                                <w:color w:val="595959" w:themeColor="text1" w:themeTint="A6"/>
                                <w:sz w:val="24"/>
                              </w:rPr>
                              <w:t>Evaluation of Public Policies and Programs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7B72FE" id="_x0000_t202" coordsize="21600,21600" o:spt="202" path="m,l,21600r21600,l21600,xe">
                <v:stroke joinstyle="miter"/>
                <v:path gradientshapeok="t" o:connecttype="rect"/>
              </v:shapetype>
              <v:shape id="Text Box 2" o:spid="_x0000_s1026" type="#_x0000_t202" style="position:absolute;left:0;text-align:left;margin-left:-13.5pt;margin-top:-3.05pt;width:348pt;height:3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" strokecolor="gray [1629]">
                <v:textbox>
                  <w:txbxContent>
                    <w:p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Pr>
                          <w:b/>
                          <w:color w:val="595959" w:themeColor="text1" w:themeTint="A6"/>
                          <w:sz w:val="24"/>
                        </w:rPr>
                        <w:t xml:space="preserve"> </w:t>
                      </w:r>
                      <w:r w:rsidR="00987BB5">
                        <w:rPr>
                          <w:b/>
                          <w:color w:val="595959" w:themeColor="text1" w:themeTint="A6"/>
                          <w:sz w:val="24"/>
                        </w:rPr>
                        <w:t>–</w:t>
                      </w:r>
                      <w:r>
                        <w:rPr>
                          <w:b/>
                          <w:color w:val="595959" w:themeColor="text1" w:themeTint="A6"/>
                          <w:sz w:val="24"/>
                        </w:rPr>
                        <w:t xml:space="preserve"> </w:t>
                      </w:r>
                      <w:r w:rsidR="00987BB5">
                        <w:rPr>
                          <w:b/>
                          <w:color w:val="595959" w:themeColor="text1" w:themeTint="A6"/>
                          <w:sz w:val="24"/>
                        </w:rPr>
                        <w:t xml:space="preserve">Working Group on </w:t>
                      </w:r>
                      <w:r w:rsidR="00F54442" w:rsidRPr="00256E4A">
                        <w:rPr>
                          <w:b/>
                          <w:color w:val="595959" w:themeColor="text1" w:themeTint="A6"/>
                          <w:sz w:val="24"/>
                        </w:rPr>
                        <w:t>Evaluation of Public Policies and Programs</w:t>
                      </w:r>
                    </w:p>
                  </w:txbxContent>
                </v:textbox>
              </v:shape>
            </w:pict>
          </mc:Fallback>
        </mc:AlternateContent>
      </w:r>
      <w:r w:rsidR="00711677" w:rsidRPr="00711677">
        <w:rPr>
          <w:rFonts w:asciiTheme="majorHAnsi" w:eastAsia="Times New Roman" w:hAnsiTheme="majorHAnsi" w:cs="Times New Roman"/>
          <w:noProof/>
          <w:color w:val="244061" w:themeColor="accent1" w:themeShade="80"/>
          <w:sz w:val="24"/>
          <w:szCs w:val="24"/>
          <w:lang w:val="fr-FR" w:eastAsia="fr-FR"/>
        </w:rPr>
        <mc:AlternateContent>
          <mc:Choice Requires="wps">
            <w:drawing>
              <wp:anchor distT="0" distB="0" distL="114300" distR="114300" simplePos="0" relativeHeight="251652096" behindDoc="0" locked="0" layoutInCell="1" allowOverlap="1" wp14:anchorId="6A05A7F9" wp14:editId="7609DF2F">
                <wp:simplePos x="0" y="0"/>
                <wp:positionH relativeFrom="column">
                  <wp:posOffset>6271404</wp:posOffset>
                </wp:positionH>
                <wp:positionV relativeFrom="paragraph">
                  <wp:posOffset>-587950</wp:posOffset>
                </wp:positionV>
                <wp:extent cx="3053751" cy="1647645"/>
                <wp:effectExtent l="0" t="0" r="13335"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751" cy="1647645"/>
                        </a:xfrm>
                        <a:prstGeom prst="rect">
                          <a:avLst/>
                        </a:prstGeom>
                        <a:solidFill>
                          <a:srgbClr val="FFFFFF"/>
                        </a:solidFill>
                        <a:ln w="9525">
                          <a:solidFill>
                            <a:schemeClr val="bg1">
                              <a:lumMod val="50000"/>
                            </a:schemeClr>
                          </a:solidFill>
                          <a:miter lim="800000"/>
                          <a:headEnd/>
                          <a:tailEnd/>
                        </a:ln>
                      </wps:spPr>
                      <wps:txbx>
                        <w:txbxContent>
                          <w:p w:rsidR="004B67E0" w:rsidRDefault="00EA37AA" w:rsidP="009F715C">
                            <w:pPr>
                              <w:spacing w:after="40"/>
                              <w:jc w:val="center"/>
                            </w:pPr>
                            <w:r>
                              <w:t xml:space="preserve">Key to progress indicator </w:t>
                            </w:r>
                            <w:r w:rsidR="007B5200">
                              <w:t>colours</w:t>
                            </w:r>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rsidTr="00711677">
                              <w:tc>
                                <w:tcPr>
                                  <w:tcW w:w="817" w:type="dxa"/>
                                  <w:shd w:val="clear" w:color="auto" w:fill="92D050"/>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rsidTr="00711677">
                              <w:tc>
                                <w:tcPr>
                                  <w:tcW w:w="817" w:type="dxa"/>
                                  <w:shd w:val="clear" w:color="auto" w:fill="FFC000"/>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rsidTr="00711677">
                              <w:tc>
                                <w:tcPr>
                                  <w:tcW w:w="817" w:type="dxa"/>
                                  <w:shd w:val="clear" w:color="auto" w:fill="FF5757"/>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rsidTr="00A75398">
                              <w:tc>
                                <w:tcPr>
                                  <w:tcW w:w="817" w:type="dxa"/>
                                  <w:shd w:val="clear" w:color="auto" w:fill="5F497A" w:themeFill="accent4" w:themeFillShade="BF"/>
                                </w:tcPr>
                                <w:p w:rsidR="00711677" w:rsidRDefault="00711677"/>
                              </w:tc>
                              <w:tc>
                                <w:tcPr>
                                  <w:tcW w:w="3768" w:type="dxa"/>
                                </w:tcPr>
                                <w:p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rsidTr="00711677">
                              <w:tc>
                                <w:tcPr>
                                  <w:tcW w:w="817" w:type="dxa"/>
                                  <w:shd w:val="clear" w:color="auto" w:fill="29D6FF"/>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Not yet scheduled to start</w:t>
                                  </w:r>
                                </w:p>
                              </w:tc>
                            </w:tr>
                            <w:tr w:rsidR="00AC6896" w:rsidTr="00711677">
                              <w:tc>
                                <w:tcPr>
                                  <w:tcW w:w="817" w:type="dxa"/>
                                  <w:shd w:val="clear" w:color="auto" w:fill="404040" w:themeFill="text1" w:themeFillTint="BF"/>
                                </w:tcPr>
                                <w:p w:rsidR="004B67E0" w:rsidRDefault="004B67E0"/>
                              </w:tc>
                              <w:tc>
                                <w:tcPr>
                                  <w:tcW w:w="3768" w:type="dxa"/>
                                </w:tcPr>
                                <w:p w:rsidR="004B67E0" w:rsidRDefault="004B67E0">
                                  <w:r>
                                    <w:t>Initiative</w:t>
                                  </w:r>
                                  <w:r w:rsidR="00B91563">
                                    <w:t xml:space="preserve">s </w:t>
                                  </w:r>
                                  <w:r>
                                    <w:t xml:space="preserve"> / project</w:t>
                                  </w:r>
                                  <w:r w:rsidR="00B91563">
                                    <w:t>s</w:t>
                                  </w:r>
                                  <w:r>
                                    <w:t xml:space="preserve"> completed </w:t>
                                  </w:r>
                                </w:p>
                              </w:tc>
                            </w:tr>
                          </w:tbl>
                          <w:p w:rsidR="004B67E0" w:rsidRDefault="004B67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05A7F9" id="_x0000_t202" coordsize="21600,21600" o:spt="202" path="m,l,21600r21600,l21600,xe">
                <v:stroke joinstyle="miter"/>
                <v:path gradientshapeok="t" o:connecttype="rect"/>
              </v:shapetype>
              <v:shape id="_x0000_s1027" type="#_x0000_t202" style="position:absolute;left:0;text-align:left;margin-left:493.8pt;margin-top:-46.3pt;width:240.45pt;height:12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" strokecolor="#7f7f7f [1612]">
                <v:textbox>
                  <w:txbxContent>
                    <w:p w:rsidR="004B67E0" w:rsidRDefault="00EA37AA" w:rsidP="009F715C">
                      <w:pPr>
                        <w:spacing w:after="40"/>
                        <w:jc w:val="center"/>
                      </w:pPr>
                      <w:r>
                        <w:t xml:space="preserve">Key to progress indicator </w:t>
                      </w:r>
                      <w:r w:rsidR="007B5200">
                        <w:t>colours</w:t>
                      </w:r>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rsidTr="00711677">
                        <w:tc>
                          <w:tcPr>
                            <w:tcW w:w="817" w:type="dxa"/>
                            <w:shd w:val="clear" w:color="auto" w:fill="92D050"/>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rsidTr="00711677">
                        <w:tc>
                          <w:tcPr>
                            <w:tcW w:w="817" w:type="dxa"/>
                            <w:shd w:val="clear" w:color="auto" w:fill="FFC000"/>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rsidTr="00711677">
                        <w:tc>
                          <w:tcPr>
                            <w:tcW w:w="817" w:type="dxa"/>
                            <w:shd w:val="clear" w:color="auto" w:fill="FF5757"/>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rsidTr="00A75398">
                        <w:tc>
                          <w:tcPr>
                            <w:tcW w:w="817" w:type="dxa"/>
                            <w:shd w:val="clear" w:color="auto" w:fill="5F497A" w:themeFill="accent4" w:themeFillShade="BF"/>
                          </w:tcPr>
                          <w:p w:rsidR="00711677" w:rsidRDefault="00711677"/>
                        </w:tc>
                        <w:tc>
                          <w:tcPr>
                            <w:tcW w:w="3768" w:type="dxa"/>
                          </w:tcPr>
                          <w:p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rsidTr="00711677">
                        <w:tc>
                          <w:tcPr>
                            <w:tcW w:w="817" w:type="dxa"/>
                            <w:shd w:val="clear" w:color="auto" w:fill="29D6FF"/>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Not yet scheduled to start</w:t>
                            </w:r>
                          </w:p>
                        </w:tc>
                      </w:tr>
                      <w:tr w:rsidR="00AC6896" w:rsidTr="00711677">
                        <w:tc>
                          <w:tcPr>
                            <w:tcW w:w="817" w:type="dxa"/>
                            <w:shd w:val="clear" w:color="auto" w:fill="404040" w:themeFill="text1" w:themeFillTint="BF"/>
                          </w:tcPr>
                          <w:p w:rsidR="004B67E0" w:rsidRDefault="004B67E0"/>
                        </w:tc>
                        <w:tc>
                          <w:tcPr>
                            <w:tcW w:w="3768" w:type="dxa"/>
                          </w:tcPr>
                          <w:p w:rsidR="004B67E0" w:rsidRDefault="004B67E0">
                            <w:r>
                              <w:t>Initiative</w:t>
                            </w:r>
                            <w:r w:rsidR="00B91563">
                              <w:t xml:space="preserve">s </w:t>
                            </w:r>
                            <w:r>
                              <w:t xml:space="preserve"> / project</w:t>
                            </w:r>
                            <w:r w:rsidR="00B91563">
                              <w:t>s</w:t>
                            </w:r>
                            <w:r>
                              <w:t xml:space="preserve"> completed </w:t>
                            </w:r>
                          </w:p>
                        </w:tc>
                      </w:tr>
                    </w:tbl>
                    <w:p w:rsidR="004B67E0" w:rsidRDefault="004B67E0"/>
                  </w:txbxContent>
                </v:textbox>
              </v:shape>
            </w:pict>
          </mc:Fallback>
        </mc:AlternateContent>
      </w:r>
      <w:r w:rsidR="00711677" w:rsidRPr="00711677">
        <w:rPr>
          <w:rFonts w:asciiTheme="majorHAnsi" w:eastAsia="Times New Roman" w:hAnsiTheme="majorHAnsi" w:cs="Times New Roman"/>
          <w:b/>
          <w:noProof/>
          <w:color w:val="008080"/>
          <w:sz w:val="24"/>
          <w:szCs w:val="24"/>
          <w:lang w:val="fr-FR" w:eastAsia="fr-FR"/>
        </w:rPr>
        <mc:AlternateContent>
          <mc:Choice Requires="wps">
            <w:drawing>
              <wp:anchor distT="0" distB="0" distL="114300" distR="114300" simplePos="0" relativeHeight="251660288" behindDoc="0" locked="0" layoutInCell="1" allowOverlap="1" wp14:anchorId="7565997D" wp14:editId="55BE381C">
                <wp:simplePos x="0" y="0"/>
                <wp:positionH relativeFrom="column">
                  <wp:posOffset>3614468</wp:posOffset>
                </wp:positionH>
                <wp:positionV relativeFrom="paragraph">
                  <wp:posOffset>-449580</wp:posOffset>
                </wp:positionV>
                <wp:extent cx="1863306" cy="1403985"/>
                <wp:effectExtent l="0" t="0" r="381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306" cy="1403985"/>
                        </a:xfrm>
                        <a:prstGeom prst="rect">
                          <a:avLst/>
                        </a:prstGeom>
                        <a:solidFill>
                          <a:srgbClr val="FFFFFF"/>
                        </a:solidFill>
                        <a:ln w="9525">
                          <a:noFill/>
                          <a:miter lim="800000"/>
                          <a:headEnd/>
                          <a:tailEnd/>
                        </a:ln>
                      </wps:spPr>
                      <wps:txbx>
                        <w:txbxContent>
                          <w:p w:rsidR="000808AF" w:rsidRPr="000808AF" w:rsidRDefault="00711677">
                            <w:pPr>
                              <w:rPr>
                                <w:rFonts w:ascii="Arial Narrow" w:hAnsi="Arial Narrow"/>
                                <w:b/>
                                <w:color w:val="C00000"/>
                              </w:rPr>
                            </w:pPr>
                            <w:r w:rsidRPr="00711677">
                              <w:rPr>
                                <w:rFonts w:asciiTheme="majorHAnsi" w:eastAsia="Times New Roman" w:hAnsiTheme="majorHAnsi" w:cs="Times New Roman"/>
                                <w:color w:val="244061" w:themeColor="accent1" w:themeShade="80"/>
                                <w:sz w:val="24"/>
                                <w:szCs w:val="24"/>
                                <w:lang w:val="en-US"/>
                              </w:rPr>
                              <w:t xml:space="preserve">KSC work plan </w:t>
                            </w:r>
                            <w:r w:rsidR="000D5EB8">
                              <w:rPr>
                                <w:rFonts w:asciiTheme="majorHAnsi" w:eastAsia="Times New Roman" w:hAnsiTheme="majorHAnsi" w:cs="Times New Roman"/>
                                <w:color w:val="244061" w:themeColor="accent1" w:themeShade="80"/>
                                <w:sz w:val="24"/>
                                <w:szCs w:val="24"/>
                                <w:lang w:val="en-US"/>
                              </w:rPr>
                              <w:t>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65997D" id="_x0000_s1028" type="#_x0000_t202" style="position:absolute;left:0;text-align:left;margin-left:284.6pt;margin-top:-35.4pt;width:146.7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" stroked="f">
                <v:textbox style="mso-fit-shape-to-text:t">
                  <w:txbxContent>
                    <w:p w:rsidR="000808AF" w:rsidRPr="000808AF" w:rsidRDefault="00711677">
                      <w:pPr>
                        <w:rPr>
                          <w:rFonts w:ascii="Arial Narrow" w:hAnsi="Arial Narrow"/>
                          <w:b/>
                          <w:color w:val="C00000"/>
                        </w:rPr>
                      </w:pPr>
                      <w:r w:rsidRPr="00711677">
                        <w:rPr>
                          <w:rFonts w:asciiTheme="majorHAnsi" w:eastAsia="Times New Roman" w:hAnsiTheme="majorHAnsi" w:cs="Times New Roman"/>
                          <w:color w:val="244061" w:themeColor="accent1" w:themeShade="80"/>
                          <w:sz w:val="24"/>
                          <w:szCs w:val="24"/>
                          <w:lang w:val="en-US"/>
                        </w:rPr>
                        <w:t xml:space="preserve">KSC work plan </w:t>
                      </w:r>
                      <w:r w:rsidR="000D5EB8">
                        <w:rPr>
                          <w:rFonts w:asciiTheme="majorHAnsi" w:eastAsia="Times New Roman" w:hAnsiTheme="majorHAnsi" w:cs="Times New Roman"/>
                          <w:color w:val="244061" w:themeColor="accent1" w:themeShade="80"/>
                          <w:sz w:val="24"/>
                          <w:szCs w:val="24"/>
                          <w:lang w:val="en-US"/>
                        </w:rPr>
                        <w:t>2020</w:t>
                      </w:r>
                    </w:p>
                  </w:txbxContent>
                </v:textbox>
              </v:shape>
            </w:pict>
          </mc:Fallback>
        </mc:AlternateContent>
      </w:r>
    </w:p>
    <w:p w:rsidR="00711677" w:rsidRDefault="009F715C" w:rsidP="001F3ED5">
      <w:pPr>
        <w:spacing w:after="120" w:line="240" w:lineRule="auto"/>
        <w:ind w:left="720" w:hanging="862"/>
        <w:rPr>
          <w:rFonts w:asciiTheme="majorHAnsi" w:eastAsia="Times New Roman" w:hAnsiTheme="majorHAnsi" w:cs="Times New Roman"/>
          <w:b/>
          <w:color w:val="008080"/>
          <w:sz w:val="20"/>
          <w:szCs w:val="20"/>
          <w:lang w:val="en-US"/>
        </w:rPr>
      </w:pPr>
      <w:r w:rsidRPr="003A55C8">
        <w:rPr>
          <w:rFonts w:asciiTheme="majorHAnsi" w:eastAsia="Times New Roman" w:hAnsiTheme="majorHAnsi" w:cs="Times New Roman"/>
          <w:b/>
          <w:color w:val="008080"/>
          <w:sz w:val="20"/>
          <w:szCs w:val="20"/>
          <w:lang w:val="en-US"/>
        </w:rPr>
        <w:t xml:space="preserve">     </w:t>
      </w:r>
    </w:p>
    <w:p w:rsidR="006D331D" w:rsidRDefault="009F715C" w:rsidP="00684F0C">
      <w:pPr>
        <w:spacing w:after="120" w:line="240" w:lineRule="auto"/>
        <w:ind w:left="720" w:hanging="862"/>
        <w:rPr>
          <w:rFonts w:asciiTheme="majorHAnsi" w:eastAsia="Times New Roman" w:hAnsiTheme="majorHAnsi" w:cs="Times New Roman"/>
          <w:b/>
          <w:color w:val="008080"/>
          <w:sz w:val="20"/>
          <w:szCs w:val="20"/>
          <w:lang w:val="en-US"/>
        </w:rPr>
      </w:pPr>
      <w:r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Strategic objectives review</w:t>
      </w:r>
      <w:r w:rsidR="0015101D"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r</w:t>
      </w:r>
      <w:r w:rsidR="000808AF" w:rsidRPr="003A55C8">
        <w:rPr>
          <w:rFonts w:asciiTheme="majorHAnsi" w:eastAsia="Times New Roman" w:hAnsiTheme="majorHAnsi" w:cs="Times New Roman"/>
          <w:b/>
          <w:color w:val="008080"/>
          <w:sz w:val="20"/>
          <w:szCs w:val="20"/>
          <w:lang w:val="en-US"/>
        </w:rPr>
        <w:t>eport (</w:t>
      </w:r>
      <w:r w:rsidR="000D5EB8">
        <w:rPr>
          <w:rFonts w:asciiTheme="majorHAnsi" w:eastAsia="Times New Roman" w:hAnsiTheme="majorHAnsi" w:cs="Times New Roman"/>
          <w:b/>
          <w:color w:val="008080"/>
          <w:sz w:val="20"/>
          <w:szCs w:val="20"/>
          <w:lang w:val="en-US"/>
        </w:rPr>
        <w:t>3</w:t>
      </w:r>
      <w:r w:rsidR="000D5EB8" w:rsidRPr="000D5EB8">
        <w:rPr>
          <w:rFonts w:asciiTheme="majorHAnsi" w:eastAsia="Times New Roman" w:hAnsiTheme="majorHAnsi" w:cs="Times New Roman"/>
          <w:b/>
          <w:color w:val="008080"/>
          <w:sz w:val="20"/>
          <w:szCs w:val="20"/>
          <w:vertAlign w:val="superscript"/>
          <w:lang w:val="en-US"/>
        </w:rPr>
        <w:t>rd</w:t>
      </w:r>
      <w:r w:rsidR="000D5EB8">
        <w:rPr>
          <w:rFonts w:asciiTheme="majorHAnsi" w:eastAsia="Times New Roman" w:hAnsiTheme="majorHAnsi" w:cs="Times New Roman"/>
          <w:b/>
          <w:color w:val="008080"/>
          <w:sz w:val="20"/>
          <w:szCs w:val="20"/>
          <w:lang w:val="en-US"/>
        </w:rPr>
        <w:t xml:space="preserve"> of August 2020</w:t>
      </w:r>
      <w:r w:rsidR="00987BB5">
        <w:rPr>
          <w:rFonts w:asciiTheme="majorHAnsi" w:eastAsia="Times New Roman" w:hAnsiTheme="majorHAnsi" w:cs="Times New Roman"/>
          <w:b/>
          <w:color w:val="008080"/>
          <w:sz w:val="20"/>
          <w:szCs w:val="20"/>
          <w:lang w:val="en-US"/>
        </w:rPr>
        <w:t>)</w:t>
      </w:r>
    </w:p>
    <w:p w:rsidR="00ED2F6A" w:rsidRDefault="00ED2F6A" w:rsidP="001F3ED5">
      <w:pPr>
        <w:spacing w:after="120" w:line="240" w:lineRule="auto"/>
        <w:ind w:left="720" w:hanging="862"/>
        <w:rPr>
          <w:rFonts w:asciiTheme="majorHAnsi" w:eastAsia="Times New Roman" w:hAnsiTheme="majorHAnsi" w:cs="Times New Roman"/>
          <w:sz w:val="20"/>
          <w:szCs w:val="20"/>
          <w:lang w:val="en-US"/>
        </w:rPr>
      </w:pPr>
    </w:p>
    <w:p w:rsidR="00711677" w:rsidRPr="001F3ED5" w:rsidRDefault="00711677" w:rsidP="001F3ED5">
      <w:pPr>
        <w:spacing w:after="120" w:line="240" w:lineRule="auto"/>
        <w:ind w:left="720" w:hanging="862"/>
        <w:rPr>
          <w:rFonts w:asciiTheme="majorHAnsi" w:eastAsia="Times New Roman" w:hAnsiTheme="majorHAnsi" w:cs="Times New Roman"/>
          <w:sz w:val="20"/>
          <w:szCs w:val="20"/>
          <w:lang w:val="en-US"/>
        </w:rPr>
      </w:pPr>
    </w:p>
    <w:tbl>
      <w:tblPr>
        <w:tblStyle w:val="Grilledutableau"/>
        <w:tblW w:w="0" w:type="auto"/>
        <w:tblInd w:w="-356" w:type="dxa"/>
        <w:tblCellMar>
          <w:left w:w="115" w:type="dxa"/>
          <w:right w:w="115" w:type="dxa"/>
        </w:tblCellMar>
        <w:tblLook w:val="04A0" w:firstRow="1" w:lastRow="0" w:firstColumn="1" w:lastColumn="0" w:noHBand="0" w:noVBand="1"/>
      </w:tblPr>
      <w:tblGrid>
        <w:gridCol w:w="2246"/>
        <w:gridCol w:w="4021"/>
        <w:gridCol w:w="2779"/>
        <w:gridCol w:w="5255"/>
      </w:tblGrid>
      <w:tr w:rsidR="00711677" w:rsidRPr="007326AB" w:rsidTr="00711677">
        <w:tc>
          <w:tcPr>
            <w:tcW w:w="2246" w:type="dxa"/>
            <w:shd w:val="clear" w:color="auto" w:fill="244061" w:themeFill="accent1" w:themeFillShade="80"/>
            <w:vAlign w:val="center"/>
          </w:tcPr>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Strategic objective</w:t>
            </w:r>
          </w:p>
          <w:p w:rsidR="00711677" w:rsidRPr="007326AB" w:rsidRDefault="00711677"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(as per SP 2017-22)</w:t>
            </w:r>
          </w:p>
        </w:tc>
        <w:tc>
          <w:tcPr>
            <w:tcW w:w="4021" w:type="dxa"/>
            <w:shd w:val="clear" w:color="auto" w:fill="244061" w:themeFill="accent1" w:themeFillShade="80"/>
            <w:vAlign w:val="center"/>
          </w:tcPr>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Strategies &amp; initiatives </w:t>
            </w:r>
          </w:p>
          <w:p w:rsidR="00711677" w:rsidRPr="007326AB" w:rsidRDefault="00711677"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(as per SP 2017-22)</w:t>
            </w:r>
          </w:p>
        </w:tc>
        <w:tc>
          <w:tcPr>
            <w:tcW w:w="2779" w:type="dxa"/>
            <w:shd w:val="clear" w:color="auto" w:fill="244061" w:themeFill="accent1" w:themeFillShade="80"/>
            <w:vAlign w:val="center"/>
          </w:tcPr>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P</w:t>
            </w:r>
            <w:r>
              <w:rPr>
                <w:rFonts w:asciiTheme="majorHAnsi" w:hAnsiTheme="majorHAnsi"/>
                <w:b/>
                <w:color w:val="FFFFFF" w:themeColor="background1"/>
              </w:rPr>
              <w:t>erformance</w:t>
            </w:r>
            <w:r w:rsidRPr="007326AB">
              <w:rPr>
                <w:rFonts w:asciiTheme="majorHAnsi" w:hAnsiTheme="majorHAnsi"/>
                <w:b/>
                <w:color w:val="FFFFFF" w:themeColor="background1"/>
              </w:rPr>
              <w:t xml:space="preserve">  </w:t>
            </w:r>
          </w:p>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indicator</w:t>
            </w:r>
            <w:r w:rsidRPr="007326AB">
              <w:rPr>
                <w:rStyle w:val="Appelnotedebasdep"/>
                <w:rFonts w:asciiTheme="majorHAnsi" w:hAnsiTheme="majorHAnsi"/>
                <w:b/>
                <w:color w:val="FFFFFF" w:themeColor="background1"/>
              </w:rPr>
              <w:footnoteReference w:id="1"/>
            </w:r>
          </w:p>
        </w:tc>
        <w:tc>
          <w:tcPr>
            <w:tcW w:w="5255" w:type="dxa"/>
            <w:shd w:val="clear" w:color="auto" w:fill="244061" w:themeFill="accent1" w:themeFillShade="80"/>
            <w:vAlign w:val="center"/>
          </w:tcPr>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Action items</w:t>
            </w:r>
            <w:r w:rsidRPr="007326AB">
              <w:rPr>
                <w:rStyle w:val="Appelnotedebasdep"/>
                <w:rFonts w:asciiTheme="majorHAnsi" w:hAnsiTheme="majorHAnsi"/>
                <w:b/>
                <w:color w:val="FFFFFF" w:themeColor="background1"/>
              </w:rPr>
              <w:footnoteReference w:id="2"/>
            </w:r>
          </w:p>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and other comment </w:t>
            </w:r>
          </w:p>
        </w:tc>
      </w:tr>
      <w:tr w:rsidR="00711677" w:rsidRPr="007326AB" w:rsidTr="00711677">
        <w:trPr>
          <w:gridAfter w:val="3"/>
          <w:wAfter w:w="12055" w:type="dxa"/>
        </w:trPr>
        <w:tc>
          <w:tcPr>
            <w:tcW w:w="2246" w:type="dxa"/>
            <w:shd w:val="clear" w:color="auto" w:fill="DBE5F1" w:themeFill="accent1" w:themeFillTint="33"/>
            <w:vAlign w:val="center"/>
          </w:tcPr>
          <w:p w:rsidR="00711677" w:rsidRPr="007326AB" w:rsidRDefault="00711677" w:rsidP="007326AB">
            <w:pPr>
              <w:pStyle w:val="Paragraphedeliste"/>
              <w:rPr>
                <w:rFonts w:asciiTheme="majorHAnsi" w:eastAsia="Calibri" w:hAnsiTheme="majorHAnsi"/>
                <w:b/>
                <w:color w:val="244061" w:themeColor="accent1" w:themeShade="80"/>
                <w:spacing w:val="-2"/>
              </w:rPr>
            </w:pPr>
          </w:p>
        </w:tc>
      </w:tr>
      <w:tr w:rsidR="00711677" w:rsidRPr="007326AB" w:rsidTr="00711677">
        <w:trPr>
          <w:trHeight w:val="2848"/>
        </w:trPr>
        <w:tc>
          <w:tcPr>
            <w:tcW w:w="2246" w:type="dxa"/>
            <w:vMerge w:val="restart"/>
            <w:vAlign w:val="center"/>
          </w:tcPr>
          <w:p w:rsidR="00711677" w:rsidRPr="007326AB" w:rsidRDefault="00711677" w:rsidP="007326AB">
            <w:pPr>
              <w:pStyle w:val="Default"/>
              <w:jc w:val="both"/>
              <w:rPr>
                <w:rFonts w:asciiTheme="majorHAnsi" w:hAnsiTheme="majorHAnsi" w:cs="Times New Roman"/>
                <w:color w:val="auto"/>
                <w:sz w:val="20"/>
                <w:szCs w:val="20"/>
              </w:rPr>
            </w:pPr>
            <w:r w:rsidRPr="007326AB">
              <w:rPr>
                <w:rFonts w:asciiTheme="majorHAnsi" w:hAnsiTheme="majorHAnsi" w:cs="Times New Roman"/>
                <w:color w:val="auto"/>
                <w:sz w:val="20"/>
                <w:szCs w:val="20"/>
              </w:rPr>
              <w:t xml:space="preserve">Develop and maintain expertise in the various fields of </w:t>
            </w:r>
            <w:proofErr w:type="gramStart"/>
            <w:r w:rsidRPr="007326AB">
              <w:rPr>
                <w:rFonts w:asciiTheme="majorHAnsi" w:hAnsiTheme="majorHAnsi" w:cs="Times New Roman"/>
                <w:color w:val="auto"/>
                <w:sz w:val="20"/>
                <w:szCs w:val="20"/>
              </w:rPr>
              <w:t>public-sector</w:t>
            </w:r>
            <w:proofErr w:type="gramEnd"/>
            <w:r w:rsidRPr="007326AB">
              <w:rPr>
                <w:rFonts w:asciiTheme="majorHAnsi" w:hAnsiTheme="majorHAnsi" w:cs="Times New Roman"/>
                <w:color w:val="auto"/>
                <w:sz w:val="20"/>
                <w:szCs w:val="20"/>
              </w:rPr>
              <w:t xml:space="preserve"> auditing and help to provide content to the INTOSAI Framework for Professional Pronouncements.</w:t>
            </w:r>
          </w:p>
          <w:p w:rsidR="00711677" w:rsidRPr="004F3993" w:rsidRDefault="00711677" w:rsidP="007326AB">
            <w:pPr>
              <w:autoSpaceDE w:val="0"/>
              <w:autoSpaceDN w:val="0"/>
              <w:adjustRightInd w:val="0"/>
              <w:spacing w:line="240" w:lineRule="auto"/>
              <w:jc w:val="both"/>
              <w:rPr>
                <w:rFonts w:asciiTheme="majorHAnsi" w:hAnsiTheme="majorHAnsi"/>
              </w:rPr>
            </w:pPr>
          </w:p>
          <w:p w:rsidR="00711677" w:rsidRPr="004F3993" w:rsidRDefault="00711677" w:rsidP="007326AB">
            <w:pPr>
              <w:autoSpaceDE w:val="0"/>
              <w:autoSpaceDN w:val="0"/>
              <w:adjustRightInd w:val="0"/>
              <w:spacing w:line="240" w:lineRule="auto"/>
              <w:jc w:val="both"/>
              <w:rPr>
                <w:rFonts w:asciiTheme="majorHAnsi" w:hAnsiTheme="majorHAnsi"/>
              </w:rPr>
            </w:pPr>
          </w:p>
          <w:p w:rsidR="00711677" w:rsidRPr="007326AB" w:rsidRDefault="00711677" w:rsidP="007326AB">
            <w:pPr>
              <w:autoSpaceDE w:val="0"/>
              <w:autoSpaceDN w:val="0"/>
              <w:adjustRightInd w:val="0"/>
              <w:spacing w:line="240" w:lineRule="auto"/>
              <w:rPr>
                <w:rFonts w:asciiTheme="majorHAnsi" w:eastAsia="Calibri" w:hAnsiTheme="majorHAnsi"/>
                <w:spacing w:val="-2"/>
              </w:rPr>
            </w:pPr>
          </w:p>
        </w:tc>
        <w:tc>
          <w:tcPr>
            <w:tcW w:w="4021" w:type="dxa"/>
            <w:shd w:val="clear" w:color="auto" w:fill="auto"/>
            <w:vAlign w:val="center"/>
          </w:tcPr>
          <w:p w:rsidR="00711677" w:rsidRPr="007326AB" w:rsidRDefault="00711677" w:rsidP="007326AB">
            <w:pPr>
              <w:jc w:val="both"/>
              <w:rPr>
                <w:rFonts w:asciiTheme="majorHAnsi" w:eastAsia="Calibri" w:hAnsiTheme="majorHAnsi"/>
                <w:spacing w:val="-1"/>
              </w:rPr>
            </w:pPr>
            <w:r w:rsidRPr="003A55C8">
              <w:rPr>
                <w:rFonts w:asciiTheme="majorHAnsi" w:hAnsiTheme="majorHAnsi"/>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2779" w:type="dxa"/>
            <w:shd w:val="clear" w:color="auto" w:fill="auto"/>
            <w:vAlign w:val="center"/>
          </w:tcPr>
          <w:p w:rsidR="00711677" w:rsidRPr="007326AB" w:rsidRDefault="00711677" w:rsidP="00D46640">
            <w:pPr>
              <w:rPr>
                <w:rFonts w:asciiTheme="majorHAnsi" w:hAnsiTheme="majorHAnsi"/>
              </w:rPr>
            </w:pPr>
          </w:p>
        </w:tc>
        <w:tc>
          <w:tcPr>
            <w:tcW w:w="5255" w:type="dxa"/>
            <w:shd w:val="clear" w:color="auto" w:fill="FFFFFF" w:themeFill="background1"/>
            <w:vAlign w:val="center"/>
          </w:tcPr>
          <w:p w:rsidR="00711677" w:rsidRDefault="00711677" w:rsidP="007326AB">
            <w:pPr>
              <w:jc w:val="both"/>
            </w:pPr>
            <w:r>
              <w:t>Progress to date</w:t>
            </w:r>
          </w:p>
          <w:p w:rsidR="00711677" w:rsidRDefault="00711677" w:rsidP="007326AB">
            <w:pPr>
              <w:jc w:val="both"/>
            </w:pPr>
          </w:p>
          <w:p w:rsidR="00711677" w:rsidRDefault="00711677" w:rsidP="007326AB">
            <w:pPr>
              <w:jc w:val="both"/>
            </w:pPr>
          </w:p>
          <w:p w:rsidR="00711677" w:rsidRDefault="00711677" w:rsidP="007326AB">
            <w:pPr>
              <w:jc w:val="both"/>
            </w:pPr>
          </w:p>
          <w:p w:rsidR="00711677" w:rsidRDefault="00711677" w:rsidP="007326AB">
            <w:pPr>
              <w:jc w:val="both"/>
            </w:pPr>
          </w:p>
          <w:p w:rsidR="00711677" w:rsidRDefault="00711677" w:rsidP="007326AB">
            <w:pPr>
              <w:jc w:val="both"/>
            </w:pPr>
          </w:p>
          <w:p w:rsidR="00711677" w:rsidRDefault="00711677" w:rsidP="007326AB">
            <w:pPr>
              <w:jc w:val="both"/>
            </w:pPr>
          </w:p>
          <w:p w:rsidR="00711677" w:rsidRPr="007326AB" w:rsidRDefault="00711677" w:rsidP="007326AB">
            <w:pPr>
              <w:jc w:val="both"/>
              <w:rPr>
                <w:rFonts w:asciiTheme="majorHAnsi" w:hAnsiTheme="majorHAnsi"/>
              </w:rPr>
            </w:pPr>
            <w:r>
              <w:t>Action items / key next steps:</w:t>
            </w:r>
          </w:p>
        </w:tc>
      </w:tr>
      <w:tr w:rsidR="00711677" w:rsidRPr="007326AB" w:rsidTr="00711677">
        <w:trPr>
          <w:trHeight w:val="1372"/>
        </w:trPr>
        <w:tc>
          <w:tcPr>
            <w:tcW w:w="2246" w:type="dxa"/>
            <w:vMerge/>
            <w:vAlign w:val="center"/>
          </w:tcPr>
          <w:p w:rsidR="00711677" w:rsidRPr="007326AB" w:rsidRDefault="00711677" w:rsidP="007326AB">
            <w:pPr>
              <w:autoSpaceDE w:val="0"/>
              <w:autoSpaceDN w:val="0"/>
              <w:adjustRightInd w:val="0"/>
              <w:spacing w:line="240" w:lineRule="auto"/>
              <w:rPr>
                <w:rFonts w:asciiTheme="majorHAnsi" w:eastAsia="Calibri" w:hAnsiTheme="majorHAnsi"/>
                <w:spacing w:val="-2"/>
              </w:rPr>
            </w:pPr>
          </w:p>
        </w:tc>
        <w:tc>
          <w:tcPr>
            <w:tcW w:w="4021" w:type="dxa"/>
            <w:shd w:val="clear" w:color="auto" w:fill="auto"/>
            <w:vAlign w:val="center"/>
          </w:tcPr>
          <w:p w:rsidR="00711677" w:rsidRPr="007326AB" w:rsidRDefault="00711677" w:rsidP="007326AB">
            <w:pPr>
              <w:autoSpaceDE w:val="0"/>
              <w:autoSpaceDN w:val="0"/>
              <w:adjustRightInd w:val="0"/>
              <w:spacing w:line="240" w:lineRule="auto"/>
              <w:jc w:val="both"/>
              <w:rPr>
                <w:rFonts w:asciiTheme="majorHAnsi" w:eastAsia="Calibri" w:hAnsiTheme="majorHAnsi"/>
                <w:spacing w:val="-2"/>
              </w:rPr>
            </w:pPr>
            <w:r w:rsidRPr="00B64554">
              <w:rPr>
                <w:rFonts w:asciiTheme="majorHAnsi" w:hAnsiTheme="majorHAnsi"/>
              </w:rPr>
              <w:t xml:space="preserve">Revision of ISSAI products: Annual targets for updating and revising existing standards </w:t>
            </w:r>
            <w:proofErr w:type="gramStart"/>
            <w:r w:rsidRPr="00B64554">
              <w:rPr>
                <w:rFonts w:asciiTheme="majorHAnsi" w:hAnsiTheme="majorHAnsi"/>
              </w:rPr>
              <w:t>are established</w:t>
            </w:r>
            <w:proofErr w:type="gramEnd"/>
            <w:r w:rsidRPr="00B64554">
              <w:rPr>
                <w:rFonts w:asciiTheme="majorHAnsi" w:hAnsiTheme="majorHAnsi"/>
              </w:rPr>
              <w:t xml:space="preserve"> for the period 2017–2022. This work </w:t>
            </w:r>
            <w:proofErr w:type="gramStart"/>
            <w:r w:rsidRPr="00B64554">
              <w:rPr>
                <w:rFonts w:asciiTheme="majorHAnsi" w:hAnsiTheme="majorHAnsi"/>
              </w:rPr>
              <w:t>is done</w:t>
            </w:r>
            <w:proofErr w:type="gramEnd"/>
            <w:r w:rsidRPr="00B64554">
              <w:rPr>
                <w:rFonts w:asciiTheme="majorHAnsi" w:hAnsiTheme="majorHAnsi"/>
              </w:rPr>
              <w:t xml:space="preserve"> in close collaboration with the PSC and FIPP. </w:t>
            </w:r>
          </w:p>
        </w:tc>
        <w:tc>
          <w:tcPr>
            <w:tcW w:w="2779" w:type="dxa"/>
            <w:shd w:val="clear" w:color="auto" w:fill="auto"/>
            <w:vAlign w:val="center"/>
          </w:tcPr>
          <w:p w:rsidR="00711677" w:rsidRPr="007326AB" w:rsidRDefault="00711677" w:rsidP="007326AB">
            <w:pPr>
              <w:jc w:val="both"/>
              <w:rPr>
                <w:rFonts w:asciiTheme="majorHAnsi" w:hAnsiTheme="majorHAnsi"/>
              </w:rPr>
            </w:pPr>
          </w:p>
        </w:tc>
        <w:tc>
          <w:tcPr>
            <w:tcW w:w="5255" w:type="dxa"/>
            <w:shd w:val="clear" w:color="auto" w:fill="FFFFFF" w:themeFill="background1"/>
            <w:vAlign w:val="center"/>
          </w:tcPr>
          <w:p w:rsidR="00711677" w:rsidRPr="007326AB" w:rsidRDefault="00711677" w:rsidP="007326AB">
            <w:pPr>
              <w:rPr>
                <w:rFonts w:asciiTheme="majorHAnsi" w:hAnsiTheme="majorHAnsi"/>
              </w:rPr>
            </w:pPr>
          </w:p>
        </w:tc>
      </w:tr>
      <w:tr w:rsidR="00A75398" w:rsidRPr="007326AB" w:rsidTr="00156747">
        <w:trPr>
          <w:trHeight w:val="1435"/>
        </w:trPr>
        <w:tc>
          <w:tcPr>
            <w:tcW w:w="2246" w:type="dxa"/>
            <w:vMerge w:val="restart"/>
            <w:vAlign w:val="center"/>
          </w:tcPr>
          <w:p w:rsidR="00A75398" w:rsidRPr="00B64554" w:rsidRDefault="00A75398" w:rsidP="00E62414">
            <w:pPr>
              <w:autoSpaceDE w:val="0"/>
              <w:autoSpaceDN w:val="0"/>
              <w:adjustRightInd w:val="0"/>
              <w:spacing w:line="240" w:lineRule="auto"/>
              <w:jc w:val="both"/>
              <w:rPr>
                <w:rFonts w:asciiTheme="majorHAnsi" w:hAnsiTheme="majorHAnsi"/>
              </w:rPr>
            </w:pPr>
            <w:r w:rsidRPr="00E62414">
              <w:rPr>
                <w:rFonts w:asciiTheme="majorHAnsi" w:hAnsiTheme="majorHAnsi"/>
              </w:rPr>
              <w:lastRenderedPageBreak/>
              <w:t>Enable wide exchange of knowledge and experience among INTOSAI members.</w:t>
            </w:r>
          </w:p>
          <w:p w:rsidR="00A75398" w:rsidRPr="007326AB" w:rsidRDefault="00A75398" w:rsidP="00E62414">
            <w:pPr>
              <w:rPr>
                <w:rFonts w:asciiTheme="majorHAnsi" w:hAnsiTheme="majorHAnsi"/>
              </w:rPr>
            </w:pPr>
          </w:p>
        </w:tc>
        <w:tc>
          <w:tcPr>
            <w:tcW w:w="4021" w:type="dxa"/>
            <w:shd w:val="clear" w:color="auto" w:fill="auto"/>
            <w:vAlign w:val="center"/>
          </w:tcPr>
          <w:p w:rsidR="00A75398" w:rsidRPr="00E62414" w:rsidRDefault="00A75398" w:rsidP="00E62414">
            <w:pPr>
              <w:autoSpaceDE w:val="0"/>
              <w:autoSpaceDN w:val="0"/>
              <w:adjustRightInd w:val="0"/>
              <w:spacing w:line="240" w:lineRule="auto"/>
              <w:jc w:val="both"/>
              <w:rPr>
                <w:rFonts w:asciiTheme="majorHAnsi" w:hAnsiTheme="majorHAnsi"/>
              </w:rPr>
            </w:pPr>
            <w:r w:rsidRPr="003F1D52">
              <w:rPr>
                <w:rFonts w:asciiTheme="majorHAnsi" w:hAnsiTheme="majorHAnsi"/>
              </w:rPr>
              <w:t xml:space="preserve">INTOSAI KSC-IDI Community Portal: In close collaboration with IDI, a </w:t>
            </w:r>
            <w:r w:rsidR="00256E4A" w:rsidRPr="003F1D52">
              <w:rPr>
                <w:rFonts w:asciiTheme="majorHAnsi" w:hAnsiTheme="majorHAnsi"/>
              </w:rPr>
              <w:t>knowledge-sharing</w:t>
            </w:r>
            <w:r w:rsidRPr="003F1D52">
              <w:rPr>
                <w:rFonts w:asciiTheme="majorHAnsi" w:hAnsiTheme="majorHAnsi"/>
              </w:rPr>
              <w:t xml:space="preserve"> platform to serve as the hub for knowledge sharing </w:t>
            </w:r>
            <w:proofErr w:type="gramStart"/>
            <w:r w:rsidRPr="003F1D52">
              <w:rPr>
                <w:rFonts w:asciiTheme="majorHAnsi" w:hAnsiTheme="majorHAnsi"/>
              </w:rPr>
              <w:t>has been formed</w:t>
            </w:r>
            <w:proofErr w:type="gramEnd"/>
            <w:r w:rsidRPr="003F1D52">
              <w:rPr>
                <w:rFonts w:asciiTheme="majorHAnsi" w:hAnsiTheme="majorHAnsi"/>
              </w:rPr>
              <w:t xml:space="preserve">. </w:t>
            </w:r>
          </w:p>
        </w:tc>
        <w:tc>
          <w:tcPr>
            <w:tcW w:w="2779" w:type="dxa"/>
            <w:shd w:val="clear" w:color="auto" w:fill="92D050"/>
            <w:vAlign w:val="center"/>
          </w:tcPr>
          <w:p w:rsidR="00A75398" w:rsidRPr="007326AB" w:rsidRDefault="00156747" w:rsidP="00E62414">
            <w:pPr>
              <w:rPr>
                <w:rFonts w:asciiTheme="majorHAnsi" w:hAnsiTheme="majorHAnsi"/>
              </w:rPr>
            </w:pPr>
            <w:r>
              <w:rPr>
                <w:rFonts w:asciiTheme="majorHAnsi" w:hAnsiTheme="majorHAnsi"/>
              </w:rPr>
              <w:t>Sharing presentations and conclusion of workshops</w:t>
            </w:r>
          </w:p>
        </w:tc>
        <w:tc>
          <w:tcPr>
            <w:tcW w:w="5255" w:type="dxa"/>
            <w:shd w:val="clear" w:color="auto" w:fill="FFFFFF" w:themeFill="background1"/>
            <w:vAlign w:val="center"/>
          </w:tcPr>
          <w:p w:rsidR="00A75398" w:rsidRDefault="000D5EB8" w:rsidP="000D5EB8">
            <w:pPr>
              <w:rPr>
                <w:rFonts w:asciiTheme="majorHAnsi" w:hAnsiTheme="majorHAnsi"/>
              </w:rPr>
            </w:pPr>
            <w:r w:rsidRPr="00CB2D33">
              <w:rPr>
                <w:rFonts w:asciiTheme="majorHAnsi" w:hAnsiTheme="majorHAnsi"/>
              </w:rPr>
              <w:t>WGEPPP website is active and regularly updated.</w:t>
            </w:r>
          </w:p>
          <w:p w:rsidR="000D5EB8" w:rsidRPr="000D5EB8" w:rsidRDefault="000D5EB8" w:rsidP="003833AB">
            <w:pPr>
              <w:rPr>
                <w:rFonts w:asciiTheme="majorHAnsi" w:hAnsiTheme="majorHAnsi"/>
                <w:i/>
              </w:rPr>
            </w:pPr>
          </w:p>
        </w:tc>
      </w:tr>
      <w:tr w:rsidR="00A75398" w:rsidRPr="007326AB" w:rsidTr="00D46640">
        <w:trPr>
          <w:trHeight w:val="1075"/>
        </w:trPr>
        <w:tc>
          <w:tcPr>
            <w:tcW w:w="2246" w:type="dxa"/>
            <w:vMerge/>
            <w:vAlign w:val="center"/>
          </w:tcPr>
          <w:p w:rsidR="00A75398" w:rsidRPr="007326AB" w:rsidRDefault="00A75398" w:rsidP="00E62414">
            <w:pPr>
              <w:rPr>
                <w:rFonts w:asciiTheme="majorHAnsi" w:eastAsia="Calibri" w:hAnsiTheme="majorHAnsi"/>
                <w:spacing w:val="-2"/>
              </w:rPr>
            </w:pPr>
          </w:p>
        </w:tc>
        <w:tc>
          <w:tcPr>
            <w:tcW w:w="4021" w:type="dxa"/>
            <w:shd w:val="clear" w:color="auto" w:fill="auto"/>
            <w:vAlign w:val="center"/>
          </w:tcPr>
          <w:p w:rsidR="00A75398" w:rsidRPr="007326AB" w:rsidRDefault="00A75398" w:rsidP="00E62414">
            <w:pPr>
              <w:autoSpaceDE w:val="0"/>
              <w:autoSpaceDN w:val="0"/>
              <w:adjustRightInd w:val="0"/>
              <w:spacing w:line="240" w:lineRule="auto"/>
              <w:jc w:val="both"/>
              <w:rPr>
                <w:rFonts w:asciiTheme="majorHAnsi" w:eastAsia="Calibri" w:hAnsiTheme="majorHAnsi"/>
                <w:spacing w:val="-2"/>
              </w:rPr>
            </w:pPr>
            <w:r w:rsidRPr="003F1D52">
              <w:rPr>
                <w:rFonts w:asciiTheme="majorHAnsi" w:hAnsiTheme="majorHAnsi"/>
              </w:rPr>
              <w:t>R</w:t>
            </w:r>
            <w:r w:rsidRPr="007326AB">
              <w:rPr>
                <w:rFonts w:asciiTheme="majorHAnsi" w:hAnsiTheme="majorHAnsi"/>
              </w:rPr>
              <w:t>e</w:t>
            </w:r>
            <w:r w:rsidRPr="003F1D52">
              <w:rPr>
                <w:rFonts w:asciiTheme="majorHAnsi" w:hAnsiTheme="majorHAnsi"/>
              </w:rPr>
              <w:t>search projects: The KSC leads the development of a scheme for encouraging internal (to INTOSAI) and external research projects in public audit. The KSC also facilitates INTOSAI’s engagement with the</w:t>
            </w:r>
            <w:r w:rsidRPr="003F1D52">
              <w:rPr>
                <w:rFonts w:asciiTheme="majorHAnsi" w:hAnsiTheme="majorHAnsi" w:cs="Minion Pro"/>
              </w:rPr>
              <w:t xml:space="preserve"> </w:t>
            </w:r>
            <w:r w:rsidRPr="003F1D52">
              <w:rPr>
                <w:rFonts w:asciiTheme="majorHAnsi" w:hAnsiTheme="majorHAnsi"/>
              </w:rPr>
              <w:t>academic community on issues of mutual interest and co</w:t>
            </w:r>
            <w:r w:rsidRPr="007326AB">
              <w:rPr>
                <w:rFonts w:asciiTheme="majorHAnsi" w:hAnsiTheme="majorHAnsi"/>
              </w:rPr>
              <w:t>ncern.</w:t>
            </w:r>
          </w:p>
        </w:tc>
        <w:tc>
          <w:tcPr>
            <w:tcW w:w="2779" w:type="dxa"/>
            <w:shd w:val="clear" w:color="auto" w:fill="92D050"/>
            <w:vAlign w:val="center"/>
          </w:tcPr>
          <w:p w:rsidR="003833AB" w:rsidRDefault="00987BB5" w:rsidP="00156747">
            <w:pPr>
              <w:rPr>
                <w:rFonts w:asciiTheme="majorHAnsi" w:hAnsiTheme="majorHAnsi"/>
              </w:rPr>
            </w:pPr>
            <w:r w:rsidRPr="00156747">
              <w:rPr>
                <w:rFonts w:asciiTheme="majorHAnsi" w:hAnsiTheme="majorHAnsi"/>
              </w:rPr>
              <w:t>Involving representatives from Academic community and Evaluation organizations</w:t>
            </w:r>
            <w:r w:rsidR="00156747">
              <w:rPr>
                <w:rFonts w:asciiTheme="majorHAnsi" w:hAnsiTheme="majorHAnsi"/>
              </w:rPr>
              <w:t xml:space="preserve"> to our meetings</w:t>
            </w:r>
          </w:p>
          <w:p w:rsidR="003833AB" w:rsidRDefault="003833AB" w:rsidP="003833AB">
            <w:pPr>
              <w:rPr>
                <w:rFonts w:asciiTheme="majorHAnsi" w:hAnsiTheme="majorHAnsi"/>
              </w:rPr>
            </w:pPr>
          </w:p>
          <w:p w:rsidR="003833AB" w:rsidRDefault="003833AB" w:rsidP="003833AB">
            <w:pPr>
              <w:rPr>
                <w:rFonts w:asciiTheme="majorHAnsi" w:hAnsiTheme="majorHAnsi"/>
              </w:rPr>
            </w:pPr>
          </w:p>
          <w:p w:rsidR="003833AB" w:rsidRDefault="003833AB" w:rsidP="003833AB">
            <w:pPr>
              <w:rPr>
                <w:rFonts w:asciiTheme="majorHAnsi" w:hAnsiTheme="majorHAnsi"/>
              </w:rPr>
            </w:pPr>
          </w:p>
          <w:p w:rsidR="00A75398" w:rsidRPr="003833AB" w:rsidRDefault="00A75398" w:rsidP="003833AB">
            <w:pPr>
              <w:rPr>
                <w:rFonts w:asciiTheme="majorHAnsi" w:hAnsiTheme="majorHAnsi"/>
              </w:rPr>
            </w:pPr>
          </w:p>
        </w:tc>
        <w:tc>
          <w:tcPr>
            <w:tcW w:w="5255" w:type="dxa"/>
            <w:shd w:val="clear" w:color="auto" w:fill="FFFFFF" w:themeFill="background1"/>
            <w:vAlign w:val="center"/>
          </w:tcPr>
          <w:p w:rsidR="00987BB5" w:rsidRDefault="00987BB5" w:rsidP="00987BB5">
            <w:pPr>
              <w:rPr>
                <w:rFonts w:asciiTheme="majorHAnsi" w:hAnsiTheme="majorHAnsi"/>
              </w:rPr>
            </w:pPr>
            <w:r w:rsidRPr="00987BB5">
              <w:rPr>
                <w:rFonts w:asciiTheme="majorHAnsi" w:hAnsiTheme="majorHAnsi"/>
              </w:rPr>
              <w:t>Progress to date</w:t>
            </w:r>
            <w:r>
              <w:rPr>
                <w:rFonts w:asciiTheme="majorHAnsi" w:hAnsiTheme="majorHAnsi"/>
              </w:rPr>
              <w:t xml:space="preserve">: </w:t>
            </w:r>
          </w:p>
          <w:p w:rsidR="000D5EB8" w:rsidRPr="003833AB" w:rsidRDefault="003833AB" w:rsidP="003833AB">
            <w:pPr>
              <w:pStyle w:val="Paragraphedeliste"/>
              <w:numPr>
                <w:ilvl w:val="0"/>
                <w:numId w:val="26"/>
              </w:numPr>
              <w:jc w:val="both"/>
              <w:rPr>
                <w:rFonts w:asciiTheme="majorHAnsi" w:hAnsiTheme="majorHAnsi"/>
              </w:rPr>
            </w:pPr>
            <w:r>
              <w:rPr>
                <w:rFonts w:asciiTheme="majorHAnsi" w:hAnsiTheme="majorHAnsi"/>
              </w:rPr>
              <w:t>July 2021</w:t>
            </w:r>
            <w:r w:rsidR="00D367A3">
              <w:rPr>
                <w:rFonts w:asciiTheme="majorHAnsi" w:hAnsiTheme="majorHAnsi"/>
              </w:rPr>
              <w:t xml:space="preserve"> WGEPPP m</w:t>
            </w:r>
            <w:r w:rsidR="000D5EB8">
              <w:rPr>
                <w:rFonts w:asciiTheme="majorHAnsi" w:hAnsiTheme="majorHAnsi"/>
              </w:rPr>
              <w:t>eeting</w:t>
            </w:r>
            <w:r w:rsidR="00D367A3">
              <w:rPr>
                <w:rFonts w:asciiTheme="majorHAnsi" w:hAnsiTheme="majorHAnsi"/>
              </w:rPr>
              <w:t xml:space="preserve"> – one</w:t>
            </w:r>
            <w:r w:rsidR="000D5EB8" w:rsidRPr="000D5EB8">
              <w:rPr>
                <w:rFonts w:asciiTheme="majorHAnsi" w:hAnsiTheme="majorHAnsi"/>
              </w:rPr>
              <w:t xml:space="preserve"> of the speaker came from the OECD and </w:t>
            </w:r>
            <w:r w:rsidR="00D367A3">
              <w:rPr>
                <w:rFonts w:asciiTheme="majorHAnsi" w:hAnsiTheme="majorHAnsi"/>
              </w:rPr>
              <w:t>one</w:t>
            </w:r>
            <w:r w:rsidR="000D5EB8" w:rsidRPr="000D5EB8">
              <w:rPr>
                <w:rFonts w:asciiTheme="majorHAnsi" w:hAnsiTheme="majorHAnsi"/>
              </w:rPr>
              <w:t xml:space="preserve"> other from an evaluation institution (</w:t>
            </w:r>
            <w:proofErr w:type="spellStart"/>
            <w:r>
              <w:rPr>
                <w:rFonts w:asciiTheme="majorHAnsi" w:hAnsiTheme="majorHAnsi"/>
              </w:rPr>
              <w:t>Institut</w:t>
            </w:r>
            <w:proofErr w:type="spellEnd"/>
            <w:r>
              <w:rPr>
                <w:rFonts w:asciiTheme="majorHAnsi" w:hAnsiTheme="majorHAnsi"/>
              </w:rPr>
              <w:t xml:space="preserve"> des </w:t>
            </w:r>
            <w:proofErr w:type="spellStart"/>
            <w:r>
              <w:rPr>
                <w:rFonts w:asciiTheme="majorHAnsi" w:hAnsiTheme="majorHAnsi"/>
              </w:rPr>
              <w:t>politiques</w:t>
            </w:r>
            <w:proofErr w:type="spellEnd"/>
            <w:r>
              <w:rPr>
                <w:rFonts w:asciiTheme="majorHAnsi" w:hAnsiTheme="majorHAnsi"/>
              </w:rPr>
              <w:t xml:space="preserve"> </w:t>
            </w:r>
            <w:proofErr w:type="spellStart"/>
            <w:r>
              <w:rPr>
                <w:rFonts w:asciiTheme="majorHAnsi" w:hAnsiTheme="majorHAnsi"/>
              </w:rPr>
              <w:t>publiques</w:t>
            </w:r>
            <w:proofErr w:type="spellEnd"/>
            <w:r w:rsidR="000D5EB8" w:rsidRPr="000D5EB8">
              <w:rPr>
                <w:rFonts w:asciiTheme="majorHAnsi" w:hAnsiTheme="majorHAnsi"/>
              </w:rPr>
              <w:t>)</w:t>
            </w:r>
            <w:r>
              <w:rPr>
                <w:rFonts w:asciiTheme="majorHAnsi" w:hAnsiTheme="majorHAnsi"/>
              </w:rPr>
              <w:t>; also including representatives from National Assembly and Governmental think tank</w:t>
            </w:r>
          </w:p>
          <w:p w:rsidR="00987BB5" w:rsidRDefault="00987BB5" w:rsidP="00987BB5">
            <w:pPr>
              <w:rPr>
                <w:rFonts w:asciiTheme="majorHAnsi" w:hAnsiTheme="majorHAnsi"/>
              </w:rPr>
            </w:pPr>
          </w:p>
          <w:p w:rsidR="00A75398" w:rsidRDefault="00987BB5" w:rsidP="00987BB5">
            <w:pPr>
              <w:rPr>
                <w:rFonts w:asciiTheme="majorHAnsi" w:hAnsiTheme="majorHAnsi"/>
              </w:rPr>
            </w:pPr>
            <w:r w:rsidRPr="00987BB5">
              <w:rPr>
                <w:rFonts w:asciiTheme="majorHAnsi" w:hAnsiTheme="majorHAnsi"/>
              </w:rPr>
              <w:t>Action items / key next steps:</w:t>
            </w:r>
          </w:p>
          <w:p w:rsidR="00987BB5" w:rsidRDefault="00987BB5" w:rsidP="003833AB">
            <w:pPr>
              <w:pStyle w:val="Paragraphedeliste"/>
              <w:numPr>
                <w:ilvl w:val="0"/>
                <w:numId w:val="24"/>
              </w:numPr>
              <w:jc w:val="both"/>
              <w:rPr>
                <w:rFonts w:asciiTheme="majorHAnsi" w:hAnsiTheme="majorHAnsi"/>
              </w:rPr>
            </w:pPr>
            <w:r>
              <w:rPr>
                <w:rFonts w:asciiTheme="majorHAnsi" w:hAnsiTheme="majorHAnsi"/>
              </w:rPr>
              <w:t>Involving outside speakers for the next workshops</w:t>
            </w:r>
            <w:r w:rsidR="003833AB">
              <w:rPr>
                <w:rFonts w:asciiTheme="majorHAnsi" w:hAnsiTheme="majorHAnsi"/>
              </w:rPr>
              <w:t xml:space="preserve"> in the new format deigned for 2022 meeting in Bern</w:t>
            </w:r>
          </w:p>
          <w:p w:rsidR="003833AB" w:rsidRPr="003833AB" w:rsidRDefault="003833AB" w:rsidP="003833AB">
            <w:pPr>
              <w:pStyle w:val="Paragraphedeliste"/>
              <w:numPr>
                <w:ilvl w:val="0"/>
                <w:numId w:val="24"/>
              </w:numPr>
              <w:jc w:val="both"/>
              <w:rPr>
                <w:rFonts w:asciiTheme="majorHAnsi" w:hAnsiTheme="majorHAnsi"/>
              </w:rPr>
            </w:pPr>
          </w:p>
        </w:tc>
      </w:tr>
      <w:tr w:rsidR="00A75398" w:rsidRPr="007326AB" w:rsidTr="00CB2D33">
        <w:trPr>
          <w:trHeight w:val="462"/>
        </w:trPr>
        <w:tc>
          <w:tcPr>
            <w:tcW w:w="2246" w:type="dxa"/>
            <w:vMerge/>
            <w:vAlign w:val="center"/>
          </w:tcPr>
          <w:p w:rsidR="00A75398" w:rsidRPr="007326AB" w:rsidRDefault="00A75398" w:rsidP="00E62414">
            <w:pPr>
              <w:rPr>
                <w:rFonts w:asciiTheme="majorHAnsi" w:eastAsia="Calibri" w:hAnsiTheme="majorHAnsi"/>
                <w:spacing w:val="-2"/>
              </w:rPr>
            </w:pPr>
          </w:p>
        </w:tc>
        <w:tc>
          <w:tcPr>
            <w:tcW w:w="4021" w:type="dxa"/>
            <w:vMerge w:val="restart"/>
            <w:shd w:val="clear" w:color="auto" w:fill="auto"/>
            <w:vAlign w:val="center"/>
          </w:tcPr>
          <w:p w:rsidR="00A75398" w:rsidRPr="003F1D52" w:rsidRDefault="00A75398" w:rsidP="00A75398">
            <w:pPr>
              <w:autoSpaceDE w:val="0"/>
              <w:autoSpaceDN w:val="0"/>
              <w:adjustRightInd w:val="0"/>
              <w:spacing w:line="240" w:lineRule="auto"/>
              <w:jc w:val="both"/>
              <w:rPr>
                <w:rFonts w:asciiTheme="majorHAnsi" w:hAnsiTheme="majorHAnsi"/>
              </w:rPr>
            </w:pPr>
            <w:r>
              <w:rPr>
                <w:rFonts w:asciiTheme="majorHAnsi" w:hAnsiTheme="majorHAnsi"/>
              </w:rPr>
              <w:t>Generation</w:t>
            </w:r>
            <w:r w:rsidRPr="00354D00">
              <w:rPr>
                <w:rFonts w:asciiTheme="majorHAnsi" w:hAnsiTheme="majorHAnsi"/>
              </w:rPr>
              <w:t xml:space="preserve"> and disseminati</w:t>
            </w:r>
            <w:r>
              <w:rPr>
                <w:rFonts w:asciiTheme="majorHAnsi" w:hAnsiTheme="majorHAnsi"/>
              </w:rPr>
              <w:t>on</w:t>
            </w:r>
            <w:r w:rsidRPr="00354D00">
              <w:rPr>
                <w:rFonts w:asciiTheme="majorHAnsi" w:hAnsiTheme="majorHAnsi"/>
              </w:rPr>
              <w:t xml:space="preserve"> knowledge and experiences.</w:t>
            </w:r>
            <w:r>
              <w:rPr>
                <w:rFonts w:asciiTheme="majorHAnsi" w:hAnsiTheme="majorHAnsi"/>
              </w:rPr>
              <w:t xml:space="preserve"> (</w:t>
            </w:r>
            <w:proofErr w:type="gramStart"/>
            <w:r>
              <w:rPr>
                <w:rFonts w:asciiTheme="majorHAnsi" w:hAnsiTheme="majorHAnsi"/>
              </w:rPr>
              <w:t>workshops</w:t>
            </w:r>
            <w:proofErr w:type="gramEnd"/>
            <w:r>
              <w:rPr>
                <w:rFonts w:asciiTheme="majorHAnsi" w:hAnsiTheme="majorHAnsi"/>
              </w:rPr>
              <w:t>, training, benchmarking exercise, joint/ collaborative audits, outreach activities etc.)</w:t>
            </w:r>
            <w:r>
              <w:rPr>
                <w:rStyle w:val="Appelnotedebasdep"/>
                <w:rFonts w:asciiTheme="majorHAnsi" w:hAnsiTheme="majorHAnsi"/>
              </w:rPr>
              <w:footnoteReference w:id="3"/>
            </w:r>
          </w:p>
        </w:tc>
        <w:tc>
          <w:tcPr>
            <w:tcW w:w="2779" w:type="dxa"/>
            <w:shd w:val="clear" w:color="auto" w:fill="92D050"/>
            <w:vAlign w:val="center"/>
          </w:tcPr>
          <w:p w:rsidR="00A75398" w:rsidRPr="007326AB" w:rsidRDefault="00A75398" w:rsidP="00E62414">
            <w:pPr>
              <w:rPr>
                <w:rFonts w:asciiTheme="majorHAnsi" w:hAnsiTheme="majorHAnsi"/>
              </w:rPr>
            </w:pPr>
            <w:r>
              <w:rPr>
                <w:rFonts w:asciiTheme="majorHAnsi" w:hAnsiTheme="majorHAnsi"/>
              </w:rPr>
              <w:t xml:space="preserve">Training </w:t>
            </w:r>
            <w:r w:rsidR="003833AB">
              <w:rPr>
                <w:rFonts w:asciiTheme="majorHAnsi" w:hAnsiTheme="majorHAnsi"/>
              </w:rPr>
              <w:t xml:space="preserve"> and publications</w:t>
            </w:r>
          </w:p>
        </w:tc>
        <w:tc>
          <w:tcPr>
            <w:tcW w:w="5255" w:type="dxa"/>
            <w:shd w:val="clear" w:color="auto" w:fill="FFFFFF" w:themeFill="background1"/>
            <w:vAlign w:val="center"/>
          </w:tcPr>
          <w:p w:rsidR="00A75398" w:rsidRDefault="0063725D" w:rsidP="0063725D">
            <w:pPr>
              <w:jc w:val="both"/>
              <w:rPr>
                <w:rFonts w:asciiTheme="majorHAnsi" w:hAnsiTheme="majorHAnsi"/>
              </w:rPr>
            </w:pPr>
            <w:r>
              <w:rPr>
                <w:rFonts w:asciiTheme="majorHAnsi" w:hAnsiTheme="majorHAnsi"/>
              </w:rPr>
              <w:t>SAI France (WGEPPP chair) participated in several training session on evaluation of public policies:</w:t>
            </w:r>
          </w:p>
          <w:p w:rsidR="0063725D" w:rsidRDefault="0063725D" w:rsidP="0063725D">
            <w:pPr>
              <w:pStyle w:val="Paragraphedeliste"/>
              <w:numPr>
                <w:ilvl w:val="0"/>
                <w:numId w:val="26"/>
              </w:numPr>
              <w:jc w:val="both"/>
              <w:rPr>
                <w:rFonts w:asciiTheme="majorHAnsi" w:hAnsiTheme="majorHAnsi"/>
              </w:rPr>
            </w:pPr>
            <w:r>
              <w:rPr>
                <w:rFonts w:asciiTheme="majorHAnsi" w:hAnsiTheme="majorHAnsi"/>
              </w:rPr>
              <w:t xml:space="preserve">February </w:t>
            </w:r>
            <w:r w:rsidR="00656957">
              <w:rPr>
                <w:rFonts w:asciiTheme="majorHAnsi" w:hAnsiTheme="majorHAnsi"/>
              </w:rPr>
              <w:t>2020:</w:t>
            </w:r>
            <w:r>
              <w:rPr>
                <w:rFonts w:asciiTheme="majorHAnsi" w:hAnsiTheme="majorHAnsi"/>
              </w:rPr>
              <w:t xml:space="preserve"> SAI Spain Seminar on Evaluation of public </w:t>
            </w:r>
            <w:r w:rsidR="00656957">
              <w:rPr>
                <w:rFonts w:asciiTheme="majorHAnsi" w:hAnsiTheme="majorHAnsi"/>
              </w:rPr>
              <w:t>policies:</w:t>
            </w:r>
            <w:r>
              <w:rPr>
                <w:rFonts w:asciiTheme="majorHAnsi" w:hAnsiTheme="majorHAnsi"/>
              </w:rPr>
              <w:t xml:space="preserve"> SAI France (chair of the WGEPPP) </w:t>
            </w:r>
            <w:proofErr w:type="gramStart"/>
            <w:r>
              <w:rPr>
                <w:rFonts w:asciiTheme="majorHAnsi" w:hAnsiTheme="majorHAnsi"/>
              </w:rPr>
              <w:t>was invited</w:t>
            </w:r>
            <w:proofErr w:type="gramEnd"/>
            <w:r>
              <w:rPr>
                <w:rFonts w:asciiTheme="majorHAnsi" w:hAnsiTheme="majorHAnsi"/>
              </w:rPr>
              <w:t xml:space="preserve"> to present its GUID 9020 and the French evaluation experience</w:t>
            </w:r>
            <w:r w:rsidR="0011652D">
              <w:rPr>
                <w:rFonts w:asciiTheme="majorHAnsi" w:hAnsiTheme="majorHAnsi"/>
              </w:rPr>
              <w:t xml:space="preserve"> to Spanish Tribuna</w:t>
            </w:r>
            <w:r w:rsidR="00656957">
              <w:rPr>
                <w:rFonts w:asciiTheme="majorHAnsi" w:hAnsiTheme="majorHAnsi"/>
              </w:rPr>
              <w:t>l</w:t>
            </w:r>
            <w:r w:rsidR="0011652D">
              <w:rPr>
                <w:rFonts w:asciiTheme="majorHAnsi" w:hAnsiTheme="majorHAnsi"/>
              </w:rPr>
              <w:t xml:space="preserve"> de </w:t>
            </w:r>
            <w:proofErr w:type="spellStart"/>
            <w:r w:rsidR="0011652D">
              <w:rPr>
                <w:rFonts w:asciiTheme="majorHAnsi" w:hAnsiTheme="majorHAnsi"/>
              </w:rPr>
              <w:t>Cuentas</w:t>
            </w:r>
            <w:proofErr w:type="spellEnd"/>
            <w:r w:rsidR="0011652D">
              <w:rPr>
                <w:rFonts w:asciiTheme="majorHAnsi" w:hAnsiTheme="majorHAnsi"/>
              </w:rPr>
              <w:t xml:space="preserve"> and Regional Audit Institutions in Madrid. Follow up meeting in </w:t>
            </w:r>
            <w:proofErr w:type="spellStart"/>
            <w:r w:rsidR="0011652D">
              <w:rPr>
                <w:rFonts w:asciiTheme="majorHAnsi" w:hAnsiTheme="majorHAnsi"/>
              </w:rPr>
              <w:t>Sevilla</w:t>
            </w:r>
            <w:proofErr w:type="spellEnd"/>
            <w:r w:rsidR="0011652D">
              <w:rPr>
                <w:rFonts w:asciiTheme="majorHAnsi" w:hAnsiTheme="majorHAnsi"/>
              </w:rPr>
              <w:t xml:space="preserve"> </w:t>
            </w:r>
            <w:proofErr w:type="gramStart"/>
            <w:r w:rsidR="0011652D">
              <w:rPr>
                <w:rFonts w:asciiTheme="majorHAnsi" w:hAnsiTheme="majorHAnsi"/>
              </w:rPr>
              <w:t>was cancelled</w:t>
            </w:r>
            <w:proofErr w:type="gramEnd"/>
            <w:r w:rsidR="0011652D">
              <w:rPr>
                <w:rFonts w:asciiTheme="majorHAnsi" w:hAnsiTheme="majorHAnsi"/>
              </w:rPr>
              <w:t xml:space="preserve"> due to coronavirus crisis.</w:t>
            </w:r>
          </w:p>
          <w:p w:rsidR="0063725D" w:rsidRDefault="0063725D" w:rsidP="0063725D">
            <w:pPr>
              <w:pStyle w:val="Paragraphedeliste"/>
              <w:numPr>
                <w:ilvl w:val="0"/>
                <w:numId w:val="26"/>
              </w:numPr>
              <w:jc w:val="both"/>
              <w:rPr>
                <w:rFonts w:asciiTheme="majorHAnsi" w:hAnsiTheme="majorHAnsi"/>
              </w:rPr>
            </w:pPr>
            <w:r>
              <w:rPr>
                <w:rFonts w:asciiTheme="majorHAnsi" w:hAnsiTheme="majorHAnsi"/>
              </w:rPr>
              <w:t xml:space="preserve">July </w:t>
            </w:r>
            <w:r w:rsidR="00656957">
              <w:rPr>
                <w:rFonts w:asciiTheme="majorHAnsi" w:hAnsiTheme="majorHAnsi"/>
              </w:rPr>
              <w:t>2020:</w:t>
            </w:r>
            <w:r>
              <w:rPr>
                <w:rFonts w:asciiTheme="majorHAnsi" w:hAnsiTheme="majorHAnsi"/>
              </w:rPr>
              <w:t xml:space="preserve"> SAI Morocco French-Speaking African SAIs’ Webinar on the Evaluation of public </w:t>
            </w:r>
            <w:r w:rsidR="00656957">
              <w:rPr>
                <w:rFonts w:asciiTheme="majorHAnsi" w:hAnsiTheme="majorHAnsi"/>
              </w:rPr>
              <w:t>policies:</w:t>
            </w:r>
            <w:r>
              <w:rPr>
                <w:rFonts w:asciiTheme="majorHAnsi" w:hAnsiTheme="majorHAnsi"/>
              </w:rPr>
              <w:t xml:space="preserve"> SAI France (chair of the WGEPPP) </w:t>
            </w:r>
            <w:proofErr w:type="gramStart"/>
            <w:r>
              <w:rPr>
                <w:rFonts w:asciiTheme="majorHAnsi" w:hAnsiTheme="majorHAnsi"/>
              </w:rPr>
              <w:t>was invited</w:t>
            </w:r>
            <w:proofErr w:type="gramEnd"/>
            <w:r>
              <w:rPr>
                <w:rFonts w:asciiTheme="majorHAnsi" w:hAnsiTheme="majorHAnsi"/>
              </w:rPr>
              <w:t xml:space="preserve"> </w:t>
            </w:r>
            <w:r w:rsidR="0011652D">
              <w:rPr>
                <w:rFonts w:asciiTheme="majorHAnsi" w:hAnsiTheme="majorHAnsi"/>
              </w:rPr>
              <w:t xml:space="preserve">by the Moroccan Court of Accounts </w:t>
            </w:r>
            <w:r>
              <w:rPr>
                <w:rFonts w:asciiTheme="majorHAnsi" w:hAnsiTheme="majorHAnsi"/>
              </w:rPr>
              <w:t>to present its GUID 9020 and the French evaluation experience</w:t>
            </w:r>
            <w:r w:rsidR="0011652D">
              <w:rPr>
                <w:rFonts w:asciiTheme="majorHAnsi" w:hAnsiTheme="majorHAnsi"/>
              </w:rPr>
              <w:t xml:space="preserve"> to </w:t>
            </w:r>
            <w:r w:rsidR="00656957">
              <w:rPr>
                <w:rFonts w:asciiTheme="majorHAnsi" w:hAnsiTheme="majorHAnsi"/>
              </w:rPr>
              <w:t>auditors from French-speaking African SAIs</w:t>
            </w:r>
            <w:r>
              <w:rPr>
                <w:rFonts w:asciiTheme="majorHAnsi" w:hAnsiTheme="majorHAnsi"/>
              </w:rPr>
              <w:t>.</w:t>
            </w:r>
          </w:p>
          <w:p w:rsidR="003833AB" w:rsidRDefault="003833AB" w:rsidP="003833AB">
            <w:pPr>
              <w:pStyle w:val="Paragraphedeliste"/>
              <w:numPr>
                <w:ilvl w:val="0"/>
                <w:numId w:val="26"/>
              </w:numPr>
              <w:jc w:val="both"/>
              <w:rPr>
                <w:rFonts w:asciiTheme="majorHAnsi" w:hAnsiTheme="majorHAnsi"/>
              </w:rPr>
            </w:pPr>
            <w:r>
              <w:rPr>
                <w:rFonts w:asciiTheme="majorHAnsi" w:hAnsiTheme="majorHAnsi"/>
              </w:rPr>
              <w:lastRenderedPageBreak/>
              <w:t xml:space="preserve">December 2020 : conference delivered by the First President to the VII national meeting of Brazilian Courts of </w:t>
            </w:r>
            <w:r w:rsidRPr="003833AB">
              <w:rPr>
                <w:rFonts w:asciiTheme="majorHAnsi" w:hAnsiTheme="majorHAnsi"/>
              </w:rPr>
              <w:t>Auditors</w:t>
            </w:r>
          </w:p>
          <w:p w:rsidR="003833AB" w:rsidRPr="003833AB" w:rsidRDefault="003833AB" w:rsidP="003833AB">
            <w:pPr>
              <w:pStyle w:val="Paragraphedeliste"/>
              <w:numPr>
                <w:ilvl w:val="0"/>
                <w:numId w:val="26"/>
              </w:numPr>
              <w:jc w:val="both"/>
              <w:rPr>
                <w:rFonts w:asciiTheme="majorHAnsi" w:hAnsiTheme="majorHAnsi"/>
              </w:rPr>
            </w:pPr>
            <w:r>
              <w:rPr>
                <w:rFonts w:asciiTheme="majorHAnsi" w:hAnsiTheme="majorHAnsi"/>
              </w:rPr>
              <w:t>May 2021 : article sent by the First President to the National External Review for External Audit in Spain</w:t>
            </w:r>
          </w:p>
          <w:p w:rsidR="0063725D" w:rsidRDefault="0063725D" w:rsidP="0063725D">
            <w:pPr>
              <w:ind w:left="360"/>
              <w:jc w:val="both"/>
              <w:rPr>
                <w:rFonts w:asciiTheme="majorHAnsi" w:hAnsiTheme="majorHAnsi"/>
              </w:rPr>
            </w:pPr>
          </w:p>
          <w:p w:rsidR="0063725D" w:rsidRDefault="0063725D" w:rsidP="0063725D">
            <w:pPr>
              <w:rPr>
                <w:rFonts w:asciiTheme="majorHAnsi" w:hAnsiTheme="majorHAnsi"/>
              </w:rPr>
            </w:pPr>
            <w:r w:rsidRPr="00987BB5">
              <w:rPr>
                <w:rFonts w:asciiTheme="majorHAnsi" w:hAnsiTheme="majorHAnsi"/>
              </w:rPr>
              <w:t>Action items / key next steps:</w:t>
            </w:r>
          </w:p>
          <w:p w:rsidR="0063725D" w:rsidRDefault="0063725D" w:rsidP="0063725D">
            <w:pPr>
              <w:jc w:val="both"/>
              <w:rPr>
                <w:rFonts w:asciiTheme="majorHAnsi" w:hAnsiTheme="majorHAnsi"/>
              </w:rPr>
            </w:pPr>
            <w:r>
              <w:rPr>
                <w:rFonts w:asciiTheme="majorHAnsi" w:hAnsiTheme="majorHAnsi"/>
              </w:rPr>
              <w:t xml:space="preserve">Evaluation of public policies will be the topic of capacity-building projects led by SAI France </w:t>
            </w:r>
          </w:p>
          <w:p w:rsidR="0063725D" w:rsidRDefault="0063725D" w:rsidP="00E62414">
            <w:pPr>
              <w:pStyle w:val="Paragraphedeliste"/>
              <w:numPr>
                <w:ilvl w:val="0"/>
                <w:numId w:val="26"/>
              </w:numPr>
              <w:jc w:val="both"/>
              <w:rPr>
                <w:rFonts w:asciiTheme="majorHAnsi" w:hAnsiTheme="majorHAnsi"/>
              </w:rPr>
            </w:pPr>
            <w:r>
              <w:rPr>
                <w:rFonts w:asciiTheme="majorHAnsi" w:hAnsiTheme="majorHAnsi"/>
              </w:rPr>
              <w:t>Peer-to-Peer Capacity-building cooperation between SAI France and SAI Senegal (2020-2023)</w:t>
            </w:r>
          </w:p>
          <w:p w:rsidR="0063725D" w:rsidRDefault="0063725D" w:rsidP="00E62414">
            <w:pPr>
              <w:pStyle w:val="Paragraphedeliste"/>
              <w:numPr>
                <w:ilvl w:val="0"/>
                <w:numId w:val="26"/>
              </w:numPr>
              <w:jc w:val="both"/>
              <w:rPr>
                <w:rFonts w:asciiTheme="majorHAnsi" w:hAnsiTheme="majorHAnsi"/>
              </w:rPr>
            </w:pPr>
            <w:r w:rsidRPr="0063725D">
              <w:rPr>
                <w:rFonts w:asciiTheme="majorHAnsi" w:hAnsiTheme="majorHAnsi"/>
              </w:rPr>
              <w:t xml:space="preserve">Peer-to-Peer Capacity-building cooperation </w:t>
            </w:r>
            <w:r>
              <w:rPr>
                <w:rFonts w:asciiTheme="majorHAnsi" w:hAnsiTheme="majorHAnsi"/>
              </w:rPr>
              <w:t>within the IDI PAP-APP program between SAI France and SAI Madagascar (2020-2022)</w:t>
            </w:r>
          </w:p>
          <w:p w:rsidR="0063725D" w:rsidRDefault="0063725D" w:rsidP="0063725D">
            <w:pPr>
              <w:jc w:val="both"/>
              <w:rPr>
                <w:rFonts w:asciiTheme="majorHAnsi" w:hAnsiTheme="majorHAnsi"/>
              </w:rPr>
            </w:pPr>
          </w:p>
          <w:p w:rsidR="0063725D" w:rsidRPr="0063725D" w:rsidRDefault="0063725D" w:rsidP="0063725D">
            <w:pPr>
              <w:jc w:val="both"/>
              <w:rPr>
                <w:rFonts w:asciiTheme="majorHAnsi" w:hAnsiTheme="majorHAnsi"/>
              </w:rPr>
            </w:pPr>
            <w:r>
              <w:rPr>
                <w:rFonts w:asciiTheme="majorHAnsi" w:hAnsiTheme="majorHAnsi"/>
              </w:rPr>
              <w:t>WGEPPP will continue to participate to seminars and capacity-building programs to promote evaluation.</w:t>
            </w:r>
          </w:p>
          <w:p w:rsidR="0063725D" w:rsidRPr="0063725D" w:rsidRDefault="0063725D" w:rsidP="0063725D">
            <w:pPr>
              <w:jc w:val="both"/>
              <w:rPr>
                <w:rFonts w:asciiTheme="majorHAnsi" w:hAnsiTheme="majorHAnsi"/>
              </w:rPr>
            </w:pPr>
          </w:p>
        </w:tc>
      </w:tr>
      <w:tr w:rsidR="00A75398" w:rsidRPr="007326AB" w:rsidTr="00D46640">
        <w:trPr>
          <w:trHeight w:val="462"/>
        </w:trPr>
        <w:tc>
          <w:tcPr>
            <w:tcW w:w="2246" w:type="dxa"/>
            <w:vMerge/>
            <w:vAlign w:val="center"/>
          </w:tcPr>
          <w:p w:rsidR="00A75398" w:rsidRPr="007326AB" w:rsidRDefault="00A75398" w:rsidP="00E62414">
            <w:pPr>
              <w:rPr>
                <w:rFonts w:asciiTheme="majorHAnsi" w:eastAsia="Calibri" w:hAnsiTheme="majorHAnsi"/>
                <w:spacing w:val="-2"/>
              </w:rPr>
            </w:pPr>
          </w:p>
        </w:tc>
        <w:tc>
          <w:tcPr>
            <w:tcW w:w="4021" w:type="dxa"/>
            <w:vMerge/>
            <w:shd w:val="clear" w:color="auto" w:fill="auto"/>
            <w:vAlign w:val="center"/>
          </w:tcPr>
          <w:p w:rsidR="00A75398" w:rsidRDefault="00A75398" w:rsidP="00A75398">
            <w:pPr>
              <w:autoSpaceDE w:val="0"/>
              <w:autoSpaceDN w:val="0"/>
              <w:adjustRightInd w:val="0"/>
              <w:spacing w:line="240" w:lineRule="auto"/>
              <w:jc w:val="both"/>
              <w:rPr>
                <w:rFonts w:asciiTheme="majorHAnsi" w:hAnsiTheme="majorHAnsi"/>
              </w:rPr>
            </w:pPr>
          </w:p>
        </w:tc>
        <w:tc>
          <w:tcPr>
            <w:tcW w:w="2779" w:type="dxa"/>
            <w:shd w:val="clear" w:color="auto" w:fill="92D050"/>
            <w:vAlign w:val="center"/>
          </w:tcPr>
          <w:p w:rsidR="00A75398" w:rsidRPr="007326AB" w:rsidRDefault="00A75398" w:rsidP="00156747">
            <w:pPr>
              <w:rPr>
                <w:rFonts w:asciiTheme="majorHAnsi" w:hAnsiTheme="majorHAnsi"/>
              </w:rPr>
            </w:pPr>
            <w:r>
              <w:rPr>
                <w:rFonts w:asciiTheme="majorHAnsi" w:hAnsiTheme="majorHAnsi"/>
              </w:rPr>
              <w:t>Workshops</w:t>
            </w:r>
            <w:r w:rsidR="00987BB5">
              <w:rPr>
                <w:rFonts w:asciiTheme="majorHAnsi" w:hAnsiTheme="majorHAnsi"/>
              </w:rPr>
              <w:t>: As agreed on the 2017/2019 work plan, organization of work</w:t>
            </w:r>
            <w:r w:rsidR="00156747">
              <w:rPr>
                <w:rFonts w:asciiTheme="majorHAnsi" w:hAnsiTheme="majorHAnsi"/>
              </w:rPr>
              <w:t xml:space="preserve">shops to facilitate the exchange of experience </w:t>
            </w:r>
            <w:r w:rsidR="00987BB5">
              <w:rPr>
                <w:rFonts w:asciiTheme="majorHAnsi" w:hAnsiTheme="majorHAnsi"/>
              </w:rPr>
              <w:t xml:space="preserve">on Public Policy Evaluation </w:t>
            </w:r>
            <w:r w:rsidR="00156747">
              <w:rPr>
                <w:rFonts w:asciiTheme="majorHAnsi" w:hAnsiTheme="majorHAnsi"/>
              </w:rPr>
              <w:t>(on methods and on specific topics)</w:t>
            </w:r>
          </w:p>
        </w:tc>
        <w:tc>
          <w:tcPr>
            <w:tcW w:w="5255" w:type="dxa"/>
            <w:shd w:val="clear" w:color="auto" w:fill="FFFFFF" w:themeFill="background1"/>
            <w:vAlign w:val="center"/>
          </w:tcPr>
          <w:p w:rsidR="00987BB5" w:rsidRDefault="00987BB5" w:rsidP="00987BB5">
            <w:pPr>
              <w:rPr>
                <w:rFonts w:asciiTheme="majorHAnsi" w:hAnsiTheme="majorHAnsi"/>
              </w:rPr>
            </w:pPr>
            <w:r w:rsidRPr="00987BB5">
              <w:rPr>
                <w:rFonts w:asciiTheme="majorHAnsi" w:hAnsiTheme="majorHAnsi"/>
              </w:rPr>
              <w:t>Progress to date</w:t>
            </w:r>
            <w:r>
              <w:rPr>
                <w:rFonts w:asciiTheme="majorHAnsi" w:hAnsiTheme="majorHAnsi"/>
              </w:rPr>
              <w:t xml:space="preserve">: </w:t>
            </w:r>
          </w:p>
          <w:p w:rsidR="0063725D" w:rsidRPr="0063725D" w:rsidRDefault="0063725D" w:rsidP="00CB2D33">
            <w:pPr>
              <w:pStyle w:val="Paragraphedeliste"/>
              <w:numPr>
                <w:ilvl w:val="0"/>
                <w:numId w:val="22"/>
              </w:numPr>
              <w:autoSpaceDE w:val="0"/>
              <w:autoSpaceDN w:val="0"/>
              <w:jc w:val="both"/>
              <w:rPr>
                <w:rFonts w:asciiTheme="majorHAnsi" w:hAnsiTheme="majorHAnsi"/>
              </w:rPr>
            </w:pPr>
            <w:proofErr w:type="gramStart"/>
            <w:r>
              <w:rPr>
                <w:rFonts w:asciiTheme="majorHAnsi" w:hAnsiTheme="majorHAnsi"/>
              </w:rPr>
              <w:t>2019</w:t>
            </w:r>
            <w:proofErr w:type="gramEnd"/>
            <w:r>
              <w:rPr>
                <w:rFonts w:asciiTheme="majorHAnsi" w:hAnsiTheme="majorHAnsi"/>
              </w:rPr>
              <w:t xml:space="preserve"> Meeting: 20-21May in Vilnius, </w:t>
            </w:r>
            <w:r w:rsidR="00656957">
              <w:rPr>
                <w:rFonts w:asciiTheme="majorHAnsi" w:hAnsiTheme="majorHAnsi"/>
              </w:rPr>
              <w:t>Lithuania:</w:t>
            </w:r>
            <w:r>
              <w:rPr>
                <w:rFonts w:asciiTheme="majorHAnsi" w:hAnsiTheme="majorHAnsi"/>
              </w:rPr>
              <w:t xml:space="preserve"> workshop </w:t>
            </w:r>
            <w:r w:rsidRPr="00256E4A">
              <w:rPr>
                <w:rFonts w:asciiTheme="majorHAnsi" w:hAnsiTheme="majorHAnsi" w:cstheme="minorBidi"/>
              </w:rPr>
              <w:t>dedicated to sharing</w:t>
            </w:r>
            <w:r w:rsidRPr="00256E4A">
              <w:rPr>
                <w:rFonts w:asciiTheme="majorHAnsi" w:hAnsiTheme="majorHAnsi"/>
              </w:rPr>
              <w:t xml:space="preserve"> methodological</w:t>
            </w:r>
            <w:r w:rsidRPr="00256E4A">
              <w:rPr>
                <w:rFonts w:asciiTheme="majorHAnsi" w:hAnsiTheme="majorHAnsi" w:cstheme="minorBidi"/>
              </w:rPr>
              <w:t xml:space="preserve"> </w:t>
            </w:r>
            <w:r>
              <w:rPr>
                <w:rFonts w:asciiTheme="majorHAnsi" w:hAnsiTheme="majorHAnsi" w:cstheme="minorBidi"/>
              </w:rPr>
              <w:t xml:space="preserve">approaches on stakeholders’ involvement and qualitative tools and sharing </w:t>
            </w:r>
            <w:r w:rsidRPr="00256E4A">
              <w:rPr>
                <w:rFonts w:asciiTheme="majorHAnsi" w:hAnsiTheme="majorHAnsi" w:cstheme="minorBidi"/>
              </w:rPr>
              <w:t xml:space="preserve">experiences on evaluation of </w:t>
            </w:r>
            <w:r>
              <w:rPr>
                <w:rFonts w:asciiTheme="majorHAnsi" w:hAnsiTheme="majorHAnsi" w:cstheme="minorBidi"/>
              </w:rPr>
              <w:t>housing</w:t>
            </w:r>
            <w:r w:rsidRPr="00256E4A">
              <w:rPr>
                <w:rFonts w:asciiTheme="majorHAnsi" w:hAnsiTheme="majorHAnsi" w:cstheme="minorBidi"/>
              </w:rPr>
              <w:t xml:space="preserve"> policies</w:t>
            </w:r>
            <w:r>
              <w:rPr>
                <w:rFonts w:asciiTheme="majorHAnsi" w:hAnsiTheme="majorHAnsi" w:cstheme="minorBidi"/>
              </w:rPr>
              <w:t>.</w:t>
            </w:r>
          </w:p>
          <w:p w:rsidR="003833AB" w:rsidRPr="003833AB" w:rsidRDefault="0063725D" w:rsidP="003833AB">
            <w:pPr>
              <w:pStyle w:val="Paragraphedeliste"/>
              <w:numPr>
                <w:ilvl w:val="0"/>
                <w:numId w:val="22"/>
              </w:numPr>
              <w:jc w:val="both"/>
              <w:rPr>
                <w:rFonts w:asciiTheme="majorHAnsi" w:hAnsiTheme="majorHAnsi"/>
              </w:rPr>
            </w:pPr>
            <w:r w:rsidRPr="00CB2D33">
              <w:rPr>
                <w:rFonts w:asciiTheme="majorHAnsi" w:hAnsiTheme="majorHAnsi" w:cstheme="minorBidi"/>
              </w:rPr>
              <w:t>2020 Meeting</w:t>
            </w:r>
            <w:r w:rsidR="006F7F51">
              <w:rPr>
                <w:rFonts w:asciiTheme="majorHAnsi" w:hAnsiTheme="majorHAnsi"/>
              </w:rPr>
              <w:t xml:space="preserve"> </w:t>
            </w:r>
            <w:r w:rsidR="006F7F51">
              <w:rPr>
                <w:rFonts w:asciiTheme="majorHAnsi" w:hAnsiTheme="majorHAnsi"/>
              </w:rPr>
              <w:t>in Lima cancelled, replaced</w:t>
            </w:r>
            <w:r w:rsidR="006F7F51">
              <w:rPr>
                <w:rFonts w:asciiTheme="majorHAnsi" w:hAnsiTheme="majorHAnsi"/>
              </w:rPr>
              <w:t xml:space="preserve"> by</w:t>
            </w:r>
            <w:r w:rsidRPr="00CB2D33">
              <w:rPr>
                <w:rFonts w:asciiTheme="majorHAnsi" w:hAnsiTheme="majorHAnsi" w:cstheme="minorBidi"/>
              </w:rPr>
              <w:t xml:space="preserve"> </w:t>
            </w:r>
            <w:r w:rsidRPr="00CB2D33">
              <w:rPr>
                <w:rFonts w:asciiTheme="majorHAnsi" w:hAnsiTheme="majorHAnsi"/>
              </w:rPr>
              <w:t>13 May</w:t>
            </w:r>
            <w:r w:rsidR="00CB2D33" w:rsidRPr="00CB2D33">
              <w:rPr>
                <w:rFonts w:asciiTheme="majorHAnsi" w:hAnsiTheme="majorHAnsi"/>
              </w:rPr>
              <w:t xml:space="preserve"> online interactions </w:t>
            </w:r>
            <w:r w:rsidR="008E1AF3">
              <w:rPr>
                <w:rFonts w:asciiTheme="majorHAnsi" w:hAnsiTheme="majorHAnsi"/>
              </w:rPr>
              <w:t>on</w:t>
            </w:r>
            <w:r w:rsidR="00656957">
              <w:rPr>
                <w:rFonts w:asciiTheme="majorHAnsi" w:hAnsiTheme="majorHAnsi"/>
              </w:rPr>
              <w:t xml:space="preserve"> </w:t>
            </w:r>
            <w:proofErr w:type="gramStart"/>
            <w:r w:rsidR="00FE0E18">
              <w:rPr>
                <w:rFonts w:asciiTheme="majorHAnsi" w:hAnsiTheme="majorHAnsi"/>
              </w:rPr>
              <w:t>3</w:t>
            </w:r>
            <w:proofErr w:type="gramEnd"/>
            <w:r w:rsidR="00FE0E18">
              <w:rPr>
                <w:rFonts w:asciiTheme="majorHAnsi" w:hAnsiTheme="majorHAnsi"/>
              </w:rPr>
              <w:t xml:space="preserve"> </w:t>
            </w:r>
            <w:r w:rsidR="00656957">
              <w:rPr>
                <w:rFonts w:asciiTheme="majorHAnsi" w:hAnsiTheme="majorHAnsi"/>
              </w:rPr>
              <w:t>topics:</w:t>
            </w:r>
            <w:r w:rsidR="00CB2D33" w:rsidRPr="00CB2D33">
              <w:rPr>
                <w:rFonts w:asciiTheme="majorHAnsi" w:hAnsiTheme="majorHAnsi"/>
              </w:rPr>
              <w:t xml:space="preserve"> </w:t>
            </w:r>
            <w:r w:rsidR="00CB2D33" w:rsidRPr="00CB2D33">
              <w:t>evaluation of SDGs’ implementation</w:t>
            </w:r>
            <w:r w:rsidR="006F7F51">
              <w:t>;</w:t>
            </w:r>
            <w:r w:rsidR="00CB2D33">
              <w:t xml:space="preserve"> m</w:t>
            </w:r>
            <w:r w:rsidR="00CB2D33" w:rsidRPr="00CB2D33">
              <w:t>ethodological approach</w:t>
            </w:r>
            <w:r w:rsidR="00FE0E18">
              <w:t xml:space="preserve"> </w:t>
            </w:r>
            <w:r w:rsidR="008E1AF3">
              <w:t>for</w:t>
            </w:r>
            <w:r w:rsidR="00CB2D33">
              <w:t xml:space="preserve"> follow-up, impact</w:t>
            </w:r>
            <w:r w:rsidR="008E1AF3">
              <w:t xml:space="preserve"> measure</w:t>
            </w:r>
            <w:r w:rsidR="00CB2D33">
              <w:t xml:space="preserve"> and </w:t>
            </w:r>
            <w:proofErr w:type="spellStart"/>
            <w:r w:rsidR="00CB2D33">
              <w:t>mediatis</w:t>
            </w:r>
            <w:r w:rsidR="00CB2D33" w:rsidRPr="00CB2D33">
              <w:t>ation</w:t>
            </w:r>
            <w:proofErr w:type="spellEnd"/>
            <w:r w:rsidR="00CB2D33" w:rsidRPr="00CB2D33">
              <w:t xml:space="preserve"> of recommendations after evaluation</w:t>
            </w:r>
            <w:r w:rsidR="006F7F51">
              <w:t>;</w:t>
            </w:r>
            <w:r w:rsidR="00FE0E18">
              <w:t xml:space="preserve"> </w:t>
            </w:r>
            <w:r w:rsidR="00CB2D33">
              <w:t>evaluations of environmental policies.</w:t>
            </w:r>
            <w:r w:rsidR="00FE0E18">
              <w:t xml:space="preserve"> </w:t>
            </w:r>
          </w:p>
          <w:p w:rsidR="003833AB" w:rsidRDefault="003833AB" w:rsidP="003833AB">
            <w:pPr>
              <w:pStyle w:val="Paragraphedeliste"/>
              <w:numPr>
                <w:ilvl w:val="0"/>
                <w:numId w:val="22"/>
              </w:numPr>
              <w:jc w:val="both"/>
              <w:rPr>
                <w:rFonts w:asciiTheme="majorHAnsi" w:hAnsiTheme="majorHAnsi"/>
              </w:rPr>
            </w:pPr>
            <w:r>
              <w:rPr>
                <w:rFonts w:asciiTheme="majorHAnsi" w:hAnsiTheme="majorHAnsi"/>
              </w:rPr>
              <w:t>2021 Meeting in Lima</w:t>
            </w:r>
            <w:r>
              <w:rPr>
                <w:rFonts w:asciiTheme="majorHAnsi" w:hAnsiTheme="majorHAnsi"/>
              </w:rPr>
              <w:t xml:space="preserve"> cancelled, replaced by Webinar 7-8 </w:t>
            </w:r>
            <w:r w:rsidR="008E1AF3">
              <w:rPr>
                <w:rFonts w:asciiTheme="majorHAnsi" w:hAnsiTheme="majorHAnsi"/>
              </w:rPr>
              <w:t>July</w:t>
            </w:r>
            <w:r>
              <w:rPr>
                <w:rFonts w:asciiTheme="majorHAnsi" w:hAnsiTheme="majorHAnsi"/>
              </w:rPr>
              <w:t xml:space="preserve"> </w:t>
            </w:r>
            <w:r w:rsidR="008E1AF3">
              <w:rPr>
                <w:rFonts w:asciiTheme="majorHAnsi" w:hAnsiTheme="majorHAnsi"/>
              </w:rPr>
              <w:t>with 20 SAIs dealing with</w:t>
            </w:r>
            <w:r>
              <w:rPr>
                <w:rFonts w:asciiTheme="majorHAnsi" w:hAnsiTheme="majorHAnsi"/>
              </w:rPr>
              <w:t xml:space="preserve"> the following topics :</w:t>
            </w:r>
            <w:r w:rsidR="008E1AF3">
              <w:rPr>
                <w:rFonts w:asciiTheme="majorHAnsi" w:hAnsiTheme="majorHAnsi"/>
              </w:rPr>
              <w:t xml:space="preserve"> evaluation of COVID crisis impacts; citizens’ inclusion in evaluation process; coordination between SAIS and other evaluation </w:t>
            </w:r>
            <w:r w:rsidR="008E1AF3">
              <w:rPr>
                <w:rFonts w:asciiTheme="majorHAnsi" w:hAnsiTheme="majorHAnsi"/>
              </w:rPr>
              <w:lastRenderedPageBreak/>
              <w:t>institutions at the national level; case studies (road safety policy and perinatal policy);</w:t>
            </w:r>
          </w:p>
          <w:p w:rsidR="00987BB5" w:rsidRPr="00987BB5" w:rsidRDefault="00987BB5" w:rsidP="00CB2D33">
            <w:pPr>
              <w:jc w:val="both"/>
              <w:rPr>
                <w:rFonts w:asciiTheme="majorHAnsi" w:hAnsiTheme="majorHAnsi"/>
              </w:rPr>
            </w:pPr>
          </w:p>
          <w:p w:rsidR="00850641" w:rsidRDefault="00987BB5" w:rsidP="00CB2D33">
            <w:pPr>
              <w:jc w:val="both"/>
              <w:rPr>
                <w:rFonts w:asciiTheme="majorHAnsi" w:hAnsiTheme="majorHAnsi"/>
              </w:rPr>
            </w:pPr>
            <w:r w:rsidRPr="00987BB5">
              <w:rPr>
                <w:rFonts w:asciiTheme="majorHAnsi" w:hAnsiTheme="majorHAnsi"/>
              </w:rPr>
              <w:t>Action items / key next steps:</w:t>
            </w:r>
            <w:r w:rsidR="0063725D">
              <w:rPr>
                <w:rFonts w:asciiTheme="majorHAnsi" w:hAnsiTheme="majorHAnsi"/>
              </w:rPr>
              <w:t xml:space="preserve"> </w:t>
            </w:r>
          </w:p>
          <w:p w:rsidR="00CB2D33" w:rsidRPr="00CB2D33" w:rsidRDefault="00CB2D33" w:rsidP="00CB2D33">
            <w:pPr>
              <w:pStyle w:val="Paragraphedeliste"/>
              <w:numPr>
                <w:ilvl w:val="0"/>
                <w:numId w:val="22"/>
              </w:numPr>
              <w:jc w:val="both"/>
              <w:rPr>
                <w:rFonts w:asciiTheme="majorHAnsi" w:hAnsiTheme="majorHAnsi"/>
              </w:rPr>
            </w:pPr>
            <w:r>
              <w:rPr>
                <w:rFonts w:asciiTheme="majorHAnsi" w:hAnsiTheme="majorHAnsi"/>
              </w:rPr>
              <w:t xml:space="preserve">2022 Meeting in Bern, Switzerland </w:t>
            </w:r>
            <w:r w:rsidR="00FE0E18">
              <w:rPr>
                <w:rFonts w:asciiTheme="majorHAnsi" w:hAnsiTheme="majorHAnsi"/>
              </w:rPr>
              <w:t xml:space="preserve">(possible theme: </w:t>
            </w:r>
            <w:r>
              <w:rPr>
                <w:rFonts w:asciiTheme="majorHAnsi" w:hAnsiTheme="majorHAnsi"/>
              </w:rPr>
              <w:t xml:space="preserve"> </w:t>
            </w:r>
            <w:r w:rsidR="008E1AF3">
              <w:rPr>
                <w:rFonts w:asciiTheme="majorHAnsi" w:hAnsiTheme="majorHAnsi"/>
              </w:rPr>
              <w:t xml:space="preserve">methodological toolbox, notably </w:t>
            </w:r>
            <w:r>
              <w:rPr>
                <w:rFonts w:asciiTheme="majorHAnsi" w:hAnsiTheme="majorHAnsi"/>
              </w:rPr>
              <w:t>complementarity of Evaluation and performance audit</w:t>
            </w:r>
            <w:r w:rsidR="00656957">
              <w:rPr>
                <w:rFonts w:asciiTheme="majorHAnsi" w:hAnsiTheme="majorHAnsi"/>
              </w:rPr>
              <w:t>)</w:t>
            </w:r>
          </w:p>
          <w:p w:rsidR="00A75398" w:rsidRPr="00BA0E46" w:rsidRDefault="00A75398" w:rsidP="00BA0E46">
            <w:pPr>
              <w:rPr>
                <w:rFonts w:asciiTheme="majorHAnsi" w:hAnsiTheme="majorHAnsi"/>
              </w:rPr>
            </w:pPr>
          </w:p>
        </w:tc>
      </w:tr>
      <w:tr w:rsidR="00711677" w:rsidRPr="00AC6896" w:rsidTr="00711677">
        <w:trPr>
          <w:trHeight w:val="3415"/>
        </w:trPr>
        <w:tc>
          <w:tcPr>
            <w:tcW w:w="2246" w:type="dxa"/>
            <w:vMerge w:val="restart"/>
            <w:vAlign w:val="center"/>
          </w:tcPr>
          <w:p w:rsidR="00711677" w:rsidRPr="00AC6896" w:rsidRDefault="00711677" w:rsidP="00DE34CB">
            <w:pPr>
              <w:jc w:val="both"/>
              <w:rPr>
                <w:rFonts w:asciiTheme="majorHAnsi" w:hAnsiTheme="majorHAnsi"/>
              </w:rPr>
            </w:pPr>
            <w:r w:rsidRPr="006A31FF">
              <w:rPr>
                <w:rFonts w:asciiTheme="majorHAnsi" w:hAnsiTheme="majorHAnsi"/>
              </w:rPr>
              <w:lastRenderedPageBreak/>
              <w:t>Working with the CBC, IDI, and other INTOSAI entities, facilitate continuous improvement of SAIs through knowledge sharing on the crosscutting lessons learned from the results of peer reviews and SAI PMF.</w:t>
            </w:r>
          </w:p>
        </w:tc>
        <w:tc>
          <w:tcPr>
            <w:tcW w:w="4021" w:type="dxa"/>
            <w:shd w:val="clear" w:color="auto" w:fill="auto"/>
            <w:vAlign w:val="center"/>
          </w:tcPr>
          <w:p w:rsidR="00711677" w:rsidRPr="007326AB" w:rsidRDefault="00711677" w:rsidP="00E62414">
            <w:pPr>
              <w:autoSpaceDE w:val="0"/>
              <w:autoSpaceDN w:val="0"/>
              <w:adjustRightInd w:val="0"/>
              <w:spacing w:line="240" w:lineRule="auto"/>
              <w:jc w:val="both"/>
              <w:rPr>
                <w:rFonts w:asciiTheme="majorHAnsi" w:hAnsiTheme="majorHAnsi"/>
              </w:rPr>
            </w:pPr>
            <w:r w:rsidRPr="006A31FF">
              <w:rPr>
                <w:rFonts w:asciiTheme="majorHAnsi" w:hAnsiTheme="majorHAnsi"/>
              </w:rPr>
              <w:t xml:space="preserve">Stakeholder </w:t>
            </w:r>
            <w:bookmarkStart w:id="0" w:name="_GoBack"/>
            <w:bookmarkEnd w:id="0"/>
            <w:r w:rsidRPr="006A31FF">
              <w:rPr>
                <w:rFonts w:asciiTheme="majorHAnsi" w:hAnsiTheme="majorHAnsi"/>
              </w:rPr>
              <w:t>engagement: The KSC, other strategic goal committees, IDI, INTOSAI regional organizations, the Supervisory Committee on Emerging Issues and the INTOSAI General Secretariat work together to avoid duplication of work and for greater synergy.</w:t>
            </w:r>
          </w:p>
        </w:tc>
        <w:tc>
          <w:tcPr>
            <w:tcW w:w="2779" w:type="dxa"/>
            <w:shd w:val="clear" w:color="auto" w:fill="auto"/>
            <w:vAlign w:val="center"/>
          </w:tcPr>
          <w:p w:rsidR="00711677" w:rsidRPr="007326AB" w:rsidRDefault="00711677" w:rsidP="00AC6896">
            <w:pPr>
              <w:rPr>
                <w:rFonts w:asciiTheme="majorHAnsi" w:hAnsiTheme="majorHAnsi"/>
              </w:rPr>
            </w:pPr>
          </w:p>
        </w:tc>
        <w:tc>
          <w:tcPr>
            <w:tcW w:w="5255" w:type="dxa"/>
            <w:shd w:val="clear" w:color="auto" w:fill="FFFFFF" w:themeFill="background1"/>
            <w:vAlign w:val="center"/>
          </w:tcPr>
          <w:p w:rsidR="00711677" w:rsidRPr="007326AB" w:rsidRDefault="00711677" w:rsidP="00AC6896">
            <w:pPr>
              <w:rPr>
                <w:rFonts w:asciiTheme="majorHAnsi" w:hAnsiTheme="majorHAnsi"/>
              </w:rPr>
            </w:pPr>
          </w:p>
        </w:tc>
      </w:tr>
      <w:tr w:rsidR="00711677" w:rsidRPr="00AC6896" w:rsidTr="00711677">
        <w:trPr>
          <w:trHeight w:val="1255"/>
        </w:trPr>
        <w:tc>
          <w:tcPr>
            <w:tcW w:w="2246" w:type="dxa"/>
            <w:vMerge/>
            <w:vAlign w:val="center"/>
          </w:tcPr>
          <w:p w:rsidR="00711677" w:rsidRPr="006A31FF" w:rsidRDefault="00711677" w:rsidP="00DE34CB">
            <w:pPr>
              <w:jc w:val="both"/>
              <w:rPr>
                <w:rFonts w:asciiTheme="majorHAnsi" w:hAnsiTheme="majorHAnsi"/>
              </w:rPr>
            </w:pPr>
          </w:p>
        </w:tc>
        <w:tc>
          <w:tcPr>
            <w:tcW w:w="4021" w:type="dxa"/>
            <w:shd w:val="clear" w:color="auto" w:fill="auto"/>
            <w:vAlign w:val="center"/>
          </w:tcPr>
          <w:p w:rsidR="00711677" w:rsidRPr="006A31FF" w:rsidRDefault="00711677" w:rsidP="00AC6896">
            <w:pPr>
              <w:pStyle w:val="Default"/>
              <w:spacing w:after="129"/>
              <w:jc w:val="both"/>
              <w:rPr>
                <w:rFonts w:asciiTheme="majorHAnsi" w:hAnsiTheme="majorHAnsi"/>
                <w:sz w:val="20"/>
                <w:szCs w:val="20"/>
              </w:rPr>
            </w:pPr>
            <w:r w:rsidRPr="00AC6896">
              <w:rPr>
                <w:rFonts w:asciiTheme="majorHAnsi" w:hAnsiTheme="majorHAnsi" w:cs="Times New Roman"/>
                <w:color w:val="auto"/>
                <w:sz w:val="20"/>
                <w:szCs w:val="20"/>
              </w:rPr>
              <w:t xml:space="preserve">Facilitate continuous improvement: Working with the CBC, IDI, and other INTOSAI entities, the KSC gathers and disseminates crosscutting lessons learned from the individual results of peer reviews and of SAI PMF assessment. </w:t>
            </w:r>
          </w:p>
        </w:tc>
        <w:tc>
          <w:tcPr>
            <w:tcW w:w="2779" w:type="dxa"/>
            <w:shd w:val="clear" w:color="auto" w:fill="auto"/>
            <w:vAlign w:val="center"/>
          </w:tcPr>
          <w:p w:rsidR="00711677" w:rsidRDefault="00711677" w:rsidP="00AC6896">
            <w:pPr>
              <w:rPr>
                <w:rFonts w:asciiTheme="majorHAnsi" w:hAnsiTheme="majorHAnsi"/>
              </w:rPr>
            </w:pPr>
          </w:p>
        </w:tc>
        <w:tc>
          <w:tcPr>
            <w:tcW w:w="5255" w:type="dxa"/>
            <w:shd w:val="clear" w:color="auto" w:fill="FFFFFF" w:themeFill="background1"/>
            <w:vAlign w:val="center"/>
          </w:tcPr>
          <w:p w:rsidR="00711677" w:rsidRDefault="00711677" w:rsidP="00AC6896">
            <w:pPr>
              <w:rPr>
                <w:rFonts w:asciiTheme="majorHAnsi" w:hAnsiTheme="majorHAnsi"/>
              </w:rPr>
            </w:pPr>
          </w:p>
        </w:tc>
      </w:tr>
      <w:tr w:rsidR="00711677" w:rsidRPr="008E1AF3" w:rsidTr="00D46640">
        <w:trPr>
          <w:trHeight w:val="985"/>
        </w:trPr>
        <w:tc>
          <w:tcPr>
            <w:tcW w:w="2246" w:type="dxa"/>
            <w:vMerge/>
            <w:vAlign w:val="center"/>
          </w:tcPr>
          <w:p w:rsidR="00711677" w:rsidRPr="006A31FF" w:rsidRDefault="00711677" w:rsidP="00DE34CB">
            <w:pPr>
              <w:jc w:val="both"/>
              <w:rPr>
                <w:rFonts w:asciiTheme="majorHAnsi" w:hAnsiTheme="majorHAnsi"/>
              </w:rPr>
            </w:pPr>
          </w:p>
        </w:tc>
        <w:tc>
          <w:tcPr>
            <w:tcW w:w="4021" w:type="dxa"/>
            <w:shd w:val="clear" w:color="auto" w:fill="auto"/>
            <w:vAlign w:val="center"/>
          </w:tcPr>
          <w:p w:rsidR="00711677" w:rsidRPr="00AC6896" w:rsidRDefault="00711677" w:rsidP="00AC6896">
            <w:pPr>
              <w:pStyle w:val="Default"/>
              <w:spacing w:after="129"/>
              <w:jc w:val="both"/>
              <w:rPr>
                <w:rFonts w:asciiTheme="majorHAnsi" w:hAnsiTheme="majorHAnsi" w:cs="Times New Roman"/>
                <w:color w:val="auto"/>
                <w:sz w:val="20"/>
                <w:szCs w:val="20"/>
              </w:rPr>
            </w:pPr>
            <w:r w:rsidRPr="00AC6896">
              <w:rPr>
                <w:rFonts w:asciiTheme="majorHAnsi" w:hAnsiTheme="majorHAnsi" w:cs="Times New Roman"/>
                <w:color w:val="auto"/>
                <w:sz w:val="20"/>
                <w:szCs w:val="20"/>
              </w:rPr>
              <w:t xml:space="preserve">Cooperate with and leverage the efforts of The International Journal of Government Auditing and the General Secretariat to expand the use of social media, video, and interactive tools to ensure “real-time” communication across INTOSAI, its partners, and with other interested parties. </w:t>
            </w:r>
          </w:p>
        </w:tc>
        <w:tc>
          <w:tcPr>
            <w:tcW w:w="2779" w:type="dxa"/>
            <w:shd w:val="clear" w:color="auto" w:fill="92D050"/>
            <w:vAlign w:val="center"/>
          </w:tcPr>
          <w:p w:rsidR="00711677" w:rsidRPr="00D74537" w:rsidRDefault="00D46640" w:rsidP="00D74537">
            <w:pPr>
              <w:rPr>
                <w:rFonts w:asciiTheme="majorHAnsi" w:hAnsiTheme="majorHAnsi"/>
              </w:rPr>
            </w:pPr>
            <w:r w:rsidRPr="00D74537">
              <w:rPr>
                <w:rFonts w:asciiTheme="majorHAnsi" w:hAnsiTheme="majorHAnsi"/>
              </w:rPr>
              <w:t>Regularly contribute to the INTOSAI Journal to share the results of the WG workshops and discussion on Evaluation</w:t>
            </w:r>
          </w:p>
        </w:tc>
        <w:tc>
          <w:tcPr>
            <w:tcW w:w="5255" w:type="dxa"/>
            <w:shd w:val="clear" w:color="auto" w:fill="FFFFFF" w:themeFill="background1"/>
            <w:vAlign w:val="center"/>
          </w:tcPr>
          <w:p w:rsidR="00711677" w:rsidRDefault="00D46640" w:rsidP="00AC6896">
            <w:pPr>
              <w:rPr>
                <w:rFonts w:asciiTheme="majorHAnsi" w:hAnsiTheme="majorHAnsi"/>
              </w:rPr>
            </w:pPr>
            <w:r>
              <w:rPr>
                <w:rFonts w:asciiTheme="majorHAnsi" w:hAnsiTheme="majorHAnsi"/>
              </w:rPr>
              <w:t xml:space="preserve">Next Step: </w:t>
            </w:r>
          </w:p>
          <w:p w:rsidR="00D46640" w:rsidRDefault="00BA0E46" w:rsidP="008E1AF3">
            <w:pPr>
              <w:rPr>
                <w:rFonts w:asciiTheme="majorHAnsi" w:hAnsiTheme="majorHAnsi"/>
              </w:rPr>
            </w:pPr>
            <w:r>
              <w:rPr>
                <w:rFonts w:asciiTheme="majorHAnsi" w:hAnsiTheme="majorHAnsi"/>
              </w:rPr>
              <w:t>Send</w:t>
            </w:r>
            <w:r w:rsidR="00D46640">
              <w:rPr>
                <w:rFonts w:asciiTheme="majorHAnsi" w:hAnsiTheme="majorHAnsi"/>
              </w:rPr>
              <w:t xml:space="preserve"> a technical article to the </w:t>
            </w:r>
            <w:r w:rsidR="00D46640" w:rsidRPr="00BA0E46">
              <w:rPr>
                <w:rFonts w:asciiTheme="majorHAnsi" w:hAnsiTheme="majorHAnsi"/>
                <w:i/>
              </w:rPr>
              <w:t>INTOSAI Journal</w:t>
            </w:r>
            <w:r w:rsidR="00D46640">
              <w:rPr>
                <w:rFonts w:asciiTheme="majorHAnsi" w:hAnsiTheme="majorHAnsi"/>
              </w:rPr>
              <w:t xml:space="preserve"> presenting the </w:t>
            </w:r>
            <w:r w:rsidR="00D74537">
              <w:rPr>
                <w:rFonts w:asciiTheme="majorHAnsi" w:hAnsiTheme="majorHAnsi"/>
              </w:rPr>
              <w:t>conclusions</w:t>
            </w:r>
            <w:r w:rsidR="00D46640">
              <w:rPr>
                <w:rFonts w:asciiTheme="majorHAnsi" w:hAnsiTheme="majorHAnsi"/>
              </w:rPr>
              <w:t xml:space="preserve"> of the </w:t>
            </w:r>
            <w:r w:rsidR="00CB2D33">
              <w:rPr>
                <w:rFonts w:asciiTheme="majorHAnsi" w:hAnsiTheme="majorHAnsi"/>
              </w:rPr>
              <w:t xml:space="preserve">2021 </w:t>
            </w:r>
            <w:r w:rsidR="008E1AF3">
              <w:rPr>
                <w:rFonts w:asciiTheme="majorHAnsi" w:hAnsiTheme="majorHAnsi"/>
              </w:rPr>
              <w:t>webinar</w:t>
            </w:r>
            <w:r w:rsidR="00CB2D33">
              <w:rPr>
                <w:rFonts w:asciiTheme="majorHAnsi" w:hAnsiTheme="majorHAnsi"/>
              </w:rPr>
              <w:t>.</w:t>
            </w:r>
          </w:p>
        </w:tc>
      </w:tr>
    </w:tbl>
    <w:p w:rsidR="009F715C" w:rsidRPr="00BA0E46" w:rsidRDefault="009F715C">
      <w:pPr>
        <w:rPr>
          <w:rFonts w:asciiTheme="majorHAnsi" w:eastAsia="Times New Roman" w:hAnsiTheme="majorHAnsi" w:cs="Times New Roman"/>
          <w:sz w:val="20"/>
          <w:szCs w:val="20"/>
          <w:lang w:val="en-US"/>
        </w:rPr>
      </w:pPr>
    </w:p>
    <w:sectPr w:rsidR="009F715C" w:rsidRPr="00BA0E46" w:rsidSect="002438F6">
      <w:footerReference w:type="default" r:id="rId8"/>
      <w:pgSz w:w="16838" w:h="11906" w:orient="landscape"/>
      <w:pgMar w:top="1021" w:right="1440" w:bottom="90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237" w:rsidRDefault="00F47237" w:rsidP="00130036">
      <w:pPr>
        <w:spacing w:after="0" w:line="240" w:lineRule="auto"/>
      </w:pPr>
      <w:r>
        <w:separator/>
      </w:r>
    </w:p>
  </w:endnote>
  <w:endnote w:type="continuationSeparator" w:id="0">
    <w:p w:rsidR="00F47237" w:rsidRDefault="00F47237" w:rsidP="001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altName w:val="Franklin Gothic Book"/>
    <w:charset w:val="00"/>
    <w:family w:val="swiss"/>
    <w:pitch w:val="variable"/>
    <w:sig w:usb0="00000287" w:usb1="00000000" w:usb2="00000000" w:usb3="00000000" w:csb0="0000009F" w:csb1="00000000"/>
  </w:font>
  <w:font w:name="Minion Pro">
    <w:altName w:val="Times New Roman"/>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4004269"/>
      <w:docPartObj>
        <w:docPartGallery w:val="Page Numbers (Bottom of Page)"/>
        <w:docPartUnique/>
      </w:docPartObj>
    </w:sdtPr>
    <w:sdtEndPr>
      <w:rPr>
        <w:noProof/>
      </w:rPr>
    </w:sdtEndPr>
    <w:sdtContent>
      <w:p w:rsidR="00130036" w:rsidRDefault="00130036">
        <w:pPr>
          <w:pStyle w:val="Pieddepage"/>
          <w:jc w:val="center"/>
        </w:pPr>
        <w:r>
          <w:fldChar w:fldCharType="begin"/>
        </w:r>
        <w:r>
          <w:instrText xml:space="preserve"> PAGE   \* MERGEFORMAT </w:instrText>
        </w:r>
        <w:r>
          <w:fldChar w:fldCharType="separate"/>
        </w:r>
        <w:r w:rsidR="006F7F51">
          <w:rPr>
            <w:noProof/>
          </w:rPr>
          <w:t>3</w:t>
        </w:r>
        <w:r>
          <w:rPr>
            <w:noProof/>
          </w:rPr>
          <w:fldChar w:fldCharType="end"/>
        </w:r>
      </w:p>
    </w:sdtContent>
  </w:sdt>
  <w:p w:rsidR="00130036" w:rsidRDefault="001300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237" w:rsidRDefault="00F47237" w:rsidP="00130036">
      <w:pPr>
        <w:spacing w:after="0" w:line="240" w:lineRule="auto"/>
      </w:pPr>
      <w:r>
        <w:separator/>
      </w:r>
    </w:p>
  </w:footnote>
  <w:footnote w:type="continuationSeparator" w:id="0">
    <w:p w:rsidR="00F47237" w:rsidRDefault="00F47237" w:rsidP="00130036">
      <w:pPr>
        <w:spacing w:after="0" w:line="240" w:lineRule="auto"/>
      </w:pPr>
      <w:r>
        <w:continuationSeparator/>
      </w:r>
    </w:p>
  </w:footnote>
  <w:footnote w:id="1">
    <w:p w:rsidR="00711677" w:rsidRPr="003A55C8" w:rsidRDefault="00711677" w:rsidP="00FF5E3A">
      <w:pPr>
        <w:pStyle w:val="Notedebasdepage"/>
        <w:spacing w:after="60"/>
        <w:ind w:left="284" w:hanging="284"/>
        <w:rPr>
          <w:sz w:val="16"/>
          <w:szCs w:val="16"/>
        </w:rPr>
      </w:pPr>
      <w:r w:rsidRPr="003A55C8">
        <w:rPr>
          <w:rStyle w:val="Appelnotedebasdep"/>
          <w:sz w:val="16"/>
          <w:szCs w:val="16"/>
        </w:rPr>
        <w:footnoteRef/>
      </w:r>
      <w:r w:rsidRPr="003A55C8">
        <w:rPr>
          <w:sz w:val="16"/>
          <w:szCs w:val="16"/>
        </w:rPr>
        <w:t xml:space="preserve">    </w:t>
      </w:r>
      <w:proofErr w:type="gramStart"/>
      <w:r w:rsidRPr="003A55C8">
        <w:rPr>
          <w:sz w:val="16"/>
          <w:szCs w:val="16"/>
        </w:rPr>
        <w:t xml:space="preserve">In the case of single large projects / initiatives, the progress indicator could also be one of the following three progress statements: </w:t>
      </w:r>
      <w:r w:rsidRPr="003A55C8">
        <w:rPr>
          <w:sz w:val="16"/>
          <w:szCs w:val="16"/>
          <w:vertAlign w:val="superscript"/>
        </w:rPr>
        <w:t>(</w:t>
      </w:r>
      <w:proofErr w:type="spellStart"/>
      <w:r w:rsidRPr="003A55C8">
        <w:rPr>
          <w:sz w:val="16"/>
          <w:szCs w:val="16"/>
          <w:vertAlign w:val="superscript"/>
        </w:rPr>
        <w:t>i</w:t>
      </w:r>
      <w:proofErr w:type="spellEnd"/>
      <w:r w:rsidRPr="003A55C8">
        <w:rPr>
          <w:sz w:val="16"/>
          <w:szCs w:val="16"/>
          <w:vertAlign w:val="superscript"/>
        </w:rPr>
        <w:t>)</w:t>
      </w:r>
      <w:r w:rsidRPr="003A55C8">
        <w:rPr>
          <w:sz w:val="16"/>
          <w:szCs w:val="16"/>
        </w:rPr>
        <w:t xml:space="preserve"> the project has been initiated/come into existence (has been defined, planned , and resourced),  </w:t>
      </w:r>
      <w:r w:rsidRPr="003A55C8">
        <w:rPr>
          <w:sz w:val="16"/>
          <w:szCs w:val="16"/>
          <w:vertAlign w:val="superscript"/>
        </w:rPr>
        <w:t>(ii)</w:t>
      </w:r>
      <w:r w:rsidRPr="003A55C8">
        <w:rPr>
          <w:sz w:val="16"/>
          <w:szCs w:val="16"/>
        </w:rPr>
        <w:t xml:space="preserve"> the project is being implemented (and is on track, or behind schedule, in trouble – green or amber or red</w:t>
      </w:r>
      <w:r w:rsidR="00A75398">
        <w:rPr>
          <w:sz w:val="16"/>
          <w:szCs w:val="16"/>
        </w:rPr>
        <w:t>/Purple</w:t>
      </w:r>
      <w:r w:rsidRPr="003A55C8">
        <w:rPr>
          <w:sz w:val="16"/>
          <w:szCs w:val="16"/>
        </w:rPr>
        <w:t xml:space="preserve">), and </w:t>
      </w:r>
      <w:r w:rsidRPr="003A55C8">
        <w:rPr>
          <w:sz w:val="16"/>
          <w:szCs w:val="16"/>
          <w:vertAlign w:val="superscript"/>
        </w:rPr>
        <w:t xml:space="preserve">(iii) </w:t>
      </w:r>
      <w:r w:rsidRPr="003A55C8">
        <w:rPr>
          <w:sz w:val="16"/>
          <w:szCs w:val="16"/>
        </w:rPr>
        <w:t>the project has delivered the main outcome (is either completed – black – or its outcome is functioning as intended / producing the results, e.g. a technical support function;  maintain, monitor and enhance).</w:t>
      </w:r>
      <w:proofErr w:type="gramEnd"/>
      <w:r w:rsidRPr="003A55C8">
        <w:rPr>
          <w:sz w:val="16"/>
          <w:szCs w:val="16"/>
        </w:rPr>
        <w:t xml:space="preserve"> </w:t>
      </w:r>
      <w:r w:rsidR="00A75398">
        <w:rPr>
          <w:sz w:val="16"/>
          <w:szCs w:val="16"/>
        </w:rPr>
        <w:t xml:space="preserve">Appropriate colour </w:t>
      </w:r>
      <w:proofErr w:type="gramStart"/>
      <w:r w:rsidR="00A75398">
        <w:rPr>
          <w:sz w:val="16"/>
          <w:szCs w:val="16"/>
        </w:rPr>
        <w:t>may be chosen</w:t>
      </w:r>
      <w:proofErr w:type="gramEnd"/>
      <w:r w:rsidR="00A75398">
        <w:rPr>
          <w:sz w:val="16"/>
          <w:szCs w:val="16"/>
        </w:rPr>
        <w:t xml:space="preserve"> as the background of the cell.</w:t>
      </w:r>
    </w:p>
  </w:footnote>
  <w:footnote w:id="2">
    <w:p w:rsidR="00711677" w:rsidRDefault="00711677" w:rsidP="00FF5E3A">
      <w:pPr>
        <w:pStyle w:val="Notedebasdepage"/>
        <w:ind w:left="284" w:hanging="284"/>
        <w:rPr>
          <w:sz w:val="16"/>
          <w:szCs w:val="16"/>
        </w:rPr>
      </w:pPr>
      <w:r w:rsidRPr="003A55C8">
        <w:rPr>
          <w:rStyle w:val="Appelnotedebasdep"/>
          <w:sz w:val="16"/>
          <w:szCs w:val="16"/>
        </w:rPr>
        <w:footnoteRef/>
      </w:r>
      <w:r w:rsidRPr="003A55C8">
        <w:rPr>
          <w:sz w:val="16"/>
          <w:szCs w:val="16"/>
        </w:rPr>
        <w:t xml:space="preserve">    SP 2017-22, page 36, refers to the strategic objectives review to include “determining what actions and next steps are most needed to ensure continued progress towards each objective”.  </w:t>
      </w:r>
      <w:r>
        <w:rPr>
          <w:sz w:val="16"/>
          <w:szCs w:val="16"/>
        </w:rPr>
        <w:t>T</w:t>
      </w:r>
      <w:r w:rsidRPr="00711677">
        <w:rPr>
          <w:sz w:val="16"/>
          <w:szCs w:val="16"/>
        </w:rPr>
        <w:t xml:space="preserve">he progress achieved </w:t>
      </w:r>
      <w:proofErr w:type="gramStart"/>
      <w:r w:rsidRPr="00711677">
        <w:rPr>
          <w:sz w:val="16"/>
          <w:szCs w:val="16"/>
        </w:rPr>
        <w:t>till</w:t>
      </w:r>
      <w:proofErr w:type="gramEnd"/>
      <w:r w:rsidRPr="00711677">
        <w:rPr>
          <w:sz w:val="16"/>
          <w:szCs w:val="16"/>
        </w:rPr>
        <w:t xml:space="preserve"> date and the key items/next steps needed to ensure continued progress towards each objective and to manage risks may be indicated here.</w:t>
      </w:r>
    </w:p>
    <w:p w:rsidR="00A75398" w:rsidRPr="003A55C8" w:rsidRDefault="00A75398" w:rsidP="00FF5E3A">
      <w:pPr>
        <w:pStyle w:val="Notedebasdepage"/>
        <w:ind w:left="284" w:hanging="284"/>
        <w:rPr>
          <w:sz w:val="16"/>
          <w:szCs w:val="16"/>
        </w:rPr>
      </w:pPr>
    </w:p>
  </w:footnote>
  <w:footnote w:id="3">
    <w:p w:rsidR="00A75398" w:rsidRPr="00A75398" w:rsidRDefault="00A75398">
      <w:pPr>
        <w:pStyle w:val="Notedebasdepage"/>
        <w:rPr>
          <w:lang w:val="en-US"/>
        </w:rPr>
      </w:pPr>
      <w:r>
        <w:rPr>
          <w:rStyle w:val="Appelnotedebasdep"/>
        </w:rPr>
        <w:footnoteRef/>
      </w:r>
      <w:r>
        <w:t xml:space="preserve"> A row </w:t>
      </w:r>
      <w:proofErr w:type="gramStart"/>
      <w:r>
        <w:t>may be added</w:t>
      </w:r>
      <w:proofErr w:type="gramEnd"/>
      <w:r>
        <w:t xml:space="preserve"> for each activity like Workshop, trainings</w:t>
      </w:r>
      <w:r>
        <w:rPr>
          <w:rFonts w:asciiTheme="majorHAnsi" w:hAnsiTheme="majorHAnsi"/>
        </w:rPr>
        <w:t xml:space="preserve">, benchmarking exercise, joint/ collaborative audits, outreach activities etc.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C57B3"/>
    <w:multiLevelType w:val="hybridMultilevel"/>
    <w:tmpl w:val="87B80752"/>
    <w:lvl w:ilvl="0" w:tplc="D8F84996">
      <w:numFmt w:val="bullet"/>
      <w:lvlText w:val=""/>
      <w:lvlJc w:val="left"/>
      <w:pPr>
        <w:ind w:left="720" w:hanging="360"/>
      </w:pPr>
      <w:rPr>
        <w:rFonts w:ascii="Symbol" w:eastAsia="Calibri"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97BEC"/>
    <w:multiLevelType w:val="hybridMultilevel"/>
    <w:tmpl w:val="A3580950"/>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2" w15:restartNumberingAfterBreak="0">
    <w:nsid w:val="19C67D9D"/>
    <w:multiLevelType w:val="hybridMultilevel"/>
    <w:tmpl w:val="959AA88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1A6F5299"/>
    <w:multiLevelType w:val="hybridMultilevel"/>
    <w:tmpl w:val="B6BAAE42"/>
    <w:lvl w:ilvl="0" w:tplc="B7C457F4">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4" w15:restartNumberingAfterBreak="0">
    <w:nsid w:val="1BA370EC"/>
    <w:multiLevelType w:val="hybridMultilevel"/>
    <w:tmpl w:val="C512D3F4"/>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17F45B4"/>
    <w:multiLevelType w:val="hybridMultilevel"/>
    <w:tmpl w:val="7D9A01C0"/>
    <w:lvl w:ilvl="0" w:tplc="1C09001B">
      <w:start w:val="1"/>
      <w:numFmt w:val="lowerRoman"/>
      <w:lvlText w:val="%1."/>
      <w:lvlJc w:val="right"/>
      <w:pPr>
        <w:ind w:left="612" w:hanging="360"/>
      </w:pPr>
    </w:lvl>
    <w:lvl w:ilvl="1" w:tplc="1C090019" w:tentative="1">
      <w:start w:val="1"/>
      <w:numFmt w:val="lowerLetter"/>
      <w:lvlText w:val="%2."/>
      <w:lvlJc w:val="left"/>
      <w:pPr>
        <w:ind w:left="1332" w:hanging="360"/>
      </w:pPr>
    </w:lvl>
    <w:lvl w:ilvl="2" w:tplc="1C09001B" w:tentative="1">
      <w:start w:val="1"/>
      <w:numFmt w:val="lowerRoman"/>
      <w:lvlText w:val="%3."/>
      <w:lvlJc w:val="right"/>
      <w:pPr>
        <w:ind w:left="2052" w:hanging="180"/>
      </w:pPr>
    </w:lvl>
    <w:lvl w:ilvl="3" w:tplc="1C09000F" w:tentative="1">
      <w:start w:val="1"/>
      <w:numFmt w:val="decimal"/>
      <w:lvlText w:val="%4."/>
      <w:lvlJc w:val="left"/>
      <w:pPr>
        <w:ind w:left="2772" w:hanging="360"/>
      </w:pPr>
    </w:lvl>
    <w:lvl w:ilvl="4" w:tplc="1C090019" w:tentative="1">
      <w:start w:val="1"/>
      <w:numFmt w:val="lowerLetter"/>
      <w:lvlText w:val="%5."/>
      <w:lvlJc w:val="left"/>
      <w:pPr>
        <w:ind w:left="3492" w:hanging="360"/>
      </w:pPr>
    </w:lvl>
    <w:lvl w:ilvl="5" w:tplc="1C09001B" w:tentative="1">
      <w:start w:val="1"/>
      <w:numFmt w:val="lowerRoman"/>
      <w:lvlText w:val="%6."/>
      <w:lvlJc w:val="right"/>
      <w:pPr>
        <w:ind w:left="4212" w:hanging="180"/>
      </w:pPr>
    </w:lvl>
    <w:lvl w:ilvl="6" w:tplc="1C09000F" w:tentative="1">
      <w:start w:val="1"/>
      <w:numFmt w:val="decimal"/>
      <w:lvlText w:val="%7."/>
      <w:lvlJc w:val="left"/>
      <w:pPr>
        <w:ind w:left="4932" w:hanging="360"/>
      </w:pPr>
    </w:lvl>
    <w:lvl w:ilvl="7" w:tplc="1C090019" w:tentative="1">
      <w:start w:val="1"/>
      <w:numFmt w:val="lowerLetter"/>
      <w:lvlText w:val="%8."/>
      <w:lvlJc w:val="left"/>
      <w:pPr>
        <w:ind w:left="5652" w:hanging="360"/>
      </w:pPr>
    </w:lvl>
    <w:lvl w:ilvl="8" w:tplc="1C09001B" w:tentative="1">
      <w:start w:val="1"/>
      <w:numFmt w:val="lowerRoman"/>
      <w:lvlText w:val="%9."/>
      <w:lvlJc w:val="right"/>
      <w:pPr>
        <w:ind w:left="6372" w:hanging="180"/>
      </w:pPr>
    </w:lvl>
  </w:abstractNum>
  <w:abstractNum w:abstractNumId="6" w15:restartNumberingAfterBreak="0">
    <w:nsid w:val="260430A6"/>
    <w:multiLevelType w:val="hybridMultilevel"/>
    <w:tmpl w:val="230E3346"/>
    <w:lvl w:ilvl="0" w:tplc="1C090005">
      <w:start w:val="1"/>
      <w:numFmt w:val="bullet"/>
      <w:lvlText w:val=""/>
      <w:lvlJc w:val="left"/>
      <w:pPr>
        <w:ind w:left="1080" w:hanging="360"/>
      </w:pPr>
      <w:rPr>
        <w:rFonts w:ascii="Wingdings" w:hAnsi="Wingding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37A72E12"/>
    <w:multiLevelType w:val="hybridMultilevel"/>
    <w:tmpl w:val="AD7E5362"/>
    <w:lvl w:ilvl="0" w:tplc="1C09001B">
      <w:start w:val="1"/>
      <w:numFmt w:val="lowerRoman"/>
      <w:lvlText w:val="%1."/>
      <w:lvlJc w:val="right"/>
      <w:pPr>
        <w:ind w:left="754" w:hanging="72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8" w15:restartNumberingAfterBreak="0">
    <w:nsid w:val="3ABB5184"/>
    <w:multiLevelType w:val="hybridMultilevel"/>
    <w:tmpl w:val="1BAE57B4"/>
    <w:lvl w:ilvl="0" w:tplc="1C090017">
      <w:start w:val="1"/>
      <w:numFmt w:val="lowerLetter"/>
      <w:lvlText w:val="%1)"/>
      <w:lvlJc w:val="lef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E2B4443"/>
    <w:multiLevelType w:val="hybridMultilevel"/>
    <w:tmpl w:val="896C9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03168EF"/>
    <w:multiLevelType w:val="hybridMultilevel"/>
    <w:tmpl w:val="1B5E579A"/>
    <w:lvl w:ilvl="0" w:tplc="52A8491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CF76B7"/>
    <w:multiLevelType w:val="hybridMultilevel"/>
    <w:tmpl w:val="4E628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4E4723"/>
    <w:multiLevelType w:val="hybridMultilevel"/>
    <w:tmpl w:val="AEF2E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CC21A6"/>
    <w:multiLevelType w:val="hybridMultilevel"/>
    <w:tmpl w:val="8FAC311E"/>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14" w15:restartNumberingAfterBreak="0">
    <w:nsid w:val="4FC27C4C"/>
    <w:multiLevelType w:val="hybridMultilevel"/>
    <w:tmpl w:val="A3C09732"/>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15" w15:restartNumberingAfterBreak="0">
    <w:nsid w:val="5C020740"/>
    <w:multiLevelType w:val="hybridMultilevel"/>
    <w:tmpl w:val="9500A9D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15:restartNumberingAfterBreak="0">
    <w:nsid w:val="60403881"/>
    <w:multiLevelType w:val="hybridMultilevel"/>
    <w:tmpl w:val="A0E4E450"/>
    <w:lvl w:ilvl="0" w:tplc="FBE8C184">
      <w:numFmt w:val="bullet"/>
      <w:lvlText w:val="-"/>
      <w:lvlJc w:val="left"/>
      <w:pPr>
        <w:ind w:left="1800" w:hanging="360"/>
      </w:pPr>
      <w:rPr>
        <w:rFonts w:ascii="Cambria" w:eastAsia="Times New Roman" w:hAnsi="Cambria"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7" w15:restartNumberingAfterBreak="0">
    <w:nsid w:val="62662EA1"/>
    <w:multiLevelType w:val="hybridMultilevel"/>
    <w:tmpl w:val="4B10F928"/>
    <w:lvl w:ilvl="0" w:tplc="4C12AC44">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F77367"/>
    <w:multiLevelType w:val="hybridMultilevel"/>
    <w:tmpl w:val="954877A0"/>
    <w:lvl w:ilvl="0" w:tplc="1C09001B">
      <w:start w:val="1"/>
      <w:numFmt w:val="lowerRoman"/>
      <w:lvlText w:val="%1."/>
      <w:lvlJc w:val="righ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6EC375D"/>
    <w:multiLevelType w:val="hybridMultilevel"/>
    <w:tmpl w:val="C61E14A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83B6120"/>
    <w:multiLevelType w:val="hybridMultilevel"/>
    <w:tmpl w:val="6F1CE190"/>
    <w:lvl w:ilvl="0" w:tplc="F684C63C">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2D15CA"/>
    <w:multiLevelType w:val="hybridMultilevel"/>
    <w:tmpl w:val="B13826C6"/>
    <w:lvl w:ilvl="0" w:tplc="427265B0">
      <w:start w:val="5"/>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974EE0"/>
    <w:multiLevelType w:val="hybridMultilevel"/>
    <w:tmpl w:val="3B68872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FD63C78"/>
    <w:multiLevelType w:val="hybridMultilevel"/>
    <w:tmpl w:val="30AA37D4"/>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24" w15:restartNumberingAfterBreak="0">
    <w:nsid w:val="716D2607"/>
    <w:multiLevelType w:val="hybridMultilevel"/>
    <w:tmpl w:val="32A8E4B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7B135348"/>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26" w15:restartNumberingAfterBreak="0">
    <w:nsid w:val="7BE975E1"/>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num w:numId="1">
    <w:abstractNumId w:val="4"/>
  </w:num>
  <w:num w:numId="2">
    <w:abstractNumId w:val="13"/>
  </w:num>
  <w:num w:numId="3">
    <w:abstractNumId w:val="24"/>
  </w:num>
  <w:num w:numId="4">
    <w:abstractNumId w:val="15"/>
  </w:num>
  <w:num w:numId="5">
    <w:abstractNumId w:val="19"/>
  </w:num>
  <w:num w:numId="6">
    <w:abstractNumId w:val="3"/>
  </w:num>
  <w:num w:numId="7">
    <w:abstractNumId w:val="1"/>
  </w:num>
  <w:num w:numId="8">
    <w:abstractNumId w:val="26"/>
  </w:num>
  <w:num w:numId="9">
    <w:abstractNumId w:val="25"/>
  </w:num>
  <w:num w:numId="10">
    <w:abstractNumId w:val="18"/>
  </w:num>
  <w:num w:numId="11">
    <w:abstractNumId w:val="14"/>
  </w:num>
  <w:num w:numId="12">
    <w:abstractNumId w:val="2"/>
  </w:num>
  <w:num w:numId="13">
    <w:abstractNumId w:val="9"/>
  </w:num>
  <w:num w:numId="14">
    <w:abstractNumId w:val="7"/>
  </w:num>
  <w:num w:numId="15">
    <w:abstractNumId w:val="5"/>
  </w:num>
  <w:num w:numId="16">
    <w:abstractNumId w:val="8"/>
  </w:num>
  <w:num w:numId="17">
    <w:abstractNumId w:val="22"/>
  </w:num>
  <w:num w:numId="18">
    <w:abstractNumId w:val="23"/>
  </w:num>
  <w:num w:numId="19">
    <w:abstractNumId w:val="6"/>
  </w:num>
  <w:num w:numId="20">
    <w:abstractNumId w:val="12"/>
  </w:num>
  <w:num w:numId="21">
    <w:abstractNumId w:val="11"/>
  </w:num>
  <w:num w:numId="22">
    <w:abstractNumId w:val="21"/>
  </w:num>
  <w:num w:numId="23">
    <w:abstractNumId w:val="16"/>
  </w:num>
  <w:num w:numId="24">
    <w:abstractNumId w:val="17"/>
  </w:num>
  <w:num w:numId="25">
    <w:abstractNumId w:val="10"/>
  </w:num>
  <w:num w:numId="26">
    <w:abstractNumId w:val="20"/>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1D"/>
    <w:rsid w:val="00006A45"/>
    <w:rsid w:val="0003491F"/>
    <w:rsid w:val="000506EB"/>
    <w:rsid w:val="000808AF"/>
    <w:rsid w:val="000A0CF7"/>
    <w:rsid w:val="000C580B"/>
    <w:rsid w:val="000D5EB8"/>
    <w:rsid w:val="000E0F6E"/>
    <w:rsid w:val="0011652D"/>
    <w:rsid w:val="001246DB"/>
    <w:rsid w:val="00130036"/>
    <w:rsid w:val="00145F98"/>
    <w:rsid w:val="00146A0C"/>
    <w:rsid w:val="0015101D"/>
    <w:rsid w:val="00156257"/>
    <w:rsid w:val="00156747"/>
    <w:rsid w:val="00170E74"/>
    <w:rsid w:val="00185E9E"/>
    <w:rsid w:val="001A1F1A"/>
    <w:rsid w:val="001A43F7"/>
    <w:rsid w:val="001A5B92"/>
    <w:rsid w:val="001E35C3"/>
    <w:rsid w:val="001F3ED5"/>
    <w:rsid w:val="001F41FA"/>
    <w:rsid w:val="00203986"/>
    <w:rsid w:val="002328CF"/>
    <w:rsid w:val="00233229"/>
    <w:rsid w:val="002438F6"/>
    <w:rsid w:val="002476A0"/>
    <w:rsid w:val="00256E4A"/>
    <w:rsid w:val="002818DC"/>
    <w:rsid w:val="00286F0D"/>
    <w:rsid w:val="002B1B91"/>
    <w:rsid w:val="002E22F9"/>
    <w:rsid w:val="00324F71"/>
    <w:rsid w:val="003445F8"/>
    <w:rsid w:val="00354D00"/>
    <w:rsid w:val="003833AB"/>
    <w:rsid w:val="00396FB5"/>
    <w:rsid w:val="003A146B"/>
    <w:rsid w:val="003A55C8"/>
    <w:rsid w:val="003C0ADB"/>
    <w:rsid w:val="003D6FA1"/>
    <w:rsid w:val="003F1D52"/>
    <w:rsid w:val="003F1F75"/>
    <w:rsid w:val="00417BD9"/>
    <w:rsid w:val="00427EBE"/>
    <w:rsid w:val="00437483"/>
    <w:rsid w:val="00437AA8"/>
    <w:rsid w:val="00445198"/>
    <w:rsid w:val="00450604"/>
    <w:rsid w:val="00460159"/>
    <w:rsid w:val="004609E4"/>
    <w:rsid w:val="004B67E0"/>
    <w:rsid w:val="004D4F14"/>
    <w:rsid w:val="004F162D"/>
    <w:rsid w:val="004F1707"/>
    <w:rsid w:val="004F3993"/>
    <w:rsid w:val="00513119"/>
    <w:rsid w:val="00513933"/>
    <w:rsid w:val="00550565"/>
    <w:rsid w:val="005613FC"/>
    <w:rsid w:val="00570B9D"/>
    <w:rsid w:val="005C33D9"/>
    <w:rsid w:val="005C692F"/>
    <w:rsid w:val="005D31D2"/>
    <w:rsid w:val="005D3D0B"/>
    <w:rsid w:val="00602059"/>
    <w:rsid w:val="00605519"/>
    <w:rsid w:val="00614E84"/>
    <w:rsid w:val="006343ED"/>
    <w:rsid w:val="0063725D"/>
    <w:rsid w:val="0064057E"/>
    <w:rsid w:val="00656957"/>
    <w:rsid w:val="00661595"/>
    <w:rsid w:val="0066664A"/>
    <w:rsid w:val="00673467"/>
    <w:rsid w:val="00680BB7"/>
    <w:rsid w:val="00684F0C"/>
    <w:rsid w:val="006A31FF"/>
    <w:rsid w:val="006B2AE0"/>
    <w:rsid w:val="006D331D"/>
    <w:rsid w:val="006D3BDB"/>
    <w:rsid w:val="006D70F9"/>
    <w:rsid w:val="006E0FD1"/>
    <w:rsid w:val="006E4AD9"/>
    <w:rsid w:val="006E7AB5"/>
    <w:rsid w:val="006F7F51"/>
    <w:rsid w:val="0070462C"/>
    <w:rsid w:val="00711677"/>
    <w:rsid w:val="007257D0"/>
    <w:rsid w:val="007326AB"/>
    <w:rsid w:val="00744E7F"/>
    <w:rsid w:val="00745BEC"/>
    <w:rsid w:val="00793D67"/>
    <w:rsid w:val="007B5200"/>
    <w:rsid w:val="007C67E1"/>
    <w:rsid w:val="00806E24"/>
    <w:rsid w:val="0081153C"/>
    <w:rsid w:val="00831F54"/>
    <w:rsid w:val="00846762"/>
    <w:rsid w:val="00850641"/>
    <w:rsid w:val="00850A3D"/>
    <w:rsid w:val="00886814"/>
    <w:rsid w:val="008C77CB"/>
    <w:rsid w:val="008E1AF3"/>
    <w:rsid w:val="008E4870"/>
    <w:rsid w:val="008E7ADE"/>
    <w:rsid w:val="009600C4"/>
    <w:rsid w:val="00973874"/>
    <w:rsid w:val="00984643"/>
    <w:rsid w:val="00987BB5"/>
    <w:rsid w:val="009B2F8C"/>
    <w:rsid w:val="009D0C31"/>
    <w:rsid w:val="009D454F"/>
    <w:rsid w:val="009F0EB8"/>
    <w:rsid w:val="009F715C"/>
    <w:rsid w:val="00A42943"/>
    <w:rsid w:val="00A434F3"/>
    <w:rsid w:val="00A44238"/>
    <w:rsid w:val="00A54131"/>
    <w:rsid w:val="00A555D7"/>
    <w:rsid w:val="00A5650A"/>
    <w:rsid w:val="00A75398"/>
    <w:rsid w:val="00AB26CD"/>
    <w:rsid w:val="00AC2C18"/>
    <w:rsid w:val="00AC2DEE"/>
    <w:rsid w:val="00AC6896"/>
    <w:rsid w:val="00AF42A4"/>
    <w:rsid w:val="00B15021"/>
    <w:rsid w:val="00B163B9"/>
    <w:rsid w:val="00B36A79"/>
    <w:rsid w:val="00B452D5"/>
    <w:rsid w:val="00B5787E"/>
    <w:rsid w:val="00B64554"/>
    <w:rsid w:val="00B64703"/>
    <w:rsid w:val="00B736AC"/>
    <w:rsid w:val="00B86035"/>
    <w:rsid w:val="00B91563"/>
    <w:rsid w:val="00BA0E46"/>
    <w:rsid w:val="00BC043B"/>
    <w:rsid w:val="00BC7893"/>
    <w:rsid w:val="00BF608A"/>
    <w:rsid w:val="00C103D9"/>
    <w:rsid w:val="00C145D7"/>
    <w:rsid w:val="00C2129B"/>
    <w:rsid w:val="00C2454A"/>
    <w:rsid w:val="00C41512"/>
    <w:rsid w:val="00C71BFD"/>
    <w:rsid w:val="00CA200C"/>
    <w:rsid w:val="00CB2D33"/>
    <w:rsid w:val="00CF3EC5"/>
    <w:rsid w:val="00CF6282"/>
    <w:rsid w:val="00D11F67"/>
    <w:rsid w:val="00D367A3"/>
    <w:rsid w:val="00D44D5B"/>
    <w:rsid w:val="00D46640"/>
    <w:rsid w:val="00D5164A"/>
    <w:rsid w:val="00D74537"/>
    <w:rsid w:val="00D91573"/>
    <w:rsid w:val="00D91B26"/>
    <w:rsid w:val="00D9517F"/>
    <w:rsid w:val="00DC72D5"/>
    <w:rsid w:val="00DC7843"/>
    <w:rsid w:val="00DE34CB"/>
    <w:rsid w:val="00DF075B"/>
    <w:rsid w:val="00DF60D3"/>
    <w:rsid w:val="00E0200F"/>
    <w:rsid w:val="00E12FDA"/>
    <w:rsid w:val="00E3156D"/>
    <w:rsid w:val="00E52B2F"/>
    <w:rsid w:val="00E62414"/>
    <w:rsid w:val="00E736D7"/>
    <w:rsid w:val="00E75D87"/>
    <w:rsid w:val="00E767E6"/>
    <w:rsid w:val="00EA37AA"/>
    <w:rsid w:val="00EB6518"/>
    <w:rsid w:val="00ED2F6A"/>
    <w:rsid w:val="00EE412D"/>
    <w:rsid w:val="00EF67BD"/>
    <w:rsid w:val="00F11009"/>
    <w:rsid w:val="00F27931"/>
    <w:rsid w:val="00F47237"/>
    <w:rsid w:val="00F54442"/>
    <w:rsid w:val="00F56623"/>
    <w:rsid w:val="00F57C27"/>
    <w:rsid w:val="00F973EF"/>
    <w:rsid w:val="00FA1C30"/>
    <w:rsid w:val="00FA3EE5"/>
    <w:rsid w:val="00FA4BE9"/>
    <w:rsid w:val="00FD12ED"/>
    <w:rsid w:val="00FE0E18"/>
    <w:rsid w:val="00FE5584"/>
    <w:rsid w:val="00FE5EDE"/>
    <w:rsid w:val="00FE6D14"/>
    <w:rsid w:val="00FF5E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2372F"/>
  <w15:docId w15:val="{0020A2F0-7148-4C54-9CA5-4A758104D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D0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6D331D"/>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Numbering"/>
    <w:basedOn w:val="Normal"/>
    <w:uiPriority w:val="34"/>
    <w:qFormat/>
    <w:rsid w:val="006D331D"/>
    <w:pPr>
      <w:ind w:left="720"/>
      <w:contextualSpacing/>
    </w:pPr>
  </w:style>
  <w:style w:type="paragraph" w:styleId="En-tte">
    <w:name w:val="header"/>
    <w:basedOn w:val="Normal"/>
    <w:link w:val="En-tteCar"/>
    <w:uiPriority w:val="99"/>
    <w:unhideWhenUsed/>
    <w:rsid w:val="00130036"/>
    <w:pPr>
      <w:tabs>
        <w:tab w:val="center" w:pos="4513"/>
        <w:tab w:val="right" w:pos="9026"/>
      </w:tabs>
      <w:spacing w:after="0" w:line="240" w:lineRule="auto"/>
    </w:pPr>
  </w:style>
  <w:style w:type="character" w:customStyle="1" w:styleId="En-tteCar">
    <w:name w:val="En-tête Car"/>
    <w:basedOn w:val="Policepardfaut"/>
    <w:link w:val="En-tte"/>
    <w:uiPriority w:val="99"/>
    <w:rsid w:val="00130036"/>
  </w:style>
  <w:style w:type="paragraph" w:styleId="Pieddepage">
    <w:name w:val="footer"/>
    <w:basedOn w:val="Normal"/>
    <w:link w:val="PieddepageCar"/>
    <w:uiPriority w:val="99"/>
    <w:unhideWhenUsed/>
    <w:rsid w:val="00130036"/>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130036"/>
  </w:style>
  <w:style w:type="paragraph" w:styleId="Notedebasdepage">
    <w:name w:val="footnote text"/>
    <w:basedOn w:val="Normal"/>
    <w:link w:val="NotedebasdepageCar"/>
    <w:uiPriority w:val="99"/>
    <w:semiHidden/>
    <w:unhideWhenUsed/>
    <w:rsid w:val="006343E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343ED"/>
    <w:rPr>
      <w:sz w:val="20"/>
      <w:szCs w:val="20"/>
    </w:rPr>
  </w:style>
  <w:style w:type="character" w:styleId="Appelnotedebasdep">
    <w:name w:val="footnote reference"/>
    <w:basedOn w:val="Policepardfaut"/>
    <w:uiPriority w:val="99"/>
    <w:semiHidden/>
    <w:unhideWhenUsed/>
    <w:rsid w:val="006343ED"/>
    <w:rPr>
      <w:vertAlign w:val="superscript"/>
    </w:rPr>
  </w:style>
  <w:style w:type="paragraph" w:styleId="Textedebulles">
    <w:name w:val="Balloon Text"/>
    <w:basedOn w:val="Normal"/>
    <w:link w:val="TextedebullesCar"/>
    <w:uiPriority w:val="99"/>
    <w:semiHidden/>
    <w:unhideWhenUsed/>
    <w:rsid w:val="004B67E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67E0"/>
    <w:rPr>
      <w:rFonts w:ascii="Tahoma" w:hAnsi="Tahoma" w:cs="Tahoma"/>
      <w:sz w:val="16"/>
      <w:szCs w:val="16"/>
    </w:rPr>
  </w:style>
  <w:style w:type="paragraph" w:customStyle="1" w:styleId="Default">
    <w:name w:val="Default"/>
    <w:rsid w:val="003F1F75"/>
    <w:pPr>
      <w:autoSpaceDE w:val="0"/>
      <w:autoSpaceDN w:val="0"/>
      <w:adjustRightInd w:val="0"/>
      <w:spacing w:after="0" w:line="240" w:lineRule="auto"/>
    </w:pPr>
    <w:rPr>
      <w:rFonts w:ascii="Calibri" w:hAnsi="Calibri" w:cs="Calibri"/>
      <w:color w:val="000000"/>
      <w:sz w:val="24"/>
      <w:szCs w:val="24"/>
    </w:rPr>
  </w:style>
  <w:style w:type="paragraph" w:customStyle="1" w:styleId="Pa3">
    <w:name w:val="Pa3"/>
    <w:basedOn w:val="Default"/>
    <w:next w:val="Default"/>
    <w:uiPriority w:val="99"/>
    <w:rsid w:val="004F3993"/>
    <w:pPr>
      <w:spacing w:line="231" w:lineRule="atLeast"/>
    </w:pPr>
    <w:rPr>
      <w:rFonts w:ascii="Franklin Gothic Book" w:hAnsi="Franklin Gothic Book" w:cstheme="minorBidi"/>
      <w:color w:val="auto"/>
      <w:lang w:val="en-US"/>
    </w:rPr>
  </w:style>
  <w:style w:type="character" w:customStyle="1" w:styleId="A9">
    <w:name w:val="A9"/>
    <w:uiPriority w:val="99"/>
    <w:rsid w:val="004F3993"/>
    <w:rPr>
      <w:rFonts w:cs="Franklin Gothic Book"/>
      <w:color w:val="000000"/>
      <w:sz w:val="18"/>
      <w:szCs w:val="18"/>
    </w:rPr>
  </w:style>
  <w:style w:type="paragraph" w:customStyle="1" w:styleId="Pa0">
    <w:name w:val="Pa0"/>
    <w:basedOn w:val="Default"/>
    <w:next w:val="Default"/>
    <w:uiPriority w:val="99"/>
    <w:rsid w:val="003F1D52"/>
    <w:pPr>
      <w:spacing w:line="241" w:lineRule="atLeast"/>
    </w:pPr>
    <w:rPr>
      <w:rFonts w:ascii="Minion Pro" w:hAnsi="Minion Pro" w:cstheme="minorBidi"/>
      <w:color w:val="auto"/>
      <w:lang w:val="en-US"/>
    </w:rPr>
  </w:style>
  <w:style w:type="character" w:customStyle="1" w:styleId="A0">
    <w:name w:val="A0"/>
    <w:uiPriority w:val="99"/>
    <w:rsid w:val="003F1D52"/>
    <w:rPr>
      <w:rFonts w:ascii="Franklin Gothic Medium" w:hAnsi="Franklin Gothic Medium" w:cs="Franklin Gothic Medium"/>
      <w:color w:val="000000"/>
      <w:sz w:val="19"/>
      <w:szCs w:val="19"/>
    </w:rPr>
  </w:style>
  <w:style w:type="character" w:customStyle="1" w:styleId="A16">
    <w:name w:val="A16"/>
    <w:uiPriority w:val="99"/>
    <w:rsid w:val="003F1D52"/>
    <w:rPr>
      <w:rFonts w:cs="Minion Pro"/>
      <w:color w:val="000000"/>
      <w:sz w:val="23"/>
      <w:szCs w:val="23"/>
    </w:rPr>
  </w:style>
  <w:style w:type="character" w:styleId="Lienhypertexte">
    <w:name w:val="Hyperlink"/>
    <w:basedOn w:val="Policepardfaut"/>
    <w:uiPriority w:val="99"/>
    <w:unhideWhenUsed/>
    <w:rsid w:val="00A434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135993">
      <w:bodyDiv w:val="1"/>
      <w:marLeft w:val="0"/>
      <w:marRight w:val="0"/>
      <w:marTop w:val="0"/>
      <w:marBottom w:val="0"/>
      <w:divBdr>
        <w:top w:val="none" w:sz="0" w:space="0" w:color="auto"/>
        <w:left w:val="none" w:sz="0" w:space="0" w:color="auto"/>
        <w:bottom w:val="none" w:sz="0" w:space="0" w:color="auto"/>
        <w:right w:val="none" w:sz="0" w:space="0" w:color="auto"/>
      </w:divBdr>
    </w:div>
    <w:div w:id="1012149396">
      <w:bodyDiv w:val="1"/>
      <w:marLeft w:val="0"/>
      <w:marRight w:val="0"/>
      <w:marTop w:val="0"/>
      <w:marBottom w:val="0"/>
      <w:divBdr>
        <w:top w:val="none" w:sz="0" w:space="0" w:color="auto"/>
        <w:left w:val="none" w:sz="0" w:space="0" w:color="auto"/>
        <w:bottom w:val="none" w:sz="0" w:space="0" w:color="auto"/>
        <w:right w:val="none" w:sz="0" w:space="0" w:color="auto"/>
      </w:divBdr>
    </w:div>
    <w:div w:id="1348940963">
      <w:bodyDiv w:val="1"/>
      <w:marLeft w:val="0"/>
      <w:marRight w:val="0"/>
      <w:marTop w:val="0"/>
      <w:marBottom w:val="0"/>
      <w:divBdr>
        <w:top w:val="none" w:sz="0" w:space="0" w:color="auto"/>
        <w:left w:val="none" w:sz="0" w:space="0" w:color="auto"/>
        <w:bottom w:val="none" w:sz="0" w:space="0" w:color="auto"/>
        <w:right w:val="none" w:sz="0" w:space="0" w:color="auto"/>
      </w:divBdr>
    </w:div>
    <w:div w:id="161909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7992E-5E9D-495F-8002-BC68453A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959</Words>
  <Characters>5164</Characters>
  <Application>Microsoft Office Word</Application>
  <DocSecurity>0</DocSecurity>
  <Lines>68</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FRENTZ, Rémi</cp:lastModifiedBy>
  <cp:revision>2</cp:revision>
  <cp:lastPrinted>2017-09-28T11:30:00Z</cp:lastPrinted>
  <dcterms:created xsi:type="dcterms:W3CDTF">2021-08-24T08:41:00Z</dcterms:created>
  <dcterms:modified xsi:type="dcterms:W3CDTF">2021-08-24T08:41:00Z</dcterms:modified>
</cp:coreProperties>
</file>