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5876CA" w14:textId="77777777" w:rsidR="00CF4FB3" w:rsidRDefault="008D4C42">
      <w:pPr>
        <w:spacing w:after="120" w:line="240" w:lineRule="auto"/>
        <w:ind w:left="1440" w:firstLine="720"/>
        <w:rPr>
          <w:rFonts w:asciiTheme="majorHAnsi" w:eastAsia="Times New Roman" w:hAnsiTheme="majorHAnsi" w:cs="Times New Roman"/>
          <w:color w:val="244061" w:themeColor="accent1" w:themeShade="80"/>
          <w:sz w:val="24"/>
          <w:szCs w:val="24"/>
          <w:lang w:val="en-US"/>
        </w:rPr>
      </w:pPr>
      <w:r>
        <w:rPr>
          <w:rFonts w:ascii="Cambria" w:eastAsia="Times New Roman" w:hAnsi="Cambria" w:cs="Times New Roman"/>
          <w:noProof/>
          <w:color w:val="244061" w:themeColor="accent1" w:themeShade="80"/>
          <w:sz w:val="24"/>
          <w:szCs w:val="24"/>
          <w:lang w:val="ru-RU" w:eastAsia="ru-RU"/>
        </w:rPr>
        <w:pict w14:anchorId="3807DBFE">
          <v:rect id="Text Box 2" o:spid="_x0000_s1026" style="position:absolute;left:0;text-align:left;margin-left:-27pt;margin-top:1.9pt;width:491.5pt;height:31pt;z-index: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" strokecolor="gray [1629]" strokeweight=".26mm">
            <v:path arrowok="t"/>
            <v:textbox>
              <w:txbxContent>
                <w:p w14:paraId="64FB52A3" w14:textId="77777777" w:rsidR="00204AB1" w:rsidRDefault="00204AB1">
                  <w:pPr>
                    <w:pStyle w:val="af5"/>
                    <w:jc w:val="center"/>
                  </w:pPr>
                  <w:r>
                    <w:rPr>
                      <w:b/>
                      <w:color w:val="595959" w:themeColor="text1" w:themeTint="A6"/>
                      <w:sz w:val="24"/>
                    </w:rPr>
                    <w:t>Reporting dashboard - &lt;</w:t>
                  </w:r>
                  <w:r>
                    <w:t xml:space="preserve"> </w:t>
                  </w:r>
                  <w:r>
                    <w:rPr>
                      <w:b/>
                      <w:i/>
                      <w:color w:val="595959" w:themeColor="text1" w:themeTint="A6"/>
                      <w:sz w:val="24"/>
                    </w:rPr>
                    <w:t>Working Group on SDG</w:t>
                  </w:r>
                  <w:r w:rsidR="002618C7">
                    <w:rPr>
                      <w:b/>
                      <w:i/>
                      <w:color w:val="595959" w:themeColor="text1" w:themeTint="A6"/>
                      <w:sz w:val="24"/>
                    </w:rPr>
                    <w:t>s</w:t>
                  </w:r>
                  <w:r>
                    <w:rPr>
                      <w:b/>
                      <w:i/>
                      <w:color w:val="595959" w:themeColor="text1" w:themeTint="A6"/>
                      <w:sz w:val="24"/>
                    </w:rPr>
                    <w:t xml:space="preserve"> and Key Sustainable Development Indicators </w:t>
                  </w:r>
                  <w:r>
                    <w:rPr>
                      <w:b/>
                      <w:color w:val="595959" w:themeColor="text1" w:themeTint="A6"/>
                      <w:sz w:val="24"/>
                    </w:rPr>
                    <w:t>&gt;</w:t>
                  </w:r>
                </w:p>
              </w:txbxContent>
            </v:textbox>
          </v:rect>
        </w:pict>
      </w:r>
      <w:r>
        <w:rPr>
          <w:rFonts w:ascii="Cambria" w:eastAsia="Times New Roman" w:hAnsi="Cambria" w:cs="Times New Roman"/>
          <w:noProof/>
          <w:color w:val="244061" w:themeColor="accent1" w:themeShade="80"/>
          <w:sz w:val="24"/>
          <w:szCs w:val="24"/>
          <w:lang w:val="ru-RU" w:eastAsia="ru-RU"/>
        </w:rPr>
        <w:pict w14:anchorId="208F72AC">
          <v:rect id="_x0000_s1027" style="position:absolute;left:0;text-align:left;margin-left:493.8pt;margin-top:-46.3pt;width:240.5pt;height:129.8pt;z-index: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" strokecolor="#7f7f7f [1612]" strokeweight=".26mm">
            <v:path arrowok="t"/>
            <v:textbox>
              <w:txbxContent>
                <w:p w14:paraId="03B06FDF" w14:textId="77777777" w:rsidR="00204AB1" w:rsidRDefault="00204AB1">
                  <w:pPr>
                    <w:pStyle w:val="af5"/>
                    <w:spacing w:after="40"/>
                    <w:jc w:val="center"/>
                  </w:pPr>
                  <w:r>
                    <w:t>Key to progress indicator colours</w:t>
                  </w:r>
                </w:p>
                <w:tbl>
                  <w:tblPr>
                    <w:tblStyle w:val="af6"/>
                    <w:tblW w:w="4585" w:type="dxa"/>
                    <w:tblLook w:val="04A0" w:firstRow="1" w:lastRow="0" w:firstColumn="1" w:lastColumn="0" w:noHBand="0" w:noVBand="1"/>
                  </w:tblPr>
                  <w:tblGrid>
                    <w:gridCol w:w="817"/>
                    <w:gridCol w:w="3768"/>
                  </w:tblGrid>
                  <w:tr w:rsidR="00204AB1" w14:paraId="5F502EA2" w14:textId="77777777">
                    <w:tc>
                      <w:tcPr>
                        <w:tcW w:w="817" w:type="dxa"/>
                        <w:tcBorders>
                          <w:top w:val="single" w:sz="4" w:space="0" w:color="7F7F7F"/>
                          <w:left w:val="single" w:sz="4" w:space="0" w:color="7F7F7F"/>
                          <w:bottom w:val="single" w:sz="4" w:space="0" w:color="7F7F7F"/>
                          <w:right w:val="single" w:sz="4" w:space="0" w:color="7F7F7F"/>
                        </w:tcBorders>
                        <w:shd w:val="clear" w:color="auto" w:fill="92D050"/>
                      </w:tcPr>
                      <w:p w14:paraId="22C08233" w14:textId="77777777" w:rsidR="00204AB1" w:rsidRDefault="00204AB1">
                        <w:pPr>
                          <w:pStyle w:val="af5"/>
                          <w:spacing w:after="0" w:line="260" w:lineRule="atLeast"/>
                          <w:rPr>
                            <w:rFonts w:ascii="Times New Roman" w:eastAsia="Times New Roman" w:hAnsi="Times New Roman" w:cs="Times New Roman"/>
                          </w:rPr>
                        </w:pPr>
                      </w:p>
                    </w:tc>
                    <w:tc>
                      <w:tcPr>
                        <w:tcW w:w="3767" w:type="dxa"/>
                        <w:tcBorders>
                          <w:top w:val="single" w:sz="4" w:space="0" w:color="7F7F7F"/>
                          <w:left w:val="single" w:sz="4" w:space="0" w:color="7F7F7F"/>
                          <w:bottom w:val="single" w:sz="4" w:space="0" w:color="7F7F7F"/>
                          <w:right w:val="single" w:sz="4" w:space="0" w:color="7F7F7F"/>
                        </w:tcBorders>
                        <w:shd w:val="clear" w:color="auto" w:fill="auto"/>
                      </w:tcPr>
                      <w:p w14:paraId="4E4F9D3E" w14:textId="77777777" w:rsidR="00204AB1" w:rsidRDefault="00204AB1">
                        <w:pPr>
                          <w:pStyle w:val="af5"/>
                          <w:spacing w:after="0" w:line="240" w:lineRule="auto"/>
                          <w:rPr>
                            <w:sz w:val="18"/>
                            <w:szCs w:val="18"/>
                          </w:rPr>
                        </w:pPr>
                        <w:r>
                          <w:rPr>
                            <w:rFonts w:ascii="Times New Roman" w:eastAsia="Times New Roman" w:hAnsi="Times New Roman" w:cs="Times New Roman"/>
                            <w:sz w:val="18"/>
                            <w:szCs w:val="18"/>
                          </w:rPr>
                          <w:t xml:space="preserve">Initiatives / projects on schedule </w:t>
                        </w:r>
                      </w:p>
                    </w:tc>
                  </w:tr>
                  <w:tr w:rsidR="00204AB1" w14:paraId="4DE719DD" w14:textId="77777777">
                    <w:tc>
                      <w:tcPr>
                        <w:tcW w:w="817" w:type="dxa"/>
                        <w:tcBorders>
                          <w:top w:val="single" w:sz="4" w:space="0" w:color="7F7F7F"/>
                          <w:left w:val="single" w:sz="4" w:space="0" w:color="7F7F7F"/>
                          <w:bottom w:val="single" w:sz="4" w:space="0" w:color="7F7F7F"/>
                          <w:right w:val="single" w:sz="4" w:space="0" w:color="7F7F7F"/>
                        </w:tcBorders>
                        <w:shd w:val="clear" w:color="auto" w:fill="FFC000"/>
                      </w:tcPr>
                      <w:p w14:paraId="2219F843" w14:textId="77777777" w:rsidR="00204AB1" w:rsidRDefault="00204AB1">
                        <w:pPr>
                          <w:pStyle w:val="af5"/>
                          <w:spacing w:after="0" w:line="260" w:lineRule="atLeast"/>
                          <w:rPr>
                            <w:rFonts w:ascii="Times New Roman" w:eastAsia="Times New Roman" w:hAnsi="Times New Roman" w:cs="Times New Roman"/>
                          </w:rPr>
                        </w:pPr>
                      </w:p>
                    </w:tc>
                    <w:tc>
                      <w:tcPr>
                        <w:tcW w:w="3767" w:type="dxa"/>
                        <w:tcBorders>
                          <w:top w:val="single" w:sz="4" w:space="0" w:color="7F7F7F"/>
                          <w:left w:val="single" w:sz="4" w:space="0" w:color="7F7F7F"/>
                          <w:bottom w:val="single" w:sz="4" w:space="0" w:color="7F7F7F"/>
                          <w:right w:val="single" w:sz="4" w:space="0" w:color="7F7F7F"/>
                        </w:tcBorders>
                        <w:shd w:val="clear" w:color="auto" w:fill="auto"/>
                      </w:tcPr>
                      <w:p w14:paraId="5955DC09" w14:textId="77777777" w:rsidR="00204AB1" w:rsidRDefault="00204AB1">
                        <w:pPr>
                          <w:pStyle w:val="af5"/>
                          <w:spacing w:after="0" w:line="240" w:lineRule="auto"/>
                          <w:rPr>
                            <w:sz w:val="18"/>
                            <w:szCs w:val="18"/>
                          </w:rPr>
                        </w:pPr>
                        <w:r>
                          <w:rPr>
                            <w:rFonts w:ascii="Times New Roman" w:eastAsia="Times New Roman" w:hAnsi="Times New Roman" w:cs="Times New Roman"/>
                            <w:sz w:val="18"/>
                            <w:szCs w:val="18"/>
                          </w:rPr>
                          <w:t>Initiatives / projects behind schedule</w:t>
                        </w:r>
                      </w:p>
                    </w:tc>
                  </w:tr>
                  <w:tr w:rsidR="00204AB1" w14:paraId="7934C8F3" w14:textId="77777777">
                    <w:tc>
                      <w:tcPr>
                        <w:tcW w:w="817" w:type="dxa"/>
                        <w:tcBorders>
                          <w:top w:val="single" w:sz="4" w:space="0" w:color="7F7F7F"/>
                          <w:left w:val="single" w:sz="4" w:space="0" w:color="7F7F7F"/>
                          <w:bottom w:val="single" w:sz="4" w:space="0" w:color="7F7F7F"/>
                          <w:right w:val="single" w:sz="4" w:space="0" w:color="7F7F7F"/>
                        </w:tcBorders>
                        <w:shd w:val="clear" w:color="auto" w:fill="FF5757"/>
                      </w:tcPr>
                      <w:p w14:paraId="35D80FE6" w14:textId="77777777" w:rsidR="00204AB1" w:rsidRDefault="00204AB1">
                        <w:pPr>
                          <w:pStyle w:val="af5"/>
                          <w:spacing w:after="0" w:line="260" w:lineRule="atLeast"/>
                          <w:rPr>
                            <w:rFonts w:ascii="Times New Roman" w:eastAsia="Times New Roman" w:hAnsi="Times New Roman" w:cs="Times New Roman"/>
                          </w:rPr>
                        </w:pPr>
                      </w:p>
                    </w:tc>
                    <w:tc>
                      <w:tcPr>
                        <w:tcW w:w="3767" w:type="dxa"/>
                        <w:tcBorders>
                          <w:top w:val="single" w:sz="4" w:space="0" w:color="7F7F7F"/>
                          <w:left w:val="single" w:sz="4" w:space="0" w:color="7F7F7F"/>
                          <w:bottom w:val="single" w:sz="4" w:space="0" w:color="7F7F7F"/>
                          <w:right w:val="single" w:sz="4" w:space="0" w:color="7F7F7F"/>
                        </w:tcBorders>
                        <w:shd w:val="clear" w:color="auto" w:fill="auto"/>
                      </w:tcPr>
                      <w:p w14:paraId="3CE6B183" w14:textId="77777777" w:rsidR="00204AB1" w:rsidRDefault="00204AB1">
                        <w:pPr>
                          <w:pStyle w:val="af5"/>
                          <w:spacing w:after="0" w:line="240" w:lineRule="auto"/>
                          <w:rPr>
                            <w:sz w:val="18"/>
                            <w:szCs w:val="18"/>
                          </w:rPr>
                        </w:pPr>
                        <w:r>
                          <w:rPr>
                            <w:rFonts w:ascii="Times New Roman" w:eastAsia="Times New Roman" w:hAnsi="Times New Roman" w:cs="Times New Roman"/>
                            <w:sz w:val="18"/>
                            <w:szCs w:val="18"/>
                          </w:rPr>
                          <w:t>Serious difficulties being experienced – Internal factors</w:t>
                        </w:r>
                      </w:p>
                    </w:tc>
                  </w:tr>
                  <w:tr w:rsidR="00204AB1" w14:paraId="628E271D" w14:textId="77777777">
                    <w:tc>
                      <w:tcPr>
                        <w:tcW w:w="817" w:type="dxa"/>
                        <w:tcBorders>
                          <w:top w:val="single" w:sz="4" w:space="0" w:color="7F7F7F"/>
                          <w:left w:val="single" w:sz="4" w:space="0" w:color="7F7F7F"/>
                          <w:bottom w:val="single" w:sz="4" w:space="0" w:color="7F7F7F"/>
                          <w:right w:val="single" w:sz="4" w:space="0" w:color="7F7F7F"/>
                        </w:tcBorders>
                        <w:shd w:val="clear" w:color="auto" w:fill="5F497A" w:themeFill="accent4" w:themeFillShade="BF"/>
                      </w:tcPr>
                      <w:p w14:paraId="790E14B9" w14:textId="77777777" w:rsidR="00204AB1" w:rsidRDefault="00204AB1">
                        <w:pPr>
                          <w:pStyle w:val="af5"/>
                          <w:spacing w:after="0" w:line="260" w:lineRule="atLeast"/>
                          <w:rPr>
                            <w:rFonts w:ascii="Times New Roman" w:eastAsia="Times New Roman" w:hAnsi="Times New Roman" w:cs="Times New Roman"/>
                          </w:rPr>
                        </w:pPr>
                      </w:p>
                    </w:tc>
                    <w:tc>
                      <w:tcPr>
                        <w:tcW w:w="3767" w:type="dxa"/>
                        <w:tcBorders>
                          <w:top w:val="single" w:sz="4" w:space="0" w:color="7F7F7F"/>
                          <w:left w:val="single" w:sz="4" w:space="0" w:color="7F7F7F"/>
                          <w:bottom w:val="single" w:sz="4" w:space="0" w:color="7F7F7F"/>
                          <w:right w:val="single" w:sz="4" w:space="0" w:color="7F7F7F"/>
                        </w:tcBorders>
                        <w:shd w:val="clear" w:color="auto" w:fill="auto"/>
                      </w:tcPr>
                      <w:p w14:paraId="2C3E068D" w14:textId="77777777" w:rsidR="00204AB1" w:rsidRDefault="00204AB1">
                        <w:pPr>
                          <w:pStyle w:val="af5"/>
                          <w:spacing w:after="0" w:line="240" w:lineRule="auto"/>
                          <w:rPr>
                            <w:sz w:val="18"/>
                            <w:szCs w:val="18"/>
                          </w:rPr>
                        </w:pPr>
                        <w:r>
                          <w:rPr>
                            <w:rFonts w:ascii="Times New Roman" w:eastAsia="Times New Roman" w:hAnsi="Times New Roman" w:cs="Times New Roman"/>
                            <w:sz w:val="18"/>
                            <w:szCs w:val="18"/>
                          </w:rPr>
                          <w:t>Serious difficulties being experienced – External factors (beyond the control of the WG)</w:t>
                        </w:r>
                      </w:p>
                    </w:tc>
                  </w:tr>
                  <w:tr w:rsidR="00204AB1" w14:paraId="157863A5" w14:textId="77777777">
                    <w:tc>
                      <w:tcPr>
                        <w:tcW w:w="817" w:type="dxa"/>
                        <w:tcBorders>
                          <w:top w:val="single" w:sz="4" w:space="0" w:color="7F7F7F"/>
                          <w:left w:val="single" w:sz="4" w:space="0" w:color="7F7F7F"/>
                          <w:bottom w:val="single" w:sz="4" w:space="0" w:color="7F7F7F"/>
                          <w:right w:val="single" w:sz="4" w:space="0" w:color="7F7F7F"/>
                        </w:tcBorders>
                        <w:shd w:val="clear" w:color="auto" w:fill="29D6FF"/>
                      </w:tcPr>
                      <w:p w14:paraId="027F5FDA" w14:textId="77777777" w:rsidR="00204AB1" w:rsidRDefault="00204AB1">
                        <w:pPr>
                          <w:pStyle w:val="af5"/>
                          <w:spacing w:after="0" w:line="260" w:lineRule="atLeast"/>
                          <w:rPr>
                            <w:rFonts w:ascii="Times New Roman" w:eastAsia="Times New Roman" w:hAnsi="Times New Roman" w:cs="Times New Roman"/>
                          </w:rPr>
                        </w:pPr>
                      </w:p>
                    </w:tc>
                    <w:tc>
                      <w:tcPr>
                        <w:tcW w:w="3767" w:type="dxa"/>
                        <w:tcBorders>
                          <w:top w:val="single" w:sz="4" w:space="0" w:color="7F7F7F"/>
                          <w:left w:val="single" w:sz="4" w:space="0" w:color="7F7F7F"/>
                          <w:bottom w:val="single" w:sz="4" w:space="0" w:color="7F7F7F"/>
                          <w:right w:val="single" w:sz="4" w:space="0" w:color="7F7F7F"/>
                        </w:tcBorders>
                        <w:shd w:val="clear" w:color="auto" w:fill="auto"/>
                      </w:tcPr>
                      <w:p w14:paraId="6B8CD947" w14:textId="77777777" w:rsidR="00204AB1" w:rsidRDefault="00204AB1">
                        <w:pPr>
                          <w:pStyle w:val="af5"/>
                          <w:spacing w:after="0" w:line="240" w:lineRule="auto"/>
                          <w:rPr>
                            <w:sz w:val="18"/>
                            <w:szCs w:val="18"/>
                          </w:rPr>
                        </w:pPr>
                        <w:r>
                          <w:rPr>
                            <w:rFonts w:ascii="Times New Roman" w:eastAsia="Times New Roman" w:hAnsi="Times New Roman" w:cs="Times New Roman"/>
                            <w:sz w:val="18"/>
                            <w:szCs w:val="18"/>
                          </w:rPr>
                          <w:t>Not yet scheduled to start</w:t>
                        </w:r>
                      </w:p>
                    </w:tc>
                  </w:tr>
                  <w:tr w:rsidR="00204AB1" w14:paraId="0EFDED1F" w14:textId="77777777">
                    <w:tc>
                      <w:tcPr>
                        <w:tcW w:w="817" w:type="dxa"/>
                        <w:tcBorders>
                          <w:top w:val="single" w:sz="4" w:space="0" w:color="7F7F7F"/>
                          <w:left w:val="single" w:sz="4" w:space="0" w:color="7F7F7F"/>
                          <w:bottom w:val="single" w:sz="4" w:space="0" w:color="7F7F7F"/>
                          <w:right w:val="single" w:sz="4" w:space="0" w:color="7F7F7F"/>
                        </w:tcBorders>
                        <w:shd w:val="clear" w:color="auto" w:fill="404040" w:themeFill="text1" w:themeFillTint="BF"/>
                      </w:tcPr>
                      <w:p w14:paraId="46937C3F" w14:textId="77777777" w:rsidR="00204AB1" w:rsidRDefault="00204AB1">
                        <w:pPr>
                          <w:pStyle w:val="af5"/>
                          <w:spacing w:after="0" w:line="260" w:lineRule="atLeast"/>
                          <w:rPr>
                            <w:rFonts w:ascii="Times New Roman" w:eastAsia="Times New Roman" w:hAnsi="Times New Roman" w:cs="Times New Roman"/>
                          </w:rPr>
                        </w:pPr>
                      </w:p>
                    </w:tc>
                    <w:tc>
                      <w:tcPr>
                        <w:tcW w:w="3767" w:type="dxa"/>
                        <w:tcBorders>
                          <w:top w:val="single" w:sz="4" w:space="0" w:color="7F7F7F"/>
                          <w:left w:val="single" w:sz="4" w:space="0" w:color="7F7F7F"/>
                          <w:bottom w:val="single" w:sz="4" w:space="0" w:color="7F7F7F"/>
                          <w:right w:val="single" w:sz="4" w:space="0" w:color="7F7F7F"/>
                        </w:tcBorders>
                        <w:shd w:val="clear" w:color="auto" w:fill="auto"/>
                      </w:tcPr>
                      <w:p w14:paraId="2312456B" w14:textId="77777777" w:rsidR="00204AB1" w:rsidRDefault="00204AB1">
                        <w:pPr>
                          <w:pStyle w:val="af5"/>
                          <w:spacing w:after="0" w:line="260" w:lineRule="atLeast"/>
                          <w:rPr>
                            <w:rFonts w:ascii="Times New Roman" w:eastAsia="Times New Roman" w:hAnsi="Times New Roman" w:cs="Times New Roman"/>
                          </w:rPr>
                        </w:pPr>
                        <w:r>
                          <w:rPr>
                            <w:rFonts w:ascii="Times New Roman" w:eastAsia="Times New Roman" w:hAnsi="Times New Roman" w:cs="Times New Roman"/>
                          </w:rPr>
                          <w:t xml:space="preserve">Initiatives  / projects completed </w:t>
                        </w:r>
                      </w:p>
                    </w:tc>
                  </w:tr>
                </w:tbl>
                <w:p w14:paraId="3E7E6A2C" w14:textId="77777777" w:rsidR="00204AB1" w:rsidRDefault="00204AB1">
                  <w:pPr>
                    <w:pStyle w:val="af5"/>
                  </w:pPr>
                </w:p>
              </w:txbxContent>
            </v:textbox>
          </v:rect>
        </w:pict>
      </w:r>
      <w:r>
        <w:rPr>
          <w:rFonts w:ascii="Cambria" w:eastAsia="Times New Roman" w:hAnsi="Cambria" w:cs="Times New Roman"/>
          <w:noProof/>
          <w:color w:val="244061" w:themeColor="accent1" w:themeShade="80"/>
          <w:sz w:val="24"/>
          <w:szCs w:val="24"/>
          <w:lang w:val="ru-RU" w:eastAsia="ru-RU"/>
        </w:rPr>
        <w:pict w14:anchorId="3A2EEA54">
          <v:rect id="_x0000_s1028" style="position:absolute;left:0;text-align:left;margin-left:284.6pt;margin-top:-34.5pt;width:146.75pt;height:33.4pt;z-index:4;visibility:visible;mso-height-percent:200;mso-height-percent:20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" stroked="f" strokeweight=".26mm">
            <v:path arrowok="t"/>
            <v:textbox style="mso-fit-shape-to-text:t">
              <w:txbxContent>
                <w:p w14:paraId="4C4F9C50" w14:textId="77777777" w:rsidR="00204AB1" w:rsidRDefault="00204AB1">
                  <w:pPr>
                    <w:pStyle w:val="af5"/>
                  </w:pPr>
                  <w:r>
                    <w:rPr>
                      <w:rFonts w:asciiTheme="majorHAnsi" w:eastAsia="Times New Roman" w:hAnsiTheme="majorHAnsi" w:cs="Times New Roman"/>
                      <w:color w:val="244061" w:themeColor="accent1" w:themeShade="80"/>
                      <w:sz w:val="24"/>
                      <w:szCs w:val="24"/>
                      <w:lang w:val="en-US"/>
                    </w:rPr>
                    <w:t>KSC work plan 20</w:t>
                  </w:r>
                  <w:r w:rsidR="00FA75B5">
                    <w:rPr>
                      <w:rFonts w:asciiTheme="majorHAnsi" w:eastAsia="Times New Roman" w:hAnsiTheme="majorHAnsi" w:cs="Times New Roman"/>
                      <w:color w:val="244061" w:themeColor="accent1" w:themeShade="80"/>
                      <w:sz w:val="24"/>
                      <w:szCs w:val="24"/>
                      <w:lang w:val="en-US"/>
                    </w:rPr>
                    <w:t>20</w:t>
                  </w:r>
                  <w:r>
                    <w:rPr>
                      <w:rFonts w:asciiTheme="majorHAnsi" w:eastAsia="Times New Roman" w:hAnsiTheme="majorHAnsi" w:cs="Times New Roman"/>
                      <w:color w:val="244061" w:themeColor="accent1" w:themeShade="80"/>
                      <w:sz w:val="24"/>
                      <w:szCs w:val="24"/>
                      <w:lang w:val="en-US"/>
                    </w:rPr>
                    <w:t>-</w:t>
                  </w:r>
                  <w:r w:rsidR="00FA75B5">
                    <w:rPr>
                      <w:rFonts w:asciiTheme="majorHAnsi" w:eastAsia="Times New Roman" w:hAnsiTheme="majorHAnsi" w:cs="Times New Roman"/>
                      <w:color w:val="244061" w:themeColor="accent1" w:themeShade="80"/>
                      <w:sz w:val="24"/>
                      <w:szCs w:val="24"/>
                      <w:lang w:val="en-US"/>
                    </w:rPr>
                    <w:t>22</w:t>
                  </w:r>
                </w:p>
              </w:txbxContent>
            </v:textbox>
          </v:rect>
        </w:pict>
      </w:r>
    </w:p>
    <w:p w14:paraId="08D1D164" w14:textId="77777777" w:rsidR="00CF4FB3" w:rsidRDefault="00367693">
      <w:pPr>
        <w:spacing w:after="120" w:line="240" w:lineRule="auto"/>
        <w:ind w:left="720" w:hanging="862"/>
        <w:rPr>
          <w:rFonts w:asciiTheme="majorHAnsi" w:eastAsia="Times New Roman" w:hAnsiTheme="majorHAnsi" w:cs="Times New Roman"/>
          <w:b/>
          <w:color w:val="008080"/>
          <w:sz w:val="20"/>
          <w:szCs w:val="20"/>
          <w:lang w:val="en-US"/>
        </w:rPr>
      </w:pPr>
      <w:r>
        <w:rPr>
          <w:rFonts w:asciiTheme="majorHAnsi" w:eastAsia="Times New Roman" w:hAnsiTheme="majorHAnsi" w:cs="Times New Roman"/>
          <w:b/>
          <w:color w:val="008080"/>
          <w:sz w:val="20"/>
          <w:szCs w:val="20"/>
          <w:lang w:val="en-US"/>
        </w:rPr>
        <w:t xml:space="preserve">     </w:t>
      </w:r>
    </w:p>
    <w:p w14:paraId="745AB108" w14:textId="77777777" w:rsidR="00CF4FB3" w:rsidRDefault="00367693">
      <w:pPr>
        <w:spacing w:after="120" w:line="240" w:lineRule="auto"/>
        <w:ind w:left="720" w:hanging="862"/>
        <w:rPr>
          <w:rFonts w:asciiTheme="majorHAnsi" w:eastAsia="Times New Roman" w:hAnsiTheme="majorHAnsi" w:cs="Times New Roman"/>
          <w:b/>
          <w:color w:val="008080"/>
          <w:sz w:val="20"/>
          <w:szCs w:val="20"/>
          <w:lang w:val="en-US"/>
        </w:rPr>
      </w:pPr>
      <w:r>
        <w:rPr>
          <w:rFonts w:asciiTheme="majorHAnsi" w:eastAsia="Times New Roman" w:hAnsiTheme="majorHAnsi" w:cs="Times New Roman"/>
          <w:b/>
          <w:color w:val="008080"/>
          <w:sz w:val="20"/>
          <w:szCs w:val="20"/>
          <w:lang w:val="en-US"/>
        </w:rPr>
        <w:t xml:space="preserve"> Strategic objectives review report (&lt;</w:t>
      </w:r>
      <w:r w:rsidR="00C70890">
        <w:rPr>
          <w:rFonts w:asciiTheme="majorHAnsi" w:eastAsia="Times New Roman" w:hAnsiTheme="majorHAnsi" w:cs="Times New Roman"/>
          <w:b/>
          <w:color w:val="008080"/>
          <w:sz w:val="20"/>
          <w:szCs w:val="20"/>
          <w:lang w:val="ru-RU"/>
        </w:rPr>
        <w:t>29</w:t>
      </w:r>
      <w:r>
        <w:rPr>
          <w:rFonts w:asciiTheme="majorHAnsi" w:eastAsia="Times New Roman" w:hAnsiTheme="majorHAnsi" w:cs="Times New Roman"/>
          <w:b/>
          <w:color w:val="008080"/>
          <w:sz w:val="20"/>
          <w:szCs w:val="20"/>
          <w:lang w:val="en-US"/>
        </w:rPr>
        <w:t>.0</w:t>
      </w:r>
      <w:r w:rsidR="00C70890">
        <w:rPr>
          <w:rFonts w:asciiTheme="majorHAnsi" w:eastAsia="Times New Roman" w:hAnsiTheme="majorHAnsi" w:cs="Times New Roman"/>
          <w:b/>
          <w:color w:val="008080"/>
          <w:sz w:val="20"/>
          <w:szCs w:val="20"/>
          <w:lang w:val="ru-RU"/>
        </w:rPr>
        <w:t>7</w:t>
      </w:r>
      <w:r>
        <w:rPr>
          <w:rFonts w:asciiTheme="majorHAnsi" w:eastAsia="Times New Roman" w:hAnsiTheme="majorHAnsi" w:cs="Times New Roman"/>
          <w:b/>
          <w:color w:val="008080"/>
          <w:sz w:val="20"/>
          <w:szCs w:val="20"/>
          <w:lang w:val="ru-RU"/>
        </w:rPr>
        <w:t>.20</w:t>
      </w:r>
      <w:r w:rsidR="006F4D36">
        <w:rPr>
          <w:rFonts w:asciiTheme="majorHAnsi" w:eastAsia="Times New Roman" w:hAnsiTheme="majorHAnsi" w:cs="Times New Roman"/>
          <w:b/>
          <w:color w:val="008080"/>
          <w:sz w:val="20"/>
          <w:szCs w:val="20"/>
          <w:lang w:val="en-US"/>
        </w:rPr>
        <w:t>2</w:t>
      </w:r>
      <w:r w:rsidR="00C70890">
        <w:rPr>
          <w:rFonts w:asciiTheme="majorHAnsi" w:eastAsia="Times New Roman" w:hAnsiTheme="majorHAnsi" w:cs="Times New Roman"/>
          <w:b/>
          <w:color w:val="008080"/>
          <w:sz w:val="20"/>
          <w:szCs w:val="20"/>
          <w:lang w:val="ru-RU"/>
        </w:rPr>
        <w:t>1</w:t>
      </w:r>
      <w:r>
        <w:rPr>
          <w:rFonts w:asciiTheme="majorHAnsi" w:eastAsia="Times New Roman" w:hAnsiTheme="majorHAnsi" w:cs="Times New Roman"/>
          <w:b/>
          <w:color w:val="008080"/>
          <w:sz w:val="20"/>
          <w:szCs w:val="20"/>
          <w:lang w:val="en-US"/>
        </w:rPr>
        <w:t>&gt;)</w:t>
      </w:r>
    </w:p>
    <w:p w14:paraId="56467997" w14:textId="77777777" w:rsidR="00CF4FB3" w:rsidRDefault="00CF4FB3">
      <w:pPr>
        <w:spacing w:after="120" w:line="240" w:lineRule="auto"/>
        <w:ind w:left="720" w:hanging="862"/>
        <w:rPr>
          <w:rFonts w:asciiTheme="majorHAnsi" w:eastAsia="Times New Roman" w:hAnsiTheme="majorHAnsi" w:cs="Times New Roman"/>
          <w:sz w:val="20"/>
          <w:szCs w:val="20"/>
          <w:lang w:val="en-US"/>
        </w:rPr>
      </w:pPr>
    </w:p>
    <w:p w14:paraId="68B36F18" w14:textId="77777777" w:rsidR="00CF4FB3" w:rsidRDefault="00CF4FB3">
      <w:pPr>
        <w:spacing w:after="120" w:line="240" w:lineRule="auto"/>
        <w:ind w:left="720" w:hanging="862"/>
        <w:rPr>
          <w:rFonts w:asciiTheme="majorHAnsi" w:eastAsia="Times New Roman" w:hAnsiTheme="majorHAnsi" w:cs="Times New Roman"/>
          <w:sz w:val="20"/>
          <w:szCs w:val="20"/>
          <w:lang w:val="en-US"/>
        </w:rPr>
      </w:pPr>
    </w:p>
    <w:tbl>
      <w:tblPr>
        <w:tblStyle w:val="af6"/>
        <w:tblW w:w="14301" w:type="dxa"/>
        <w:tblInd w:w="-356" w:type="dxa"/>
        <w:tblCellMar>
          <w:left w:w="115" w:type="dxa"/>
          <w:right w:w="115" w:type="dxa"/>
        </w:tblCellMar>
        <w:tblLook w:val="04A0" w:firstRow="1" w:lastRow="0" w:firstColumn="1" w:lastColumn="0" w:noHBand="0" w:noVBand="1"/>
      </w:tblPr>
      <w:tblGrid>
        <w:gridCol w:w="2231"/>
        <w:gridCol w:w="3787"/>
        <w:gridCol w:w="2672"/>
        <w:gridCol w:w="5611"/>
      </w:tblGrid>
      <w:tr w:rsidR="00CF4FB3" w14:paraId="5B9B94AD" w14:textId="77777777" w:rsidTr="00EC7B5F">
        <w:tc>
          <w:tcPr>
            <w:tcW w:w="2231" w:type="dxa"/>
            <w:shd w:val="clear" w:color="auto" w:fill="244061" w:themeFill="accent1" w:themeFillShade="80"/>
            <w:vAlign w:val="center"/>
          </w:tcPr>
          <w:p w14:paraId="46B9D25F" w14:textId="77777777" w:rsidR="00CF4FB3" w:rsidRDefault="00367693">
            <w:pPr>
              <w:spacing w:after="0" w:line="240" w:lineRule="atLeast"/>
              <w:jc w:val="center"/>
              <w:rPr>
                <w:rFonts w:asciiTheme="majorHAnsi" w:hAnsiTheme="majorHAnsi"/>
                <w:b/>
                <w:color w:val="FFFFFF" w:themeColor="background1"/>
              </w:rPr>
            </w:pPr>
            <w:r>
              <w:rPr>
                <w:rFonts w:asciiTheme="majorHAnsi" w:eastAsia="Times New Roman" w:hAnsiTheme="majorHAnsi" w:cs="Times New Roman"/>
                <w:b/>
                <w:color w:val="FFFFFF" w:themeColor="background1"/>
              </w:rPr>
              <w:t>Strategic objective</w:t>
            </w:r>
          </w:p>
          <w:p w14:paraId="61C85A81" w14:textId="77777777" w:rsidR="00CF4FB3" w:rsidRDefault="00367693">
            <w:pPr>
              <w:spacing w:after="0" w:line="240" w:lineRule="atLeast"/>
              <w:jc w:val="center"/>
              <w:rPr>
                <w:rFonts w:asciiTheme="majorHAnsi" w:hAnsiTheme="majorHAnsi"/>
                <w:color w:val="FFFFFF" w:themeColor="background1"/>
              </w:rPr>
            </w:pPr>
            <w:r>
              <w:rPr>
                <w:rFonts w:asciiTheme="majorHAnsi" w:eastAsia="Times New Roman" w:hAnsiTheme="majorHAnsi" w:cs="Times New Roman"/>
                <w:color w:val="FFFFFF" w:themeColor="background1"/>
              </w:rPr>
              <w:t>(as per SP 2017-22)</w:t>
            </w:r>
          </w:p>
        </w:tc>
        <w:tc>
          <w:tcPr>
            <w:tcW w:w="3787" w:type="dxa"/>
            <w:shd w:val="clear" w:color="auto" w:fill="244061" w:themeFill="accent1" w:themeFillShade="80"/>
            <w:vAlign w:val="center"/>
          </w:tcPr>
          <w:p w14:paraId="5E44F874" w14:textId="77777777" w:rsidR="00CF4FB3" w:rsidRDefault="00367693">
            <w:pPr>
              <w:spacing w:after="0" w:line="240" w:lineRule="atLeast"/>
              <w:jc w:val="center"/>
              <w:rPr>
                <w:rFonts w:asciiTheme="majorHAnsi" w:hAnsiTheme="majorHAnsi"/>
                <w:b/>
                <w:color w:val="FFFFFF" w:themeColor="background1"/>
              </w:rPr>
            </w:pPr>
            <w:r>
              <w:rPr>
                <w:rFonts w:asciiTheme="majorHAnsi" w:eastAsia="Times New Roman" w:hAnsiTheme="majorHAnsi" w:cs="Times New Roman"/>
                <w:b/>
                <w:color w:val="FFFFFF" w:themeColor="background1"/>
              </w:rPr>
              <w:t xml:space="preserve">Strategies &amp; initiatives </w:t>
            </w:r>
          </w:p>
          <w:p w14:paraId="16FC6212" w14:textId="77777777" w:rsidR="00CF4FB3" w:rsidRDefault="00367693">
            <w:pPr>
              <w:spacing w:after="0" w:line="240" w:lineRule="atLeast"/>
              <w:jc w:val="center"/>
              <w:rPr>
                <w:rFonts w:asciiTheme="majorHAnsi" w:hAnsiTheme="majorHAnsi"/>
                <w:color w:val="FFFFFF" w:themeColor="background1"/>
              </w:rPr>
            </w:pPr>
            <w:r>
              <w:rPr>
                <w:rFonts w:asciiTheme="majorHAnsi" w:eastAsia="Times New Roman" w:hAnsiTheme="majorHAnsi" w:cs="Times New Roman"/>
                <w:color w:val="FFFFFF" w:themeColor="background1"/>
              </w:rPr>
              <w:t>(as per SP 2017-22)</w:t>
            </w:r>
          </w:p>
        </w:tc>
        <w:tc>
          <w:tcPr>
            <w:tcW w:w="2672" w:type="dxa"/>
            <w:shd w:val="clear" w:color="auto" w:fill="244061" w:themeFill="accent1" w:themeFillShade="80"/>
            <w:vAlign w:val="center"/>
          </w:tcPr>
          <w:p w14:paraId="6B4AFD8A" w14:textId="77777777" w:rsidR="00CF4FB3" w:rsidRDefault="00367693">
            <w:pPr>
              <w:spacing w:after="0" w:line="240" w:lineRule="atLeast"/>
              <w:jc w:val="center"/>
              <w:rPr>
                <w:rFonts w:asciiTheme="majorHAnsi" w:hAnsiTheme="majorHAnsi"/>
                <w:b/>
                <w:color w:val="FFFFFF" w:themeColor="background1"/>
              </w:rPr>
            </w:pPr>
            <w:r>
              <w:rPr>
                <w:rFonts w:asciiTheme="majorHAnsi" w:eastAsia="Times New Roman" w:hAnsiTheme="majorHAnsi" w:cs="Times New Roman"/>
                <w:b/>
                <w:color w:val="FFFFFF" w:themeColor="background1"/>
              </w:rPr>
              <w:t xml:space="preserve">Performance  </w:t>
            </w:r>
          </w:p>
          <w:p w14:paraId="36ED8F65" w14:textId="77777777" w:rsidR="00CF4FB3" w:rsidRDefault="00367693">
            <w:pPr>
              <w:spacing w:after="0" w:line="240" w:lineRule="atLeast"/>
              <w:jc w:val="center"/>
              <w:rPr>
                <w:rFonts w:asciiTheme="majorHAnsi" w:hAnsiTheme="majorHAnsi"/>
                <w:b/>
                <w:color w:val="FFFFFF" w:themeColor="background1"/>
              </w:rPr>
            </w:pPr>
            <w:r>
              <w:rPr>
                <w:rFonts w:asciiTheme="majorHAnsi" w:eastAsia="Times New Roman" w:hAnsiTheme="majorHAnsi" w:cs="Times New Roman"/>
                <w:b/>
                <w:color w:val="FFFFFF" w:themeColor="background1"/>
              </w:rPr>
              <w:t>indicator</w:t>
            </w:r>
            <w:r>
              <w:rPr>
                <w:rStyle w:val="a6"/>
                <w:rFonts w:asciiTheme="majorHAnsi" w:eastAsia="Times New Roman" w:hAnsiTheme="majorHAnsi" w:cs="Times New Roman"/>
                <w:b/>
                <w:color w:val="FFFFFF" w:themeColor="background1"/>
              </w:rPr>
              <w:footnoteReference w:id="1"/>
            </w:r>
          </w:p>
        </w:tc>
        <w:tc>
          <w:tcPr>
            <w:tcW w:w="5611" w:type="dxa"/>
            <w:shd w:val="clear" w:color="auto" w:fill="244061" w:themeFill="accent1" w:themeFillShade="80"/>
            <w:vAlign w:val="center"/>
          </w:tcPr>
          <w:p w14:paraId="52A2DDB2" w14:textId="77777777" w:rsidR="00CF4FB3" w:rsidRDefault="00367693">
            <w:pPr>
              <w:spacing w:after="0" w:line="240" w:lineRule="atLeast"/>
              <w:jc w:val="center"/>
              <w:rPr>
                <w:rFonts w:asciiTheme="majorHAnsi" w:hAnsiTheme="majorHAnsi"/>
                <w:b/>
                <w:color w:val="FFFFFF" w:themeColor="background1"/>
              </w:rPr>
            </w:pPr>
            <w:r>
              <w:rPr>
                <w:rFonts w:asciiTheme="majorHAnsi" w:eastAsia="Times New Roman" w:hAnsiTheme="majorHAnsi" w:cs="Times New Roman"/>
                <w:b/>
                <w:color w:val="FFFFFF" w:themeColor="background1"/>
              </w:rPr>
              <w:t>Action items</w:t>
            </w:r>
            <w:r>
              <w:rPr>
                <w:rStyle w:val="a6"/>
                <w:rFonts w:asciiTheme="majorHAnsi" w:eastAsia="Times New Roman" w:hAnsiTheme="majorHAnsi" w:cs="Times New Roman"/>
                <w:b/>
                <w:color w:val="FFFFFF" w:themeColor="background1"/>
              </w:rPr>
              <w:footnoteReference w:id="2"/>
            </w:r>
          </w:p>
          <w:p w14:paraId="4D1FE4DB" w14:textId="77777777" w:rsidR="00CF4FB3" w:rsidRDefault="00367693">
            <w:pPr>
              <w:spacing w:after="0" w:line="240" w:lineRule="atLeast"/>
              <w:jc w:val="center"/>
              <w:rPr>
                <w:rFonts w:asciiTheme="majorHAnsi" w:hAnsiTheme="majorHAnsi"/>
                <w:b/>
                <w:color w:val="FFFFFF" w:themeColor="background1"/>
              </w:rPr>
            </w:pPr>
            <w:r>
              <w:rPr>
                <w:rFonts w:asciiTheme="majorHAnsi" w:eastAsia="Times New Roman" w:hAnsiTheme="majorHAnsi" w:cs="Times New Roman"/>
                <w:b/>
                <w:color w:val="FFFFFF" w:themeColor="background1"/>
              </w:rPr>
              <w:t xml:space="preserve">and other comment </w:t>
            </w:r>
          </w:p>
        </w:tc>
      </w:tr>
      <w:tr w:rsidR="00CF4FB3" w14:paraId="1AEF51A1" w14:textId="77777777" w:rsidTr="00EC7B5F">
        <w:tc>
          <w:tcPr>
            <w:tcW w:w="2231" w:type="dxa"/>
            <w:shd w:val="clear" w:color="auto" w:fill="DBE5F1" w:themeFill="accent1" w:themeFillTint="33"/>
            <w:vAlign w:val="center"/>
          </w:tcPr>
          <w:p w14:paraId="7AA398FF" w14:textId="77777777" w:rsidR="00CF4FB3" w:rsidRDefault="00CF4FB3">
            <w:pPr>
              <w:pStyle w:val="af0"/>
              <w:spacing w:after="0" w:line="260" w:lineRule="atLeast"/>
              <w:rPr>
                <w:rFonts w:ascii="Times New Roman" w:eastAsia="Times New Roman" w:hAnsi="Times New Roman" w:cs="Times New Roman"/>
                <w:b/>
                <w:color w:val="244061" w:themeColor="accent1" w:themeShade="80"/>
                <w:spacing w:val="-2"/>
              </w:rPr>
            </w:pPr>
          </w:p>
        </w:tc>
        <w:tc>
          <w:tcPr>
            <w:tcW w:w="3787" w:type="dxa"/>
            <w:tcBorders>
              <w:top w:val="nil"/>
              <w:left w:val="nil"/>
              <w:bottom w:val="nil"/>
              <w:right w:val="nil"/>
            </w:tcBorders>
            <w:shd w:val="clear" w:color="auto" w:fill="auto"/>
          </w:tcPr>
          <w:p w14:paraId="71315AE8" w14:textId="77777777" w:rsidR="00CF4FB3" w:rsidRDefault="00CF4FB3">
            <w:pPr>
              <w:spacing w:after="0" w:line="260" w:lineRule="atLeast"/>
              <w:rPr>
                <w:rFonts w:ascii="Times New Roman" w:eastAsia="Times New Roman" w:hAnsi="Times New Roman" w:cs="Times New Roman"/>
              </w:rPr>
            </w:pPr>
          </w:p>
        </w:tc>
        <w:tc>
          <w:tcPr>
            <w:tcW w:w="2672" w:type="dxa"/>
            <w:tcBorders>
              <w:top w:val="nil"/>
              <w:left w:val="nil"/>
              <w:bottom w:val="nil"/>
              <w:right w:val="nil"/>
            </w:tcBorders>
            <w:shd w:val="clear" w:color="auto" w:fill="auto"/>
          </w:tcPr>
          <w:p w14:paraId="0D796242" w14:textId="77777777" w:rsidR="00CF4FB3" w:rsidRDefault="00CF4FB3">
            <w:pPr>
              <w:spacing w:after="0" w:line="260" w:lineRule="atLeast"/>
              <w:rPr>
                <w:rFonts w:ascii="Times New Roman" w:eastAsia="Times New Roman" w:hAnsi="Times New Roman" w:cs="Times New Roman"/>
              </w:rPr>
            </w:pPr>
          </w:p>
        </w:tc>
        <w:tc>
          <w:tcPr>
            <w:tcW w:w="5611" w:type="dxa"/>
            <w:tcBorders>
              <w:top w:val="nil"/>
              <w:left w:val="nil"/>
              <w:bottom w:val="nil"/>
              <w:right w:val="nil"/>
            </w:tcBorders>
            <w:shd w:val="clear" w:color="auto" w:fill="auto"/>
          </w:tcPr>
          <w:p w14:paraId="04BB27B7" w14:textId="77777777" w:rsidR="00CF4FB3" w:rsidRDefault="00CF4FB3">
            <w:pPr>
              <w:spacing w:after="0" w:line="260" w:lineRule="atLeast"/>
              <w:rPr>
                <w:rFonts w:ascii="Times New Roman" w:eastAsia="Times New Roman" w:hAnsi="Times New Roman" w:cs="Times New Roman"/>
              </w:rPr>
            </w:pPr>
          </w:p>
        </w:tc>
      </w:tr>
      <w:tr w:rsidR="00EC7B5F" w14:paraId="3755ECDF" w14:textId="77777777" w:rsidTr="00EC7B5F">
        <w:trPr>
          <w:trHeight w:val="416"/>
        </w:trPr>
        <w:tc>
          <w:tcPr>
            <w:tcW w:w="2231" w:type="dxa"/>
            <w:vMerge w:val="restart"/>
            <w:shd w:val="clear" w:color="auto" w:fill="auto"/>
            <w:vAlign w:val="center"/>
          </w:tcPr>
          <w:p w14:paraId="6A1B3F2A" w14:textId="77777777" w:rsidR="00EC7B5F" w:rsidRDefault="00EC7B5F">
            <w:pPr>
              <w:pStyle w:val="Default"/>
              <w:ind w:left="356"/>
              <w:jc w:val="both"/>
              <w:rPr>
                <w:rFonts w:asciiTheme="majorHAnsi" w:hAnsiTheme="majorHAnsi" w:cs="Times New Roman"/>
                <w:color w:val="00000A"/>
                <w:sz w:val="20"/>
                <w:szCs w:val="20"/>
              </w:rPr>
            </w:pPr>
            <w:r>
              <w:rPr>
                <w:rFonts w:asciiTheme="majorHAnsi" w:eastAsia="Times New Roman" w:hAnsiTheme="majorHAnsi" w:cs="Times New Roman"/>
                <w:color w:val="00000A"/>
                <w:sz w:val="20"/>
                <w:szCs w:val="20"/>
              </w:rPr>
              <w:t>Develop and maintain expertise in the various fields of public-sector auditing and help to provide content to the INTOSAI Framework for Professional Pronouncements.</w:t>
            </w:r>
          </w:p>
          <w:p w14:paraId="32531882" w14:textId="77777777" w:rsidR="00EC7B5F" w:rsidRDefault="00EC7B5F">
            <w:pPr>
              <w:spacing w:after="0" w:line="240" w:lineRule="auto"/>
              <w:ind w:left="356"/>
              <w:jc w:val="both"/>
              <w:rPr>
                <w:rFonts w:asciiTheme="majorHAnsi" w:eastAsia="Times New Roman" w:hAnsiTheme="majorHAnsi"/>
              </w:rPr>
            </w:pPr>
          </w:p>
          <w:p w14:paraId="38DFFC6F" w14:textId="77777777" w:rsidR="00EC7B5F" w:rsidRDefault="00EC7B5F">
            <w:pPr>
              <w:spacing w:after="0" w:line="240" w:lineRule="auto"/>
              <w:ind w:left="356"/>
              <w:jc w:val="both"/>
              <w:rPr>
                <w:rFonts w:asciiTheme="majorHAnsi" w:eastAsia="Times New Roman" w:hAnsiTheme="majorHAnsi"/>
              </w:rPr>
            </w:pPr>
          </w:p>
          <w:p w14:paraId="03E3F390" w14:textId="77777777" w:rsidR="00EC7B5F" w:rsidRDefault="00EC7B5F">
            <w:pPr>
              <w:spacing w:after="0" w:line="240" w:lineRule="auto"/>
              <w:rPr>
                <w:rFonts w:asciiTheme="majorHAnsi" w:eastAsia="Times New Roman" w:hAnsiTheme="majorHAnsi"/>
                <w:spacing w:val="-2"/>
              </w:rPr>
            </w:pPr>
          </w:p>
        </w:tc>
        <w:tc>
          <w:tcPr>
            <w:tcW w:w="3787" w:type="dxa"/>
            <w:vMerge w:val="restart"/>
            <w:shd w:val="clear" w:color="auto" w:fill="auto"/>
            <w:vAlign w:val="center"/>
          </w:tcPr>
          <w:p w14:paraId="5B03887E" w14:textId="77777777" w:rsidR="00EC7B5F" w:rsidRDefault="00EC7B5F">
            <w:pPr>
              <w:spacing w:after="0" w:line="260" w:lineRule="atLeast"/>
              <w:jc w:val="both"/>
              <w:rPr>
                <w:rFonts w:asciiTheme="majorHAnsi" w:eastAsia="Calibri" w:hAnsiTheme="majorHAnsi"/>
                <w:spacing w:val="-1"/>
              </w:rPr>
            </w:pPr>
            <w:r>
              <w:rPr>
                <w:rFonts w:asciiTheme="majorHAnsi" w:eastAsia="Times New Roman" w:hAnsiTheme="majorHAnsi" w:cs="Times New Roman"/>
              </w:rPr>
              <w:t>Preparation of new INTOSAI products and product lines: The KSC, in collaboration with other INTOSAI entities, has work plans and milestones for development of new standards and guidance for consideration by the common forum, and other INTOSAI products during 2017–2022. The KSC works closely with other stakeholders to develop products for INTOSAI’s efforts to support the implementation where appropriate and contribute to the follow-up and review of the SDGs.</w:t>
            </w:r>
          </w:p>
        </w:tc>
        <w:tc>
          <w:tcPr>
            <w:tcW w:w="2672" w:type="dxa"/>
            <w:shd w:val="clear" w:color="auto" w:fill="000000" w:themeFill="text1"/>
            <w:vAlign w:val="center"/>
          </w:tcPr>
          <w:p w14:paraId="319837EB" w14:textId="77777777" w:rsidR="00C70890" w:rsidRDefault="00C70890" w:rsidP="00EC7B5F">
            <w:pPr>
              <w:spacing w:after="0" w:line="260" w:lineRule="atLeast"/>
              <w:jc w:val="both"/>
              <w:rPr>
                <w:rFonts w:ascii="Cambria" w:eastAsia="Times New Roman" w:hAnsi="Cambria" w:cs="Times New Roman"/>
              </w:rPr>
            </w:pPr>
          </w:p>
          <w:p w14:paraId="37A60CA9" w14:textId="3731EB61" w:rsidR="00EC7B5F" w:rsidRPr="00EC7B5F" w:rsidRDefault="00EC7B5F" w:rsidP="00EC7B5F">
            <w:pPr>
              <w:spacing w:after="0" w:line="260" w:lineRule="atLeast"/>
              <w:jc w:val="both"/>
              <w:rPr>
                <w:rFonts w:ascii="Cambria" w:eastAsia="Times New Roman" w:hAnsi="Cambria" w:cs="Times New Roman"/>
              </w:rPr>
            </w:pPr>
            <w:r>
              <w:rPr>
                <w:rFonts w:ascii="Cambria" w:eastAsia="Times New Roman" w:hAnsi="Cambria" w:cs="Times New Roman"/>
              </w:rPr>
              <w:t>Endorsement of the INTOSAI GUID on the audit of the use and development of Key National Indicators.</w:t>
            </w:r>
          </w:p>
        </w:tc>
        <w:tc>
          <w:tcPr>
            <w:tcW w:w="5611" w:type="dxa"/>
            <w:shd w:val="clear" w:color="auto" w:fill="FFFFFF" w:themeFill="background1"/>
            <w:vAlign w:val="center"/>
          </w:tcPr>
          <w:p w14:paraId="78408483" w14:textId="77777777" w:rsidR="00EC7B5F" w:rsidRPr="00C70890" w:rsidRDefault="00EC7B5F">
            <w:pPr>
              <w:spacing w:after="0" w:line="260" w:lineRule="atLeast"/>
              <w:jc w:val="both"/>
              <w:rPr>
                <w:rFonts w:asciiTheme="majorHAnsi" w:eastAsia="Times New Roman" w:hAnsiTheme="majorHAnsi" w:cs="Times New Roman"/>
              </w:rPr>
            </w:pPr>
            <w:r w:rsidRPr="00C70890">
              <w:rPr>
                <w:rFonts w:asciiTheme="majorHAnsi" w:eastAsia="Times New Roman" w:hAnsiTheme="majorHAnsi" w:cs="Times New Roman"/>
              </w:rPr>
              <w:t xml:space="preserve">Progress to date: </w:t>
            </w:r>
          </w:p>
          <w:p w14:paraId="5E287C9D" w14:textId="77777777" w:rsidR="00EC7B5F" w:rsidRPr="00C70890" w:rsidRDefault="00EC7B5F">
            <w:pPr>
              <w:spacing w:after="0" w:line="260" w:lineRule="atLeast"/>
              <w:jc w:val="both"/>
              <w:rPr>
                <w:rFonts w:asciiTheme="majorHAnsi" w:eastAsia="Times New Roman" w:hAnsiTheme="majorHAnsi" w:cs="Times New Roman"/>
              </w:rPr>
            </w:pPr>
          </w:p>
          <w:p w14:paraId="524189F2" w14:textId="12EF33FA" w:rsidR="00EC7B5F" w:rsidRPr="00E63FDC" w:rsidRDefault="00EC7B5F" w:rsidP="00EC7B5F">
            <w:pPr>
              <w:spacing w:after="0" w:line="260" w:lineRule="atLeast"/>
              <w:jc w:val="both"/>
              <w:rPr>
                <w:rFonts w:eastAsia="Times New Roman" w:cs="Times New Roman"/>
              </w:rPr>
            </w:pPr>
            <w:r w:rsidRPr="00C70890">
              <w:rPr>
                <w:rFonts w:asciiTheme="majorHAnsi" w:eastAsia="Times New Roman" w:hAnsiTheme="majorHAnsi" w:cs="Times New Roman"/>
              </w:rPr>
              <w:t xml:space="preserve">The Working Group on Key National Indicators initiated a project on developing the GUID on the audit of the </w:t>
            </w:r>
            <w:r w:rsidR="00E63FDC" w:rsidRPr="00C70890">
              <w:rPr>
                <w:rFonts w:asciiTheme="majorHAnsi" w:eastAsia="Times New Roman" w:hAnsiTheme="majorHAnsi" w:cs="Times New Roman"/>
              </w:rPr>
              <w:t xml:space="preserve">development and </w:t>
            </w:r>
            <w:r w:rsidRPr="00C70890">
              <w:rPr>
                <w:rFonts w:asciiTheme="majorHAnsi" w:eastAsia="Times New Roman" w:hAnsiTheme="majorHAnsi" w:cs="Times New Roman"/>
              </w:rPr>
              <w:t>use of key national indicators. The project was completed with the endorsement of the GUID 5290 at INCOSAI XXIII in 2019.</w:t>
            </w:r>
            <w:r w:rsidR="00E63FDC" w:rsidRPr="00E63FDC">
              <w:rPr>
                <w:rFonts w:asciiTheme="majorHAnsi" w:eastAsia="Times New Roman" w:hAnsiTheme="majorHAnsi" w:cs="Times New Roman"/>
              </w:rPr>
              <w:t xml:space="preserve"> </w:t>
            </w:r>
          </w:p>
        </w:tc>
      </w:tr>
      <w:tr w:rsidR="00EC7B5F" w14:paraId="5AC66ED3" w14:textId="77777777" w:rsidTr="00EC7B5F">
        <w:trPr>
          <w:trHeight w:val="416"/>
        </w:trPr>
        <w:tc>
          <w:tcPr>
            <w:tcW w:w="2231" w:type="dxa"/>
            <w:vMerge/>
            <w:shd w:val="clear" w:color="auto" w:fill="auto"/>
            <w:vAlign w:val="center"/>
          </w:tcPr>
          <w:p w14:paraId="766CE653" w14:textId="77777777" w:rsidR="00EC7B5F" w:rsidRDefault="00EC7B5F">
            <w:pPr>
              <w:pStyle w:val="Default"/>
              <w:ind w:left="356"/>
              <w:jc w:val="both"/>
              <w:rPr>
                <w:rFonts w:asciiTheme="majorHAnsi" w:eastAsia="Times New Roman" w:hAnsiTheme="majorHAnsi" w:cs="Times New Roman"/>
                <w:color w:val="00000A"/>
                <w:sz w:val="20"/>
                <w:szCs w:val="20"/>
              </w:rPr>
            </w:pPr>
          </w:p>
        </w:tc>
        <w:tc>
          <w:tcPr>
            <w:tcW w:w="3787" w:type="dxa"/>
            <w:vMerge/>
            <w:shd w:val="clear" w:color="auto" w:fill="auto"/>
            <w:vAlign w:val="center"/>
          </w:tcPr>
          <w:p w14:paraId="4ACCEAA6" w14:textId="77777777" w:rsidR="00EC7B5F" w:rsidRDefault="00EC7B5F">
            <w:pPr>
              <w:spacing w:after="0" w:line="260" w:lineRule="atLeast"/>
              <w:jc w:val="both"/>
              <w:rPr>
                <w:rFonts w:asciiTheme="majorHAnsi" w:eastAsia="Times New Roman" w:hAnsiTheme="majorHAnsi" w:cs="Times New Roman"/>
              </w:rPr>
            </w:pPr>
          </w:p>
        </w:tc>
        <w:tc>
          <w:tcPr>
            <w:tcW w:w="2672" w:type="dxa"/>
            <w:shd w:val="clear" w:color="auto" w:fill="92D050"/>
            <w:vAlign w:val="center"/>
          </w:tcPr>
          <w:p w14:paraId="3252BCBF" w14:textId="02E3694F" w:rsidR="00EC7B5F" w:rsidRDefault="00232AEA" w:rsidP="00EC7B5F">
            <w:pPr>
              <w:spacing w:after="0" w:line="260" w:lineRule="atLeast"/>
              <w:jc w:val="both"/>
              <w:rPr>
                <w:rFonts w:ascii="Cambria" w:hAnsi="Cambria"/>
              </w:rPr>
            </w:pPr>
            <w:r w:rsidRPr="00232AEA">
              <w:rPr>
                <w:rFonts w:ascii="Cambria" w:hAnsi="Cambria"/>
              </w:rPr>
              <w:t xml:space="preserve">Guidance/ Research papers (Non-IFPP): </w:t>
            </w:r>
            <w:r w:rsidR="00EC7B5F" w:rsidRPr="00232AEA">
              <w:rPr>
                <w:rFonts w:ascii="Cambria" w:eastAsia="Times New Roman" w:hAnsi="Cambria" w:cs="Times New Roman"/>
              </w:rPr>
              <w:t>Guidance on the audit of reliability of macroeconomic forecasts were developed.</w:t>
            </w:r>
          </w:p>
          <w:p w14:paraId="2B1FA815" w14:textId="77777777" w:rsidR="00EC7B5F" w:rsidRDefault="00EC7B5F" w:rsidP="00EC7B5F">
            <w:pPr>
              <w:spacing w:after="0" w:line="260" w:lineRule="atLeast"/>
              <w:jc w:val="both"/>
              <w:rPr>
                <w:rFonts w:ascii="Cambria" w:hAnsi="Cambria"/>
              </w:rPr>
            </w:pPr>
          </w:p>
          <w:p w14:paraId="787FE60C" w14:textId="77777777" w:rsidR="00EC7B5F" w:rsidRDefault="00EC7B5F">
            <w:pPr>
              <w:spacing w:after="0" w:line="260" w:lineRule="atLeast"/>
              <w:jc w:val="both"/>
              <w:rPr>
                <w:rFonts w:ascii="Cambria" w:eastAsia="Times New Roman" w:hAnsi="Cambria" w:cs="Times New Roman"/>
              </w:rPr>
            </w:pPr>
          </w:p>
        </w:tc>
        <w:tc>
          <w:tcPr>
            <w:tcW w:w="5611" w:type="dxa"/>
            <w:shd w:val="clear" w:color="auto" w:fill="FFFFFF" w:themeFill="background1"/>
            <w:vAlign w:val="center"/>
          </w:tcPr>
          <w:p w14:paraId="5DA951F2" w14:textId="71CCB840" w:rsidR="00EC7B5F" w:rsidRPr="00C70890" w:rsidRDefault="00EC7B5F" w:rsidP="00EC7B5F">
            <w:pPr>
              <w:spacing w:after="0" w:line="260" w:lineRule="atLeast"/>
              <w:jc w:val="both"/>
              <w:rPr>
                <w:rFonts w:asciiTheme="majorHAnsi" w:eastAsia="Times New Roman" w:hAnsiTheme="majorHAnsi" w:cs="Times New Roman"/>
              </w:rPr>
            </w:pPr>
            <w:r w:rsidRPr="00C70890">
              <w:rPr>
                <w:rFonts w:asciiTheme="majorHAnsi" w:eastAsia="Times New Roman" w:hAnsiTheme="majorHAnsi" w:cs="Times New Roman"/>
              </w:rPr>
              <w:t>The Working Group on SDG and Key Sustainable Development Indicators continue</w:t>
            </w:r>
            <w:r w:rsidR="0009404B">
              <w:rPr>
                <w:rFonts w:asciiTheme="majorHAnsi" w:eastAsia="Times New Roman" w:hAnsiTheme="majorHAnsi" w:cs="Times New Roman"/>
              </w:rPr>
              <w:t>s</w:t>
            </w:r>
            <w:r w:rsidRPr="00C70890">
              <w:rPr>
                <w:rFonts w:asciiTheme="majorHAnsi" w:eastAsia="Times New Roman" w:hAnsiTheme="majorHAnsi" w:cs="Times New Roman"/>
              </w:rPr>
              <w:t xml:space="preserve"> working on </w:t>
            </w:r>
            <w:r w:rsidR="005A33A0" w:rsidRPr="00C70890">
              <w:rPr>
                <w:rFonts w:asciiTheme="majorHAnsi" w:eastAsia="Times New Roman" w:hAnsiTheme="majorHAnsi" w:cs="Times New Roman"/>
              </w:rPr>
              <w:t xml:space="preserve">the Guidance on the Audit of Reliability of Macroeconomic Forecasts (out of the IFPP). </w:t>
            </w:r>
          </w:p>
          <w:p w14:paraId="43B986DB" w14:textId="40A5648A" w:rsidR="00C70890" w:rsidRPr="00C70890" w:rsidRDefault="00C70890" w:rsidP="00C70890">
            <w:pPr>
              <w:spacing w:after="0" w:line="260" w:lineRule="atLeast"/>
              <w:jc w:val="both"/>
              <w:rPr>
                <w:rFonts w:asciiTheme="majorHAnsi" w:eastAsia="Times New Roman" w:hAnsiTheme="majorHAnsi" w:cs="Times New Roman"/>
              </w:rPr>
            </w:pPr>
            <w:r w:rsidRPr="00C70890">
              <w:rPr>
                <w:rFonts w:asciiTheme="majorHAnsi" w:eastAsia="Times New Roman" w:hAnsiTheme="majorHAnsi" w:cs="Times New Roman"/>
              </w:rPr>
              <w:t>The WGSDG KSDI Secretariat conducted a survey among its member SAIs</w:t>
            </w:r>
            <w:r>
              <w:rPr>
                <w:rFonts w:asciiTheme="majorHAnsi" w:eastAsia="Times New Roman" w:hAnsiTheme="majorHAnsi" w:cs="Times New Roman"/>
              </w:rPr>
              <w:t xml:space="preserve"> </w:t>
            </w:r>
            <w:r w:rsidR="0009404B">
              <w:rPr>
                <w:rFonts w:asciiTheme="majorHAnsi" w:eastAsia="Times New Roman" w:hAnsiTheme="majorHAnsi" w:cs="Times New Roman"/>
              </w:rPr>
              <w:t>(t</w:t>
            </w:r>
            <w:r w:rsidR="0009404B" w:rsidRPr="0009404B">
              <w:rPr>
                <w:rFonts w:asciiTheme="majorHAnsi" w:eastAsia="Times New Roman" w:hAnsiTheme="majorHAnsi" w:cs="Times New Roman"/>
              </w:rPr>
              <w:t>he questionnaire was disseminated among the Working Group members in December 2020</w:t>
            </w:r>
            <w:r w:rsidR="0009404B">
              <w:rPr>
                <w:rFonts w:asciiTheme="majorHAnsi" w:eastAsia="Times New Roman" w:hAnsiTheme="majorHAnsi" w:cs="Times New Roman"/>
              </w:rPr>
              <w:t xml:space="preserve">) </w:t>
            </w:r>
            <w:r>
              <w:rPr>
                <w:rFonts w:asciiTheme="majorHAnsi" w:eastAsia="Times New Roman" w:hAnsiTheme="majorHAnsi" w:cs="Times New Roman"/>
              </w:rPr>
              <w:t xml:space="preserve">and developed the Knowledge base on Macroeconomic Forecasts. </w:t>
            </w:r>
            <w:r w:rsidRPr="00C70890">
              <w:rPr>
                <w:rFonts w:asciiTheme="majorHAnsi" w:eastAsia="Times New Roman" w:hAnsiTheme="majorHAnsi" w:cs="Times New Roman"/>
              </w:rPr>
              <w:t xml:space="preserve">The base reflects the institutional frameworks, principles and approaches to the development and assessment of macroeconomic forecasts in the WG member countries. </w:t>
            </w:r>
          </w:p>
          <w:p w14:paraId="3F776683" w14:textId="77777777" w:rsidR="00C70890" w:rsidRPr="00C70890" w:rsidRDefault="00C70890" w:rsidP="00C70890">
            <w:pPr>
              <w:spacing w:after="0" w:line="260" w:lineRule="atLeast"/>
              <w:jc w:val="both"/>
              <w:rPr>
                <w:rFonts w:asciiTheme="majorHAnsi" w:eastAsia="Times New Roman" w:hAnsiTheme="majorHAnsi" w:cs="Times New Roman"/>
              </w:rPr>
            </w:pPr>
            <w:r w:rsidRPr="00C70890">
              <w:rPr>
                <w:rFonts w:asciiTheme="majorHAnsi" w:eastAsia="Times New Roman" w:hAnsiTheme="majorHAnsi" w:cs="Times New Roman"/>
              </w:rPr>
              <w:t xml:space="preserve">The knowledge base will be helpful for the development of the Guidelines on audit of the reliability of macroeconomic </w:t>
            </w:r>
            <w:r w:rsidRPr="00C70890">
              <w:rPr>
                <w:rFonts w:asciiTheme="majorHAnsi" w:eastAsia="Times New Roman" w:hAnsiTheme="majorHAnsi" w:cs="Times New Roman"/>
              </w:rPr>
              <w:lastRenderedPageBreak/>
              <w:t xml:space="preserve">forecasts. </w:t>
            </w:r>
          </w:p>
          <w:p w14:paraId="62A47918" w14:textId="77777777" w:rsidR="00C70890" w:rsidRPr="00C70890" w:rsidRDefault="00C70890">
            <w:pPr>
              <w:spacing w:after="0" w:line="260" w:lineRule="atLeast"/>
              <w:jc w:val="both"/>
              <w:rPr>
                <w:rFonts w:eastAsia="Times New Roman" w:cs="Times New Roman"/>
              </w:rPr>
            </w:pPr>
          </w:p>
        </w:tc>
      </w:tr>
      <w:tr w:rsidR="00CF4FB3" w14:paraId="51A35ED8" w14:textId="77777777" w:rsidTr="00F00583">
        <w:trPr>
          <w:trHeight w:val="1372"/>
        </w:trPr>
        <w:tc>
          <w:tcPr>
            <w:tcW w:w="2231" w:type="dxa"/>
            <w:vMerge/>
            <w:shd w:val="clear" w:color="auto" w:fill="auto"/>
            <w:vAlign w:val="center"/>
          </w:tcPr>
          <w:p w14:paraId="0FC86DF5" w14:textId="77777777" w:rsidR="00CF4FB3" w:rsidRDefault="00CF4FB3">
            <w:pPr>
              <w:spacing w:after="0" w:line="240" w:lineRule="auto"/>
              <w:rPr>
                <w:rFonts w:ascii="Times New Roman" w:eastAsia="Times New Roman" w:hAnsi="Times New Roman" w:cs="Times New Roman"/>
                <w:spacing w:val="-2"/>
              </w:rPr>
            </w:pPr>
          </w:p>
        </w:tc>
        <w:tc>
          <w:tcPr>
            <w:tcW w:w="3787" w:type="dxa"/>
            <w:shd w:val="clear" w:color="auto" w:fill="auto"/>
            <w:vAlign w:val="center"/>
          </w:tcPr>
          <w:p w14:paraId="172F0CC6" w14:textId="77777777" w:rsidR="00CF4FB3" w:rsidRDefault="00367693">
            <w:pPr>
              <w:spacing w:after="0" w:line="240" w:lineRule="auto"/>
              <w:jc w:val="both"/>
              <w:rPr>
                <w:rFonts w:asciiTheme="majorHAnsi" w:eastAsia="Calibri" w:hAnsiTheme="majorHAnsi"/>
                <w:spacing w:val="-2"/>
              </w:rPr>
            </w:pPr>
            <w:r w:rsidRPr="009219B4">
              <w:rPr>
                <w:rFonts w:asciiTheme="majorHAnsi" w:eastAsia="Times New Roman" w:hAnsiTheme="majorHAnsi" w:cs="Times New Roman"/>
              </w:rPr>
              <w:t>Revision of ISSAI products: Annual targets for updating and revising existing standards are established for the period 2017–2022. This work is done in close collaboration with the PSC and FIPP.</w:t>
            </w:r>
            <w:r>
              <w:rPr>
                <w:rFonts w:asciiTheme="majorHAnsi" w:eastAsia="Times New Roman" w:hAnsiTheme="majorHAnsi" w:cs="Times New Roman"/>
              </w:rPr>
              <w:t xml:space="preserve"> </w:t>
            </w:r>
          </w:p>
        </w:tc>
        <w:tc>
          <w:tcPr>
            <w:tcW w:w="2672" w:type="dxa"/>
            <w:shd w:val="clear" w:color="auto" w:fill="92D050"/>
            <w:vAlign w:val="center"/>
          </w:tcPr>
          <w:p w14:paraId="0309C753" w14:textId="77777777" w:rsidR="00CF4FB3" w:rsidRPr="00285DCF" w:rsidRDefault="00285DCF" w:rsidP="00285DCF">
            <w:pPr>
              <w:spacing w:after="0" w:line="260" w:lineRule="atLeast"/>
              <w:jc w:val="both"/>
              <w:rPr>
                <w:rFonts w:ascii="Arial" w:hAnsi="Arial" w:cs="Arial"/>
                <w:b/>
                <w:sz w:val="28"/>
                <w:szCs w:val="28"/>
              </w:rPr>
            </w:pPr>
            <w:r w:rsidRPr="00285DCF">
              <w:rPr>
                <w:rFonts w:ascii="Cambria" w:eastAsia="Times New Roman" w:hAnsi="Cambria" w:cs="Times New Roman"/>
              </w:rPr>
              <w:t>GUID-5202 update activity</w:t>
            </w:r>
          </w:p>
        </w:tc>
        <w:tc>
          <w:tcPr>
            <w:tcW w:w="5611" w:type="dxa"/>
            <w:shd w:val="clear" w:color="auto" w:fill="FFFFFF" w:themeFill="background1"/>
            <w:vAlign w:val="center"/>
          </w:tcPr>
          <w:p w14:paraId="293061E4" w14:textId="77777777" w:rsidR="00E1018D" w:rsidRPr="00E1018D" w:rsidRDefault="00E1018D" w:rsidP="00E1018D">
            <w:pPr>
              <w:spacing w:after="0" w:line="240" w:lineRule="auto"/>
              <w:jc w:val="both"/>
              <w:rPr>
                <w:rFonts w:asciiTheme="majorHAnsi" w:eastAsia="Times New Roman" w:hAnsiTheme="majorHAnsi" w:cs="Times New Roman"/>
              </w:rPr>
            </w:pPr>
            <w:r w:rsidRPr="00E1018D">
              <w:rPr>
                <w:rFonts w:asciiTheme="majorHAnsi" w:eastAsia="Times New Roman" w:hAnsiTheme="majorHAnsi" w:cs="Times New Roman"/>
              </w:rPr>
              <w:t>The WGSDG KSDI with WGEA have established cross-functional project</w:t>
            </w:r>
            <w:r>
              <w:rPr>
                <w:rFonts w:asciiTheme="majorHAnsi" w:eastAsia="Times New Roman" w:hAnsiTheme="majorHAnsi" w:cs="Times New Roman"/>
              </w:rPr>
              <w:t xml:space="preserve"> </w:t>
            </w:r>
            <w:r w:rsidRPr="00E1018D">
              <w:rPr>
                <w:rFonts w:asciiTheme="majorHAnsi" w:eastAsia="Times New Roman" w:hAnsiTheme="majorHAnsi" w:cs="Times New Roman"/>
              </w:rPr>
              <w:t>team which consists of 13 SAIs (SAIs of Austria, Belarus, Bulgaria,</w:t>
            </w:r>
            <w:r>
              <w:rPr>
                <w:rFonts w:asciiTheme="majorHAnsi" w:eastAsia="Times New Roman" w:hAnsiTheme="majorHAnsi" w:cs="Times New Roman"/>
              </w:rPr>
              <w:t xml:space="preserve"> </w:t>
            </w:r>
            <w:r w:rsidRPr="00E1018D">
              <w:rPr>
                <w:rFonts w:asciiTheme="majorHAnsi" w:eastAsia="Times New Roman" w:hAnsiTheme="majorHAnsi" w:cs="Times New Roman"/>
              </w:rPr>
              <w:t>Canada, China, Czech Republic, Finland (WGEA Secretariat), Indonesia,</w:t>
            </w:r>
            <w:r>
              <w:rPr>
                <w:rFonts w:asciiTheme="majorHAnsi" w:eastAsia="Times New Roman" w:hAnsiTheme="majorHAnsi" w:cs="Times New Roman"/>
              </w:rPr>
              <w:t xml:space="preserve"> </w:t>
            </w:r>
            <w:r w:rsidRPr="00E1018D">
              <w:rPr>
                <w:rFonts w:asciiTheme="majorHAnsi" w:eastAsia="Times New Roman" w:hAnsiTheme="majorHAnsi" w:cs="Times New Roman"/>
              </w:rPr>
              <w:t>Morocco, Peru, Russia (WG SDG KSDI Secretariat), Slovakia and Turkey).</w:t>
            </w:r>
          </w:p>
          <w:p w14:paraId="40283E26" w14:textId="77777777" w:rsidR="00E1018D" w:rsidRPr="00E1018D" w:rsidRDefault="00E1018D" w:rsidP="00E1018D">
            <w:pPr>
              <w:spacing w:after="0" w:line="240" w:lineRule="auto"/>
              <w:jc w:val="both"/>
              <w:rPr>
                <w:rFonts w:asciiTheme="majorHAnsi" w:eastAsia="Times New Roman" w:hAnsiTheme="majorHAnsi" w:cs="Times New Roman"/>
              </w:rPr>
            </w:pPr>
            <w:r w:rsidRPr="00E1018D">
              <w:rPr>
                <w:rFonts w:asciiTheme="majorHAnsi" w:eastAsia="Times New Roman" w:hAnsiTheme="majorHAnsi" w:cs="Times New Roman"/>
              </w:rPr>
              <w:t>The project team have compiled a project proposal</w:t>
            </w:r>
            <w:r>
              <w:rPr>
                <w:rFonts w:asciiTheme="majorHAnsi" w:eastAsia="Times New Roman" w:hAnsiTheme="majorHAnsi" w:cs="Times New Roman"/>
              </w:rPr>
              <w:t xml:space="preserve"> </w:t>
            </w:r>
            <w:r w:rsidRPr="00E1018D">
              <w:rPr>
                <w:rFonts w:asciiTheme="majorHAnsi" w:eastAsia="Times New Roman" w:hAnsiTheme="majorHAnsi" w:cs="Times New Roman"/>
              </w:rPr>
              <w:t>and is currently communicating with the FIPP in order to include the</w:t>
            </w:r>
          </w:p>
          <w:p w14:paraId="62E50BDF" w14:textId="77777777" w:rsidR="00E1018D" w:rsidRPr="00E1018D" w:rsidRDefault="00E1018D" w:rsidP="00E1018D">
            <w:pPr>
              <w:spacing w:after="0" w:line="240" w:lineRule="auto"/>
              <w:jc w:val="both"/>
              <w:rPr>
                <w:rFonts w:asciiTheme="majorHAnsi" w:eastAsia="Times New Roman" w:hAnsiTheme="majorHAnsi" w:cs="Times New Roman"/>
              </w:rPr>
            </w:pPr>
            <w:r w:rsidRPr="00E1018D">
              <w:rPr>
                <w:rFonts w:asciiTheme="majorHAnsi" w:eastAsia="Times New Roman" w:hAnsiTheme="majorHAnsi" w:cs="Times New Roman"/>
              </w:rPr>
              <w:t>project into INTOSAI Strategic Development Plan.</w:t>
            </w:r>
          </w:p>
          <w:p w14:paraId="08056293" w14:textId="77777777" w:rsidR="00E1018D" w:rsidRPr="00E1018D" w:rsidRDefault="00377443" w:rsidP="00377443">
            <w:pPr>
              <w:spacing w:after="0" w:line="240" w:lineRule="auto"/>
              <w:jc w:val="both"/>
              <w:rPr>
                <w:rFonts w:ascii="Arial" w:hAnsi="Arial" w:cs="Arial"/>
                <w:b/>
                <w:sz w:val="28"/>
                <w:szCs w:val="28"/>
              </w:rPr>
            </w:pPr>
            <w:r w:rsidRPr="00377443">
              <w:rPr>
                <w:rFonts w:asciiTheme="majorHAnsi" w:eastAsia="Times New Roman" w:hAnsiTheme="majorHAnsi" w:cs="Times New Roman"/>
              </w:rPr>
              <w:t>The project team aspires to provide an update of the document in</w:t>
            </w:r>
            <w:r>
              <w:rPr>
                <w:rFonts w:asciiTheme="majorHAnsi" w:eastAsia="Times New Roman" w:hAnsiTheme="majorHAnsi" w:cs="Times New Roman"/>
              </w:rPr>
              <w:t xml:space="preserve"> </w:t>
            </w:r>
            <w:r w:rsidRPr="00377443">
              <w:rPr>
                <w:rFonts w:asciiTheme="majorHAnsi" w:eastAsia="Times New Roman" w:hAnsiTheme="majorHAnsi" w:cs="Times New Roman"/>
              </w:rPr>
              <w:t>2022, commemorating the 30th anniversary of the Rio Conference of</w:t>
            </w:r>
            <w:r>
              <w:rPr>
                <w:rFonts w:asciiTheme="majorHAnsi" w:eastAsia="Times New Roman" w:hAnsiTheme="majorHAnsi" w:cs="Times New Roman"/>
              </w:rPr>
              <w:t xml:space="preserve"> </w:t>
            </w:r>
            <w:r w:rsidRPr="00377443">
              <w:rPr>
                <w:rFonts w:asciiTheme="majorHAnsi" w:eastAsia="Times New Roman" w:hAnsiTheme="majorHAnsi" w:cs="Times New Roman"/>
              </w:rPr>
              <w:t>Sustainable Development. It would be a timely and solid sign of</w:t>
            </w:r>
            <w:r>
              <w:rPr>
                <w:rFonts w:asciiTheme="majorHAnsi" w:eastAsia="Times New Roman" w:hAnsiTheme="majorHAnsi" w:cs="Times New Roman"/>
              </w:rPr>
              <w:t xml:space="preserve"> </w:t>
            </w:r>
            <w:r w:rsidRPr="00377443">
              <w:rPr>
                <w:rFonts w:asciiTheme="majorHAnsi" w:eastAsia="Times New Roman" w:hAnsiTheme="majorHAnsi" w:cs="Times New Roman"/>
              </w:rPr>
              <w:t>INTOSAI being on the top of the global concerns.</w:t>
            </w:r>
          </w:p>
        </w:tc>
      </w:tr>
      <w:tr w:rsidR="00A20461" w14:paraId="5BD0EAA9" w14:textId="77777777" w:rsidTr="00EC7B5F">
        <w:trPr>
          <w:trHeight w:val="1435"/>
        </w:trPr>
        <w:tc>
          <w:tcPr>
            <w:tcW w:w="2231" w:type="dxa"/>
            <w:vMerge w:val="restart"/>
            <w:shd w:val="clear" w:color="auto" w:fill="auto"/>
            <w:vAlign w:val="center"/>
          </w:tcPr>
          <w:p w14:paraId="037A5C37" w14:textId="77777777" w:rsidR="00A20461" w:rsidRDefault="00A20461">
            <w:pPr>
              <w:spacing w:after="0" w:line="240" w:lineRule="auto"/>
              <w:jc w:val="both"/>
              <w:rPr>
                <w:rFonts w:asciiTheme="majorHAnsi" w:hAnsiTheme="majorHAnsi"/>
              </w:rPr>
            </w:pPr>
            <w:r>
              <w:rPr>
                <w:rFonts w:asciiTheme="majorHAnsi" w:eastAsia="Times New Roman" w:hAnsiTheme="majorHAnsi" w:cs="Times New Roman"/>
              </w:rPr>
              <w:t>Enable wide exchange of knowledge and experience among INTOSAI members.</w:t>
            </w:r>
          </w:p>
          <w:p w14:paraId="083051FF" w14:textId="77777777" w:rsidR="00A20461" w:rsidRDefault="00A20461">
            <w:pPr>
              <w:spacing w:after="0"/>
              <w:rPr>
                <w:rFonts w:asciiTheme="majorHAnsi" w:eastAsia="Times New Roman" w:hAnsiTheme="majorHAnsi" w:cs="Times New Roman"/>
              </w:rPr>
            </w:pPr>
          </w:p>
        </w:tc>
        <w:tc>
          <w:tcPr>
            <w:tcW w:w="3787" w:type="dxa"/>
            <w:shd w:val="clear" w:color="auto" w:fill="auto"/>
            <w:vAlign w:val="center"/>
          </w:tcPr>
          <w:p w14:paraId="40C656F6" w14:textId="77777777" w:rsidR="00A20461" w:rsidRDefault="00A20461">
            <w:pPr>
              <w:spacing w:after="0" w:line="240" w:lineRule="auto"/>
              <w:jc w:val="both"/>
              <w:rPr>
                <w:rFonts w:asciiTheme="majorHAnsi" w:hAnsiTheme="majorHAnsi"/>
              </w:rPr>
            </w:pPr>
            <w:r>
              <w:rPr>
                <w:rFonts w:asciiTheme="majorHAnsi" w:eastAsia="Times New Roman" w:hAnsiTheme="majorHAnsi" w:cs="Times New Roman"/>
              </w:rPr>
              <w:t xml:space="preserve">INTOSAI KSC-IDI Community Portal: In close collaboration with IDI, a knowledge sharing platform to serve as the hub for knowledge sharing has been formed. </w:t>
            </w:r>
          </w:p>
        </w:tc>
        <w:tc>
          <w:tcPr>
            <w:tcW w:w="2672" w:type="dxa"/>
            <w:shd w:val="clear" w:color="auto" w:fill="92D050"/>
            <w:vAlign w:val="center"/>
          </w:tcPr>
          <w:p w14:paraId="14030578" w14:textId="77777777" w:rsidR="00A20461" w:rsidRPr="00A3464B" w:rsidRDefault="00A20461" w:rsidP="00D8426B">
            <w:pPr>
              <w:spacing w:after="0" w:line="260" w:lineRule="atLeast"/>
              <w:jc w:val="both"/>
              <w:rPr>
                <w:rFonts w:ascii="Times New Roman" w:hAnsi="Times New Roman" w:cs="Times New Roman"/>
              </w:rPr>
            </w:pPr>
            <w:r>
              <w:rPr>
                <w:rFonts w:asciiTheme="majorHAnsi" w:eastAsia="Times New Roman" w:hAnsiTheme="majorHAnsi" w:cs="Times New Roman"/>
              </w:rPr>
              <w:t>Update</w:t>
            </w:r>
            <w:r w:rsidRPr="00A3464B">
              <w:rPr>
                <w:rFonts w:asciiTheme="majorHAnsi" w:eastAsia="Times New Roman" w:hAnsiTheme="majorHAnsi" w:cs="Times New Roman"/>
              </w:rPr>
              <w:t xml:space="preserve"> of the WG SDG KSDI web page into the INTOSAI KSC-IDI Community Portal </w:t>
            </w:r>
          </w:p>
        </w:tc>
        <w:tc>
          <w:tcPr>
            <w:tcW w:w="5611" w:type="dxa"/>
            <w:shd w:val="clear" w:color="auto" w:fill="FFFFFF" w:themeFill="background1"/>
            <w:vAlign w:val="center"/>
          </w:tcPr>
          <w:p w14:paraId="52F587DC" w14:textId="77777777" w:rsidR="00A20461" w:rsidRDefault="00A20461" w:rsidP="005A33A0">
            <w:pPr>
              <w:spacing w:after="0" w:line="240" w:lineRule="auto"/>
              <w:jc w:val="both"/>
              <w:rPr>
                <w:rFonts w:asciiTheme="majorHAnsi" w:eastAsia="Times New Roman" w:hAnsiTheme="majorHAnsi" w:cs="Times New Roman"/>
              </w:rPr>
            </w:pPr>
            <w:r>
              <w:rPr>
                <w:rFonts w:asciiTheme="majorHAnsi" w:eastAsia="Times New Roman" w:hAnsiTheme="majorHAnsi" w:cs="Times New Roman"/>
              </w:rPr>
              <w:t xml:space="preserve">Update of the WG on SDG </w:t>
            </w:r>
            <w:r w:rsidRPr="00306268">
              <w:rPr>
                <w:rFonts w:asciiTheme="majorHAnsi" w:eastAsia="Times New Roman" w:hAnsiTheme="majorHAnsi" w:cs="Times New Roman"/>
              </w:rPr>
              <w:t>and Key Sustainable Development Indicators</w:t>
            </w:r>
            <w:r>
              <w:rPr>
                <w:rFonts w:asciiTheme="majorHAnsi" w:eastAsia="Times New Roman" w:hAnsiTheme="majorHAnsi" w:cs="Times New Roman"/>
              </w:rPr>
              <w:t xml:space="preserve"> official web page into the INTOSAI KSC-IDI Community Portal </w:t>
            </w:r>
          </w:p>
          <w:p w14:paraId="3069F6C3" w14:textId="77777777" w:rsidR="00A20461" w:rsidRPr="005A33A0" w:rsidRDefault="00A20461" w:rsidP="005A33A0">
            <w:pPr>
              <w:spacing w:after="0" w:line="240" w:lineRule="auto"/>
              <w:jc w:val="both"/>
              <w:rPr>
                <w:rFonts w:asciiTheme="majorHAnsi" w:eastAsia="Times New Roman" w:hAnsiTheme="majorHAnsi" w:cs="Times New Roman"/>
              </w:rPr>
            </w:pPr>
          </w:p>
          <w:p w14:paraId="6C2C69A2" w14:textId="77777777" w:rsidR="00A20461" w:rsidRDefault="00A20461" w:rsidP="005A33A0">
            <w:pPr>
              <w:spacing w:after="0" w:line="240" w:lineRule="auto"/>
              <w:jc w:val="both"/>
              <w:rPr>
                <w:rFonts w:asciiTheme="majorHAnsi" w:eastAsia="Times New Roman" w:hAnsiTheme="majorHAnsi" w:cs="Times New Roman"/>
              </w:rPr>
            </w:pPr>
            <w:r>
              <w:rPr>
                <w:rFonts w:asciiTheme="majorHAnsi" w:eastAsia="Times New Roman" w:hAnsiTheme="majorHAnsi" w:cs="Times New Roman"/>
              </w:rPr>
              <w:t>All</w:t>
            </w:r>
            <w:r w:rsidRPr="00204AB1">
              <w:rPr>
                <w:rFonts w:asciiTheme="majorHAnsi" w:eastAsia="Times New Roman" w:hAnsiTheme="majorHAnsi" w:cs="Times New Roman"/>
              </w:rPr>
              <w:t xml:space="preserve"> relevant information on the WG </w:t>
            </w:r>
            <w:r>
              <w:rPr>
                <w:rFonts w:asciiTheme="majorHAnsi" w:eastAsia="Times New Roman" w:hAnsiTheme="majorHAnsi" w:cs="Times New Roman"/>
              </w:rPr>
              <w:t>is being</w:t>
            </w:r>
            <w:r w:rsidRPr="00204AB1">
              <w:rPr>
                <w:rFonts w:asciiTheme="majorHAnsi" w:eastAsia="Times New Roman" w:hAnsiTheme="majorHAnsi" w:cs="Times New Roman"/>
              </w:rPr>
              <w:t xml:space="preserve"> posted on the INTOSAI Community Portal page (https://www.intosaicommunity.net/KeyNationalIndicators/). </w:t>
            </w:r>
          </w:p>
          <w:p w14:paraId="7EDD6109" w14:textId="77777777" w:rsidR="00A20461" w:rsidRDefault="00A20461" w:rsidP="005A33A0">
            <w:pPr>
              <w:spacing w:after="0" w:line="240" w:lineRule="auto"/>
              <w:jc w:val="both"/>
              <w:rPr>
                <w:rFonts w:asciiTheme="majorHAnsi" w:eastAsia="Times New Roman" w:hAnsiTheme="majorHAnsi" w:cs="Times New Roman"/>
              </w:rPr>
            </w:pPr>
          </w:p>
          <w:p w14:paraId="0DE099C6" w14:textId="77777777" w:rsidR="00A20461" w:rsidRDefault="00A20461" w:rsidP="005A33A0">
            <w:pPr>
              <w:spacing w:after="0" w:line="240" w:lineRule="auto"/>
              <w:jc w:val="both"/>
              <w:rPr>
                <w:rFonts w:asciiTheme="majorHAnsi" w:eastAsia="Times New Roman" w:hAnsiTheme="majorHAnsi" w:cs="Times New Roman"/>
              </w:rPr>
            </w:pPr>
            <w:r w:rsidRPr="00204AB1">
              <w:rPr>
                <w:rFonts w:asciiTheme="majorHAnsi" w:eastAsia="Times New Roman" w:hAnsiTheme="majorHAnsi" w:cs="Times New Roman"/>
              </w:rPr>
              <w:t xml:space="preserve">The WG page at the Accounts Chamber portal </w:t>
            </w:r>
            <w:r>
              <w:rPr>
                <w:rFonts w:asciiTheme="majorHAnsi" w:eastAsia="Times New Roman" w:hAnsiTheme="majorHAnsi" w:cs="Times New Roman"/>
              </w:rPr>
              <w:t>is</w:t>
            </w:r>
            <w:r w:rsidRPr="00204AB1">
              <w:rPr>
                <w:rFonts w:asciiTheme="majorHAnsi" w:eastAsia="Times New Roman" w:hAnsiTheme="majorHAnsi" w:cs="Times New Roman"/>
              </w:rPr>
              <w:t xml:space="preserve"> also kept up-to-date (</w:t>
            </w:r>
            <w:hyperlink r:id="rId8" w:history="1">
              <w:r w:rsidRPr="005A33A0">
                <w:rPr>
                  <w:rFonts w:asciiTheme="majorHAnsi" w:eastAsia="Times New Roman" w:hAnsiTheme="majorHAnsi" w:cs="Times New Roman"/>
                </w:rPr>
                <w:t>http://audit.gov.ru/en/page/the-intosai-working-group-on-sdgs-and-keysustainable-development-indicators</w:t>
              </w:r>
            </w:hyperlink>
            <w:r w:rsidRPr="00204AB1">
              <w:rPr>
                <w:rFonts w:asciiTheme="majorHAnsi" w:eastAsia="Times New Roman" w:hAnsiTheme="majorHAnsi" w:cs="Times New Roman"/>
              </w:rPr>
              <w:t>).</w:t>
            </w:r>
          </w:p>
          <w:p w14:paraId="7C77EC03" w14:textId="77777777" w:rsidR="00A20461" w:rsidRDefault="00A20461" w:rsidP="005A33A0">
            <w:pPr>
              <w:spacing w:after="0" w:line="240" w:lineRule="auto"/>
              <w:jc w:val="both"/>
              <w:rPr>
                <w:rFonts w:asciiTheme="majorHAnsi" w:eastAsia="Times New Roman" w:hAnsiTheme="majorHAnsi" w:cs="Times New Roman"/>
              </w:rPr>
            </w:pPr>
          </w:p>
          <w:p w14:paraId="423DE6ED" w14:textId="00913C63" w:rsidR="00A20461" w:rsidRDefault="00A20461" w:rsidP="0073673C">
            <w:pPr>
              <w:spacing w:after="0" w:line="240" w:lineRule="auto"/>
              <w:jc w:val="both"/>
              <w:rPr>
                <w:rFonts w:asciiTheme="majorHAnsi" w:hAnsiTheme="majorHAnsi"/>
              </w:rPr>
            </w:pPr>
            <w:r w:rsidRPr="00306268">
              <w:rPr>
                <w:rFonts w:asciiTheme="majorHAnsi" w:eastAsia="Times New Roman" w:hAnsiTheme="majorHAnsi" w:cs="Times New Roman"/>
              </w:rPr>
              <w:t xml:space="preserve">News about the WG SDG KSDI activities </w:t>
            </w:r>
            <w:r>
              <w:rPr>
                <w:rFonts w:asciiTheme="majorHAnsi" w:eastAsia="Times New Roman" w:hAnsiTheme="majorHAnsi" w:cs="Times New Roman"/>
              </w:rPr>
              <w:t>are</w:t>
            </w:r>
            <w:r w:rsidRPr="00306268">
              <w:rPr>
                <w:rFonts w:asciiTheme="majorHAnsi" w:eastAsia="Times New Roman" w:hAnsiTheme="majorHAnsi" w:cs="Times New Roman"/>
              </w:rPr>
              <w:t xml:space="preserve"> also shared at the twitter and web page </w:t>
            </w:r>
            <w:r>
              <w:rPr>
                <w:rFonts w:asciiTheme="majorHAnsi" w:eastAsia="Times New Roman" w:hAnsiTheme="majorHAnsi" w:cs="Times New Roman"/>
              </w:rPr>
              <w:t xml:space="preserve">of the Chairmanship of the Accounts Chamber of the Russian Federation in INTOSAI </w:t>
            </w:r>
            <w:r w:rsidRPr="00306268">
              <w:rPr>
                <w:rFonts w:asciiTheme="majorHAnsi" w:eastAsia="Times New Roman" w:hAnsiTheme="majorHAnsi" w:cs="Times New Roman"/>
              </w:rPr>
              <w:t>(</w:t>
            </w:r>
            <w:r w:rsidRPr="005A33A0">
              <w:rPr>
                <w:rFonts w:asciiTheme="majorHAnsi" w:eastAsia="Times New Roman" w:hAnsiTheme="majorHAnsi" w:cs="Times New Roman"/>
              </w:rPr>
              <w:t>https://intosairussia.org/</w:t>
            </w:r>
            <w:r w:rsidRPr="00306268">
              <w:rPr>
                <w:rFonts w:asciiTheme="majorHAnsi" w:eastAsia="Times New Roman" w:hAnsiTheme="majorHAnsi" w:cs="Times New Roman"/>
              </w:rPr>
              <w:t xml:space="preserve">). </w:t>
            </w:r>
          </w:p>
        </w:tc>
      </w:tr>
      <w:tr w:rsidR="00A20461" w14:paraId="5F6A8643" w14:textId="77777777" w:rsidTr="00A914E5">
        <w:trPr>
          <w:trHeight w:val="462"/>
        </w:trPr>
        <w:tc>
          <w:tcPr>
            <w:tcW w:w="2231" w:type="dxa"/>
            <w:vMerge/>
            <w:shd w:val="clear" w:color="auto" w:fill="auto"/>
            <w:vAlign w:val="center"/>
          </w:tcPr>
          <w:p w14:paraId="198909B9" w14:textId="77777777" w:rsidR="00A20461" w:rsidRDefault="00A20461" w:rsidP="007A0E1B">
            <w:pPr>
              <w:spacing w:after="0" w:line="260" w:lineRule="atLeast"/>
              <w:rPr>
                <w:rFonts w:ascii="Times New Roman" w:eastAsia="Times New Roman" w:hAnsi="Times New Roman" w:cs="Times New Roman"/>
                <w:spacing w:val="-2"/>
              </w:rPr>
            </w:pPr>
          </w:p>
        </w:tc>
        <w:tc>
          <w:tcPr>
            <w:tcW w:w="3787" w:type="dxa"/>
            <w:vMerge w:val="restart"/>
            <w:shd w:val="clear" w:color="auto" w:fill="auto"/>
            <w:vAlign w:val="center"/>
          </w:tcPr>
          <w:p w14:paraId="3946AC24" w14:textId="77777777" w:rsidR="00A20461" w:rsidRDefault="00A20461" w:rsidP="007A0E1B">
            <w:pPr>
              <w:spacing w:after="0" w:line="240" w:lineRule="auto"/>
              <w:jc w:val="both"/>
              <w:rPr>
                <w:rFonts w:asciiTheme="majorHAnsi" w:hAnsiTheme="majorHAnsi"/>
              </w:rPr>
            </w:pPr>
            <w:r>
              <w:rPr>
                <w:rFonts w:asciiTheme="majorHAnsi" w:eastAsia="Times New Roman" w:hAnsiTheme="majorHAnsi" w:cs="Times New Roman"/>
              </w:rPr>
              <w:t>Generation and dissemination knowledge and experiences. (workshops, training, benchmarking exercise, joint/ collaborative audits, outreach activities etc.)</w:t>
            </w:r>
            <w:r>
              <w:rPr>
                <w:rStyle w:val="a6"/>
                <w:rFonts w:asciiTheme="majorHAnsi" w:eastAsia="Times New Roman" w:hAnsiTheme="majorHAnsi" w:cs="Times New Roman"/>
              </w:rPr>
              <w:footnoteReference w:id="3"/>
            </w:r>
          </w:p>
        </w:tc>
        <w:tc>
          <w:tcPr>
            <w:tcW w:w="2672" w:type="dxa"/>
            <w:shd w:val="clear" w:color="auto" w:fill="92D050"/>
            <w:vAlign w:val="center"/>
          </w:tcPr>
          <w:p w14:paraId="6746A1D0" w14:textId="6C380FBE" w:rsidR="00A20461" w:rsidRPr="00A914E5" w:rsidRDefault="00A20461" w:rsidP="009130E7">
            <w:pPr>
              <w:spacing w:after="0" w:line="260" w:lineRule="atLeast"/>
              <w:jc w:val="center"/>
              <w:rPr>
                <w:rFonts w:asciiTheme="majorHAnsi" w:eastAsia="Times New Roman" w:hAnsiTheme="majorHAnsi" w:cs="Times New Roman"/>
              </w:rPr>
            </w:pPr>
            <w:r>
              <w:rPr>
                <w:rFonts w:asciiTheme="majorHAnsi" w:eastAsia="Times New Roman" w:hAnsiTheme="majorHAnsi" w:cs="Times New Roman"/>
              </w:rPr>
              <w:t>Training</w:t>
            </w:r>
          </w:p>
        </w:tc>
        <w:tc>
          <w:tcPr>
            <w:tcW w:w="5611" w:type="dxa"/>
            <w:shd w:val="clear" w:color="auto" w:fill="FFFFFF" w:themeFill="background1"/>
          </w:tcPr>
          <w:p w14:paraId="628D3D03" w14:textId="60BA0819" w:rsidR="00A20461" w:rsidRPr="00993FC8" w:rsidRDefault="00A20461" w:rsidP="0073673C">
            <w:pPr>
              <w:spacing w:after="0" w:line="260" w:lineRule="atLeast"/>
              <w:jc w:val="both"/>
              <w:rPr>
                <w:rFonts w:eastAsia="Times New Roman"/>
              </w:rPr>
            </w:pPr>
            <w:r w:rsidRPr="00993FC8">
              <w:rPr>
                <w:rFonts w:asciiTheme="majorHAnsi" w:eastAsia="Times New Roman" w:hAnsiTheme="majorHAnsi" w:cs="Times New Roman"/>
              </w:rPr>
              <w:t>In accordance with the WG SDG KSDI Action Plan 202</w:t>
            </w:r>
            <w:r>
              <w:rPr>
                <w:rFonts w:asciiTheme="majorHAnsi" w:eastAsia="Times New Roman" w:hAnsiTheme="majorHAnsi" w:cs="Times New Roman"/>
              </w:rPr>
              <w:t>1</w:t>
            </w:r>
            <w:r w:rsidRPr="00993FC8">
              <w:rPr>
                <w:rFonts w:asciiTheme="majorHAnsi" w:eastAsia="Times New Roman" w:hAnsiTheme="majorHAnsi" w:cs="Times New Roman"/>
              </w:rPr>
              <w:t xml:space="preserve"> – 202</w:t>
            </w:r>
            <w:r>
              <w:rPr>
                <w:rFonts w:asciiTheme="majorHAnsi" w:eastAsia="Times New Roman" w:hAnsiTheme="majorHAnsi" w:cs="Times New Roman"/>
              </w:rPr>
              <w:t>2</w:t>
            </w:r>
            <w:r w:rsidRPr="00993FC8">
              <w:rPr>
                <w:rFonts w:asciiTheme="majorHAnsi" w:eastAsia="Times New Roman" w:hAnsiTheme="majorHAnsi" w:cs="Times New Roman"/>
              </w:rPr>
              <w:t xml:space="preserve"> the Working group </w:t>
            </w:r>
            <w:r>
              <w:rPr>
                <w:rFonts w:asciiTheme="majorHAnsi" w:eastAsia="Times New Roman" w:hAnsiTheme="majorHAnsi" w:cs="Times New Roman"/>
              </w:rPr>
              <w:t xml:space="preserve">is developing </w:t>
            </w:r>
            <w:r w:rsidR="00EE2DE9">
              <w:rPr>
                <w:rFonts w:asciiTheme="majorHAnsi" w:eastAsia="Times New Roman" w:hAnsiTheme="majorHAnsi" w:cs="Times New Roman"/>
              </w:rPr>
              <w:t xml:space="preserve">a </w:t>
            </w:r>
            <w:r w:rsidRPr="00993FC8">
              <w:rPr>
                <w:rFonts w:asciiTheme="majorHAnsi" w:eastAsia="Times New Roman" w:hAnsiTheme="majorHAnsi" w:cs="Times New Roman"/>
              </w:rPr>
              <w:t xml:space="preserve">training course on the SDGs auditing </w:t>
            </w:r>
            <w:r>
              <w:rPr>
                <w:rFonts w:asciiTheme="majorHAnsi" w:eastAsia="Times New Roman" w:hAnsiTheme="majorHAnsi" w:cs="Times New Roman"/>
              </w:rPr>
              <w:t xml:space="preserve">in the framework of </w:t>
            </w:r>
            <w:r w:rsidRPr="00993FC8">
              <w:rPr>
                <w:rFonts w:asciiTheme="majorHAnsi" w:eastAsia="Times New Roman" w:hAnsiTheme="majorHAnsi" w:cs="Times New Roman"/>
              </w:rPr>
              <w:t xml:space="preserve">a Pilot Project </w:t>
            </w:r>
            <w:r w:rsidRPr="00EA626A">
              <w:rPr>
                <w:rFonts w:asciiTheme="majorHAnsi" w:eastAsia="Times New Roman" w:hAnsiTheme="majorHAnsi" w:cs="Times New Roman"/>
              </w:rPr>
              <w:t>on support of SDG auditing for CIS SAIs</w:t>
            </w:r>
            <w:r w:rsidRPr="00993FC8">
              <w:rPr>
                <w:rFonts w:asciiTheme="majorHAnsi" w:eastAsia="Times New Roman" w:hAnsiTheme="majorHAnsi" w:cs="Times New Roman"/>
              </w:rPr>
              <w:t>.</w:t>
            </w:r>
            <w:r>
              <w:rPr>
                <w:rFonts w:asciiTheme="majorHAnsi" w:eastAsia="Times New Roman" w:hAnsiTheme="majorHAnsi" w:cs="Times New Roman"/>
              </w:rPr>
              <w:t xml:space="preserve"> </w:t>
            </w:r>
          </w:p>
        </w:tc>
      </w:tr>
      <w:tr w:rsidR="00A20461" w14:paraId="73C45180" w14:textId="77777777" w:rsidTr="00806CD4">
        <w:trPr>
          <w:trHeight w:val="462"/>
        </w:trPr>
        <w:tc>
          <w:tcPr>
            <w:tcW w:w="2231" w:type="dxa"/>
            <w:vMerge/>
            <w:shd w:val="clear" w:color="auto" w:fill="auto"/>
            <w:vAlign w:val="center"/>
          </w:tcPr>
          <w:p w14:paraId="14ADA0F1" w14:textId="77777777" w:rsidR="00A20461" w:rsidRDefault="00A20461" w:rsidP="007A0E1B">
            <w:pPr>
              <w:spacing w:after="0" w:line="260" w:lineRule="atLeast"/>
              <w:rPr>
                <w:rFonts w:ascii="Times New Roman" w:eastAsia="Times New Roman" w:hAnsi="Times New Roman" w:cs="Times New Roman"/>
                <w:spacing w:val="-2"/>
              </w:rPr>
            </w:pPr>
          </w:p>
        </w:tc>
        <w:tc>
          <w:tcPr>
            <w:tcW w:w="3787" w:type="dxa"/>
            <w:vMerge/>
            <w:shd w:val="clear" w:color="auto" w:fill="auto"/>
            <w:vAlign w:val="center"/>
          </w:tcPr>
          <w:p w14:paraId="640406E7" w14:textId="77777777" w:rsidR="00A20461" w:rsidRDefault="00A20461" w:rsidP="007A0E1B">
            <w:pPr>
              <w:spacing w:after="0" w:line="240" w:lineRule="auto"/>
              <w:jc w:val="both"/>
              <w:rPr>
                <w:rFonts w:ascii="Times New Roman" w:eastAsia="Times New Roman" w:hAnsi="Times New Roman" w:cs="Times New Roman"/>
              </w:rPr>
            </w:pPr>
          </w:p>
        </w:tc>
        <w:tc>
          <w:tcPr>
            <w:tcW w:w="2672" w:type="dxa"/>
            <w:shd w:val="clear" w:color="auto" w:fill="92D050"/>
            <w:vAlign w:val="center"/>
          </w:tcPr>
          <w:p w14:paraId="0989C575" w14:textId="77777777" w:rsidR="00A20461" w:rsidRDefault="00A20461" w:rsidP="009130E7">
            <w:pPr>
              <w:spacing w:after="0" w:line="260" w:lineRule="atLeast"/>
              <w:jc w:val="center"/>
              <w:rPr>
                <w:rFonts w:asciiTheme="majorHAnsi" w:hAnsiTheme="majorHAnsi"/>
              </w:rPr>
            </w:pPr>
            <w:r>
              <w:rPr>
                <w:rFonts w:asciiTheme="majorHAnsi" w:eastAsia="Times New Roman" w:hAnsiTheme="majorHAnsi" w:cs="Times New Roman"/>
              </w:rPr>
              <w:t>Workshops</w:t>
            </w:r>
          </w:p>
        </w:tc>
        <w:tc>
          <w:tcPr>
            <w:tcW w:w="5611" w:type="dxa"/>
            <w:shd w:val="clear" w:color="auto" w:fill="FFFFFF" w:themeFill="background1"/>
          </w:tcPr>
          <w:p w14:paraId="0568BE73" w14:textId="1CB5B47F" w:rsidR="00A20461" w:rsidRDefault="00A20461" w:rsidP="007A0E1B">
            <w:pPr>
              <w:pStyle w:val="af0"/>
              <w:numPr>
                <w:ilvl w:val="0"/>
                <w:numId w:val="4"/>
              </w:numPr>
              <w:spacing w:after="0" w:line="260" w:lineRule="atLeast"/>
              <w:ind w:left="313" w:hanging="284"/>
              <w:jc w:val="both"/>
              <w:rPr>
                <w:rFonts w:asciiTheme="majorHAnsi" w:eastAsia="Times New Roman" w:hAnsiTheme="majorHAnsi" w:cs="Times New Roman"/>
              </w:rPr>
            </w:pPr>
            <w:r w:rsidRPr="00993FC8">
              <w:rPr>
                <w:rFonts w:asciiTheme="majorHAnsi" w:eastAsia="Times New Roman" w:hAnsiTheme="majorHAnsi" w:cs="Times New Roman"/>
              </w:rPr>
              <w:t xml:space="preserve">Videoconference with WG members, GIZ and AFROSAI-E </w:t>
            </w:r>
            <w:r w:rsidRPr="00993FC8">
              <w:rPr>
                <w:rFonts w:asciiTheme="majorHAnsi" w:eastAsia="Times New Roman" w:hAnsiTheme="majorHAnsi" w:cs="Times New Roman"/>
              </w:rPr>
              <w:lastRenderedPageBreak/>
              <w:t>on the PFM Reporting Framework</w:t>
            </w:r>
            <w:r>
              <w:rPr>
                <w:rFonts w:asciiTheme="majorHAnsi" w:eastAsia="Times New Roman" w:hAnsiTheme="majorHAnsi" w:cs="Times New Roman"/>
              </w:rPr>
              <w:t xml:space="preserve"> took place in October 2020;</w:t>
            </w:r>
          </w:p>
          <w:p w14:paraId="01DA20BE" w14:textId="2F42DA77" w:rsidR="00A20461" w:rsidRPr="00993FC8" w:rsidRDefault="00A20461" w:rsidP="007A0E1B">
            <w:pPr>
              <w:pStyle w:val="af0"/>
              <w:numPr>
                <w:ilvl w:val="0"/>
                <w:numId w:val="4"/>
              </w:numPr>
              <w:spacing w:after="0" w:line="260" w:lineRule="atLeast"/>
              <w:ind w:left="313" w:hanging="284"/>
              <w:jc w:val="both"/>
              <w:rPr>
                <w:rFonts w:asciiTheme="majorHAnsi" w:eastAsia="Times New Roman" w:hAnsiTheme="majorHAnsi" w:cs="Times New Roman"/>
              </w:rPr>
            </w:pPr>
            <w:r>
              <w:rPr>
                <w:rFonts w:asciiTheme="majorHAnsi" w:eastAsia="Times New Roman" w:hAnsiTheme="majorHAnsi" w:cs="Times New Roman"/>
              </w:rPr>
              <w:t>Third meeting of the WG was held in March 2021.</w:t>
            </w:r>
          </w:p>
          <w:p w14:paraId="0D451848" w14:textId="77777777" w:rsidR="00A20461" w:rsidRDefault="00A20461" w:rsidP="009958DF">
            <w:pPr>
              <w:pStyle w:val="af0"/>
              <w:numPr>
                <w:ilvl w:val="0"/>
                <w:numId w:val="4"/>
              </w:numPr>
              <w:spacing w:after="0" w:line="260" w:lineRule="atLeast"/>
              <w:ind w:left="313" w:hanging="284"/>
              <w:jc w:val="both"/>
              <w:rPr>
                <w:rFonts w:asciiTheme="majorHAnsi" w:eastAsia="Times New Roman" w:hAnsiTheme="majorHAnsi" w:cs="Times New Roman"/>
              </w:rPr>
            </w:pPr>
            <w:r>
              <w:rPr>
                <w:rFonts w:asciiTheme="majorHAnsi" w:eastAsia="Times New Roman" w:hAnsiTheme="majorHAnsi" w:cs="Times New Roman"/>
              </w:rPr>
              <w:t>Open discussions on SDGs took place during the INTOSAI Chair Conference in April 2021.</w:t>
            </w:r>
          </w:p>
          <w:p w14:paraId="5CC67C54" w14:textId="37CE3939" w:rsidR="00A20461" w:rsidRPr="009958DF" w:rsidRDefault="00A20461" w:rsidP="002C761C">
            <w:pPr>
              <w:pStyle w:val="af0"/>
              <w:numPr>
                <w:ilvl w:val="0"/>
                <w:numId w:val="4"/>
              </w:numPr>
              <w:spacing w:after="0" w:line="260" w:lineRule="atLeast"/>
              <w:ind w:left="313" w:hanging="284"/>
              <w:jc w:val="both"/>
              <w:rPr>
                <w:rFonts w:asciiTheme="majorHAnsi" w:eastAsia="Times New Roman" w:hAnsiTheme="majorHAnsi" w:cs="Times New Roman"/>
              </w:rPr>
            </w:pPr>
            <w:r w:rsidRPr="009958DF">
              <w:rPr>
                <w:rFonts w:asciiTheme="majorHAnsi" w:eastAsia="Times New Roman" w:hAnsiTheme="majorHAnsi" w:cs="Times New Roman"/>
              </w:rPr>
              <w:t>Panel discussion organized by The Accounts Chamber of the Russian Federation at the Strategic Planning Leaders Forum 2020-2021. It took place in October 202</w:t>
            </w:r>
            <w:r>
              <w:rPr>
                <w:rFonts w:asciiTheme="majorHAnsi" w:eastAsia="Times New Roman" w:hAnsiTheme="majorHAnsi" w:cs="Times New Roman"/>
              </w:rPr>
              <w:t>0</w:t>
            </w:r>
            <w:r w:rsidRPr="009958DF">
              <w:rPr>
                <w:rFonts w:asciiTheme="majorHAnsi" w:eastAsia="Times New Roman" w:hAnsiTheme="majorHAnsi" w:cs="Times New Roman"/>
              </w:rPr>
              <w:t xml:space="preserve"> and was dedicated to the topic “Implementing the SDGs in Russia: Challenges and Opportunities”. Ms. Tytti Yli-Viikari, Auditor General of National Audit Office of Finland, and Ms. Archana Shirsat, IDI Deputy Director General, also participated and delivered presentations.</w:t>
            </w:r>
            <w:r>
              <w:rPr>
                <w:rFonts w:asciiTheme="majorHAnsi" w:eastAsia="Times New Roman" w:hAnsiTheme="majorHAnsi" w:cs="Times New Roman"/>
              </w:rPr>
              <w:t xml:space="preserve"> </w:t>
            </w:r>
            <w:r w:rsidRPr="009958DF">
              <w:rPr>
                <w:rFonts w:asciiTheme="majorHAnsi" w:eastAsia="Times New Roman" w:hAnsiTheme="majorHAnsi" w:cs="Times New Roman"/>
              </w:rPr>
              <w:t>The participants discussed the issues concerning the contribution of various institutions to the implementation of the 2030 Agenda for Sustainable Development, impact of COVID-19 crisis on the achievement of SDGs, UN goals and objectives for the 2020–2050 period and issues related to the implementation of SDGs in Russia.</w:t>
            </w:r>
          </w:p>
          <w:p w14:paraId="54596F08" w14:textId="77777777" w:rsidR="00A20461" w:rsidRPr="00993FC8" w:rsidRDefault="00A20461" w:rsidP="007A0E1B">
            <w:pPr>
              <w:spacing w:after="0" w:line="260" w:lineRule="atLeast"/>
              <w:jc w:val="both"/>
              <w:rPr>
                <w:rFonts w:asciiTheme="majorHAnsi" w:eastAsia="Times New Roman" w:hAnsiTheme="majorHAnsi" w:cs="Times New Roman"/>
              </w:rPr>
            </w:pPr>
          </w:p>
          <w:p w14:paraId="6CEA5E00" w14:textId="19DFFFBB" w:rsidR="00A20461" w:rsidRDefault="00A20461" w:rsidP="007A0E1B">
            <w:pPr>
              <w:spacing w:after="0" w:line="260" w:lineRule="atLeast"/>
              <w:jc w:val="both"/>
              <w:rPr>
                <w:rFonts w:asciiTheme="majorHAnsi" w:eastAsia="Times New Roman" w:hAnsiTheme="majorHAnsi" w:cs="Times New Roman"/>
              </w:rPr>
            </w:pPr>
            <w:r w:rsidRPr="00806CD4">
              <w:rPr>
                <w:rFonts w:asciiTheme="majorHAnsi" w:eastAsia="Times New Roman" w:hAnsiTheme="majorHAnsi" w:cs="Times New Roman"/>
              </w:rPr>
              <w:t>Seminar for the members of</w:t>
            </w:r>
            <w:r>
              <w:rPr>
                <w:rFonts w:asciiTheme="majorHAnsi" w:eastAsia="Times New Roman" w:hAnsiTheme="majorHAnsi" w:cs="Times New Roman"/>
              </w:rPr>
              <w:t xml:space="preserve"> </w:t>
            </w:r>
            <w:r w:rsidRPr="00806CD4">
              <w:rPr>
                <w:rFonts w:asciiTheme="majorHAnsi" w:eastAsia="Times New Roman" w:hAnsiTheme="majorHAnsi" w:cs="Times New Roman"/>
              </w:rPr>
              <w:t>the Council of the Heads of</w:t>
            </w:r>
            <w:r w:rsidR="009130E7">
              <w:rPr>
                <w:rFonts w:asciiTheme="majorHAnsi" w:eastAsia="Times New Roman" w:hAnsiTheme="majorHAnsi" w:cs="Times New Roman"/>
              </w:rPr>
              <w:t xml:space="preserve"> </w:t>
            </w:r>
            <w:r w:rsidRPr="00806CD4">
              <w:rPr>
                <w:rFonts w:asciiTheme="majorHAnsi" w:eastAsia="Times New Roman" w:hAnsiTheme="majorHAnsi" w:cs="Times New Roman"/>
              </w:rPr>
              <w:t>Supreme Audit Institutions of</w:t>
            </w:r>
            <w:r>
              <w:rPr>
                <w:rFonts w:asciiTheme="majorHAnsi" w:eastAsia="Times New Roman" w:hAnsiTheme="majorHAnsi" w:cs="Times New Roman"/>
              </w:rPr>
              <w:t xml:space="preserve"> </w:t>
            </w:r>
            <w:r w:rsidRPr="00806CD4">
              <w:rPr>
                <w:rFonts w:asciiTheme="majorHAnsi" w:eastAsia="Times New Roman" w:hAnsiTheme="majorHAnsi" w:cs="Times New Roman"/>
              </w:rPr>
              <w:t>the CIS Member States on the</w:t>
            </w:r>
            <w:r w:rsidR="009130E7">
              <w:rPr>
                <w:rFonts w:asciiTheme="majorHAnsi" w:eastAsia="Times New Roman" w:hAnsiTheme="majorHAnsi" w:cs="Times New Roman"/>
              </w:rPr>
              <w:t xml:space="preserve"> </w:t>
            </w:r>
            <w:bookmarkStart w:id="0" w:name="_GoBack"/>
            <w:bookmarkEnd w:id="0"/>
            <w:r w:rsidRPr="00806CD4">
              <w:rPr>
                <w:rFonts w:asciiTheme="majorHAnsi" w:eastAsia="Times New Roman" w:hAnsiTheme="majorHAnsi" w:cs="Times New Roman"/>
              </w:rPr>
              <w:t>“Audit of the SDGs</w:t>
            </w:r>
            <w:r>
              <w:rPr>
                <w:rFonts w:asciiTheme="majorHAnsi" w:eastAsia="Times New Roman" w:hAnsiTheme="majorHAnsi" w:cs="Times New Roman"/>
              </w:rPr>
              <w:t xml:space="preserve"> </w:t>
            </w:r>
            <w:r w:rsidRPr="00806CD4">
              <w:rPr>
                <w:rFonts w:asciiTheme="majorHAnsi" w:eastAsia="Times New Roman" w:hAnsiTheme="majorHAnsi" w:cs="Times New Roman"/>
              </w:rPr>
              <w:t>implementation”</w:t>
            </w:r>
            <w:r>
              <w:rPr>
                <w:rFonts w:asciiTheme="majorHAnsi" w:eastAsia="Times New Roman" w:hAnsiTheme="majorHAnsi" w:cs="Times New Roman"/>
              </w:rPr>
              <w:t xml:space="preserve"> is planned to take place in November 2021.</w:t>
            </w:r>
          </w:p>
          <w:p w14:paraId="6E3F2600" w14:textId="77777777" w:rsidR="00EC471D" w:rsidRDefault="00EC471D" w:rsidP="007A0E1B">
            <w:pPr>
              <w:spacing w:after="0" w:line="260" w:lineRule="atLeast"/>
              <w:jc w:val="both"/>
              <w:rPr>
                <w:rFonts w:asciiTheme="majorHAnsi" w:eastAsia="Times New Roman" w:hAnsiTheme="majorHAnsi" w:cs="Times New Roman"/>
              </w:rPr>
            </w:pPr>
          </w:p>
          <w:p w14:paraId="716967E9" w14:textId="6FC4DC2A" w:rsidR="00EC471D" w:rsidRPr="00993FC8" w:rsidRDefault="00EC471D" w:rsidP="007A0E1B">
            <w:pPr>
              <w:spacing w:after="0" w:line="260" w:lineRule="atLeast"/>
              <w:jc w:val="both"/>
              <w:rPr>
                <w:rFonts w:eastAsia="Times New Roman"/>
              </w:rPr>
            </w:pPr>
            <w:r w:rsidRPr="00EC471D">
              <w:rPr>
                <w:rFonts w:asciiTheme="majorHAnsi" w:eastAsia="Times New Roman" w:hAnsiTheme="majorHAnsi" w:cs="Times New Roman"/>
              </w:rPr>
              <w:t>WGSDG KSDI maintains working relationships with World Bank.  WGSDG KSDI is planning to reach out to other international organizations to establish working relationships.</w:t>
            </w:r>
          </w:p>
        </w:tc>
      </w:tr>
      <w:tr w:rsidR="00A20461" w14:paraId="71D04BC0" w14:textId="77777777" w:rsidTr="00EC7B5F">
        <w:trPr>
          <w:trHeight w:val="462"/>
        </w:trPr>
        <w:tc>
          <w:tcPr>
            <w:tcW w:w="2231" w:type="dxa"/>
            <w:vMerge/>
            <w:shd w:val="clear" w:color="auto" w:fill="auto"/>
            <w:vAlign w:val="center"/>
          </w:tcPr>
          <w:p w14:paraId="4D777F14" w14:textId="77777777" w:rsidR="00A20461" w:rsidRDefault="00A20461" w:rsidP="007A0E1B">
            <w:pPr>
              <w:spacing w:after="0" w:line="260" w:lineRule="atLeast"/>
              <w:rPr>
                <w:rFonts w:ascii="Times New Roman" w:eastAsia="Times New Roman" w:hAnsi="Times New Roman" w:cs="Times New Roman"/>
                <w:spacing w:val="-2"/>
              </w:rPr>
            </w:pPr>
          </w:p>
        </w:tc>
        <w:tc>
          <w:tcPr>
            <w:tcW w:w="3787" w:type="dxa"/>
            <w:vMerge/>
            <w:shd w:val="clear" w:color="auto" w:fill="auto"/>
            <w:vAlign w:val="center"/>
          </w:tcPr>
          <w:p w14:paraId="7C530B89" w14:textId="77777777" w:rsidR="00A20461" w:rsidRDefault="00A20461" w:rsidP="007A0E1B">
            <w:pPr>
              <w:spacing w:after="0" w:line="240" w:lineRule="auto"/>
              <w:jc w:val="both"/>
              <w:rPr>
                <w:rFonts w:ascii="Times New Roman" w:eastAsia="Times New Roman" w:hAnsi="Times New Roman" w:cs="Times New Roman"/>
              </w:rPr>
            </w:pPr>
          </w:p>
        </w:tc>
        <w:tc>
          <w:tcPr>
            <w:tcW w:w="2672" w:type="dxa"/>
            <w:shd w:val="clear" w:color="auto" w:fill="92D050"/>
            <w:vAlign w:val="center"/>
          </w:tcPr>
          <w:p w14:paraId="18EE8ED8" w14:textId="77777777" w:rsidR="00A20461" w:rsidRDefault="00A20461" w:rsidP="009130E7">
            <w:pPr>
              <w:spacing w:after="0" w:line="260" w:lineRule="atLeast"/>
              <w:jc w:val="center"/>
              <w:rPr>
                <w:rFonts w:asciiTheme="majorHAnsi" w:hAnsiTheme="majorHAnsi"/>
              </w:rPr>
            </w:pPr>
            <w:r>
              <w:rPr>
                <w:rFonts w:asciiTheme="majorHAnsi" w:eastAsia="Times New Roman" w:hAnsiTheme="majorHAnsi" w:cs="Times New Roman"/>
              </w:rPr>
              <w:t>Newsletter</w:t>
            </w:r>
          </w:p>
        </w:tc>
        <w:tc>
          <w:tcPr>
            <w:tcW w:w="5611" w:type="dxa"/>
            <w:shd w:val="clear" w:color="auto" w:fill="FFFFFF" w:themeFill="background1"/>
          </w:tcPr>
          <w:p w14:paraId="4E6AC9E6" w14:textId="58A53D11" w:rsidR="00A20461" w:rsidRDefault="00A20461" w:rsidP="0073673C">
            <w:pPr>
              <w:spacing w:after="0" w:line="260" w:lineRule="atLeast"/>
              <w:jc w:val="both"/>
              <w:rPr>
                <w:rFonts w:eastAsia="Times New Roman"/>
              </w:rPr>
            </w:pPr>
            <w:r>
              <w:rPr>
                <w:rFonts w:asciiTheme="majorHAnsi" w:eastAsia="Times New Roman" w:hAnsiTheme="majorHAnsi" w:cs="Times New Roman"/>
              </w:rPr>
              <w:t xml:space="preserve">At the first meeting the Working group decided </w:t>
            </w:r>
            <w:r w:rsidRPr="00306268">
              <w:rPr>
                <w:rFonts w:asciiTheme="majorHAnsi" w:eastAsia="Times New Roman" w:hAnsiTheme="majorHAnsi" w:cs="Times New Roman"/>
              </w:rPr>
              <w:t xml:space="preserve">to publish the WG </w:t>
            </w:r>
            <w:r w:rsidRPr="00993FC8">
              <w:rPr>
                <w:rFonts w:asciiTheme="majorHAnsi" w:eastAsia="Times New Roman" w:hAnsiTheme="majorHAnsi" w:cs="Times New Roman"/>
              </w:rPr>
              <w:t xml:space="preserve">SDG KSDI </w:t>
            </w:r>
            <w:r w:rsidRPr="00306268">
              <w:rPr>
                <w:rFonts w:asciiTheme="majorHAnsi" w:eastAsia="Times New Roman" w:hAnsiTheme="majorHAnsi" w:cs="Times New Roman"/>
              </w:rPr>
              <w:t xml:space="preserve">Newsletter aiming to cover the WG meetings’ results as well as SAIs’ experience in SDGs audit and reviews of relevant international projects and research concerning the SDGs. </w:t>
            </w:r>
            <w:r>
              <w:rPr>
                <w:rFonts w:asciiTheme="majorHAnsi" w:eastAsia="Times New Roman" w:hAnsiTheme="majorHAnsi" w:cs="Times New Roman"/>
              </w:rPr>
              <w:t xml:space="preserve">The WG </w:t>
            </w:r>
            <w:r w:rsidRPr="00306268">
              <w:rPr>
                <w:rFonts w:asciiTheme="majorHAnsi" w:eastAsia="Times New Roman" w:hAnsiTheme="majorHAnsi" w:cs="Times New Roman"/>
              </w:rPr>
              <w:t>Newsletter was launched in August 2020, the second issue</w:t>
            </w:r>
            <w:r>
              <w:rPr>
                <w:rFonts w:asciiTheme="majorHAnsi" w:eastAsia="Times New Roman" w:hAnsiTheme="majorHAnsi" w:cs="Times New Roman"/>
              </w:rPr>
              <w:t xml:space="preserve"> was published in December 2020, and the third one in July 2021. </w:t>
            </w:r>
            <w:r w:rsidRPr="00306268">
              <w:rPr>
                <w:rFonts w:asciiTheme="majorHAnsi" w:eastAsia="Times New Roman" w:hAnsiTheme="majorHAnsi" w:cs="Times New Roman"/>
              </w:rPr>
              <w:t xml:space="preserve">Newsletter </w:t>
            </w:r>
            <w:r>
              <w:rPr>
                <w:rFonts w:asciiTheme="majorHAnsi" w:eastAsia="Times New Roman" w:hAnsiTheme="majorHAnsi" w:cs="Times New Roman"/>
              </w:rPr>
              <w:t xml:space="preserve">is published </w:t>
            </w:r>
            <w:r w:rsidRPr="00306268">
              <w:rPr>
                <w:rFonts w:asciiTheme="majorHAnsi" w:eastAsia="Times New Roman" w:hAnsiTheme="majorHAnsi" w:cs="Times New Roman"/>
              </w:rPr>
              <w:t xml:space="preserve">twice a year. </w:t>
            </w:r>
          </w:p>
        </w:tc>
      </w:tr>
      <w:tr w:rsidR="00A20461" w14:paraId="63A4486D" w14:textId="77777777" w:rsidTr="00EC7B5F">
        <w:trPr>
          <w:trHeight w:val="462"/>
        </w:trPr>
        <w:tc>
          <w:tcPr>
            <w:tcW w:w="2231" w:type="dxa"/>
            <w:vMerge/>
            <w:shd w:val="clear" w:color="auto" w:fill="auto"/>
            <w:vAlign w:val="center"/>
          </w:tcPr>
          <w:p w14:paraId="4A78AFAF" w14:textId="77777777" w:rsidR="00A20461" w:rsidRDefault="00A20461" w:rsidP="007A0E1B">
            <w:pPr>
              <w:spacing w:after="0" w:line="260" w:lineRule="atLeast"/>
              <w:rPr>
                <w:rFonts w:ascii="Times New Roman" w:eastAsia="Times New Roman" w:hAnsi="Times New Roman" w:cs="Times New Roman"/>
                <w:spacing w:val="-2"/>
              </w:rPr>
            </w:pPr>
          </w:p>
        </w:tc>
        <w:tc>
          <w:tcPr>
            <w:tcW w:w="3787" w:type="dxa"/>
            <w:vMerge/>
            <w:shd w:val="clear" w:color="auto" w:fill="auto"/>
            <w:vAlign w:val="center"/>
          </w:tcPr>
          <w:p w14:paraId="12F8A538" w14:textId="77777777" w:rsidR="00A20461" w:rsidRDefault="00A20461" w:rsidP="007A0E1B">
            <w:pPr>
              <w:spacing w:after="0" w:line="240" w:lineRule="auto"/>
              <w:jc w:val="both"/>
              <w:rPr>
                <w:rFonts w:ascii="Times New Roman" w:eastAsia="Times New Roman" w:hAnsi="Times New Roman" w:cs="Times New Roman"/>
              </w:rPr>
            </w:pPr>
          </w:p>
        </w:tc>
        <w:tc>
          <w:tcPr>
            <w:tcW w:w="2672" w:type="dxa"/>
            <w:shd w:val="clear" w:color="auto" w:fill="92D050"/>
            <w:vAlign w:val="center"/>
          </w:tcPr>
          <w:p w14:paraId="67E7043F" w14:textId="2A4801AC" w:rsidR="00A20461" w:rsidRDefault="00A20461" w:rsidP="007A0E1B">
            <w:pPr>
              <w:spacing w:after="0" w:line="260" w:lineRule="atLeast"/>
              <w:jc w:val="both"/>
              <w:rPr>
                <w:rFonts w:asciiTheme="majorHAnsi" w:eastAsia="Times New Roman" w:hAnsiTheme="majorHAnsi" w:cs="Times New Roman"/>
              </w:rPr>
            </w:pPr>
            <w:r>
              <w:rPr>
                <w:rFonts w:asciiTheme="majorHAnsi" w:eastAsia="Times New Roman" w:hAnsiTheme="majorHAnsi" w:cs="Times New Roman"/>
              </w:rPr>
              <w:t xml:space="preserve">Knowledge base on </w:t>
            </w:r>
            <w:r>
              <w:rPr>
                <w:rFonts w:asciiTheme="majorHAnsi" w:eastAsia="Times New Roman" w:hAnsiTheme="majorHAnsi" w:cs="Times New Roman"/>
              </w:rPr>
              <w:lastRenderedPageBreak/>
              <w:t>Macroeconomic Forecasts</w:t>
            </w:r>
          </w:p>
        </w:tc>
        <w:tc>
          <w:tcPr>
            <w:tcW w:w="5611" w:type="dxa"/>
            <w:shd w:val="clear" w:color="auto" w:fill="FFFFFF" w:themeFill="background1"/>
          </w:tcPr>
          <w:p w14:paraId="249AD9DA" w14:textId="32C588D2" w:rsidR="00A20461" w:rsidRDefault="00A20461" w:rsidP="0073673C">
            <w:pPr>
              <w:spacing w:after="0" w:line="260" w:lineRule="atLeast"/>
              <w:jc w:val="both"/>
              <w:rPr>
                <w:rFonts w:asciiTheme="majorHAnsi" w:eastAsia="Times New Roman" w:hAnsiTheme="majorHAnsi" w:cs="Times New Roman"/>
              </w:rPr>
            </w:pPr>
            <w:r w:rsidRPr="00A20461">
              <w:rPr>
                <w:rFonts w:asciiTheme="majorHAnsi" w:eastAsia="Times New Roman" w:hAnsiTheme="majorHAnsi" w:cs="Times New Roman"/>
              </w:rPr>
              <w:lastRenderedPageBreak/>
              <w:t>Knowledge base on Macroeconomic Forecasts</w:t>
            </w:r>
            <w:r>
              <w:rPr>
                <w:rFonts w:asciiTheme="majorHAnsi" w:eastAsia="Times New Roman" w:hAnsiTheme="majorHAnsi" w:cs="Times New Roman"/>
              </w:rPr>
              <w:t xml:space="preserve"> is published at </w:t>
            </w:r>
            <w:r w:rsidR="009543CB">
              <w:rPr>
                <w:rFonts w:asciiTheme="majorHAnsi" w:eastAsia="Times New Roman" w:hAnsiTheme="majorHAnsi" w:cs="Times New Roman"/>
              </w:rPr>
              <w:lastRenderedPageBreak/>
              <w:t xml:space="preserve">the </w:t>
            </w:r>
            <w:r>
              <w:rPr>
                <w:rFonts w:asciiTheme="majorHAnsi" w:eastAsia="Times New Roman" w:hAnsiTheme="majorHAnsi" w:cs="Times New Roman"/>
              </w:rPr>
              <w:t>WG SDG KSDI web</w:t>
            </w:r>
            <w:r w:rsidR="009543CB">
              <w:rPr>
                <w:rFonts w:asciiTheme="majorHAnsi" w:eastAsia="Times New Roman" w:hAnsiTheme="majorHAnsi" w:cs="Times New Roman"/>
              </w:rPr>
              <w:t>site</w:t>
            </w:r>
            <w:r>
              <w:rPr>
                <w:rFonts w:asciiTheme="majorHAnsi" w:eastAsia="Times New Roman" w:hAnsiTheme="majorHAnsi" w:cs="Times New Roman"/>
              </w:rPr>
              <w:t xml:space="preserve"> and at the o</w:t>
            </w:r>
            <w:r w:rsidRPr="00A20461">
              <w:rPr>
                <w:rFonts w:asciiTheme="majorHAnsi" w:eastAsia="Times New Roman" w:hAnsiTheme="majorHAnsi" w:cs="Times New Roman"/>
              </w:rPr>
              <w:t>fficial website</w:t>
            </w:r>
            <w:r>
              <w:rPr>
                <w:rFonts w:asciiTheme="majorHAnsi" w:eastAsia="Times New Roman" w:hAnsiTheme="majorHAnsi" w:cs="Times New Roman"/>
              </w:rPr>
              <w:t xml:space="preserve"> of the INTOSAI Chair.</w:t>
            </w:r>
          </w:p>
        </w:tc>
      </w:tr>
      <w:tr w:rsidR="007A0E1B" w14:paraId="2856D20C" w14:textId="77777777" w:rsidTr="007A0E1B">
        <w:trPr>
          <w:trHeight w:val="1646"/>
        </w:trPr>
        <w:tc>
          <w:tcPr>
            <w:tcW w:w="2231" w:type="dxa"/>
            <w:vMerge w:val="restart"/>
            <w:shd w:val="clear" w:color="auto" w:fill="auto"/>
            <w:vAlign w:val="center"/>
          </w:tcPr>
          <w:p w14:paraId="5EF704BA" w14:textId="77777777" w:rsidR="007A0E1B" w:rsidRDefault="007A0E1B" w:rsidP="007A0E1B">
            <w:pPr>
              <w:spacing w:after="0" w:line="260" w:lineRule="atLeast"/>
              <w:jc w:val="both"/>
              <w:rPr>
                <w:rFonts w:asciiTheme="majorHAnsi" w:hAnsiTheme="majorHAnsi"/>
              </w:rPr>
            </w:pPr>
            <w:r>
              <w:rPr>
                <w:rFonts w:asciiTheme="majorHAnsi" w:eastAsia="Times New Roman" w:hAnsiTheme="majorHAnsi" w:cs="Times New Roman"/>
              </w:rPr>
              <w:lastRenderedPageBreak/>
              <w:t>Working with the CBC, IDI, and other INTOSAI entities, facilitate continuous improvement of SAIs through knowledge sharing on the crosscutting lessons learned from the results of peer reviews and SAI PMF.</w:t>
            </w:r>
          </w:p>
        </w:tc>
        <w:tc>
          <w:tcPr>
            <w:tcW w:w="3787" w:type="dxa"/>
            <w:shd w:val="clear" w:color="auto" w:fill="auto"/>
            <w:vAlign w:val="center"/>
          </w:tcPr>
          <w:p w14:paraId="457D36B3" w14:textId="77777777" w:rsidR="007A0E1B" w:rsidRDefault="007A0E1B" w:rsidP="007A0E1B">
            <w:pPr>
              <w:spacing w:after="0" w:line="240" w:lineRule="auto"/>
              <w:jc w:val="both"/>
              <w:rPr>
                <w:rFonts w:asciiTheme="majorHAnsi" w:hAnsiTheme="majorHAnsi"/>
              </w:rPr>
            </w:pPr>
            <w:r>
              <w:rPr>
                <w:rFonts w:asciiTheme="majorHAnsi" w:eastAsia="Times New Roman" w:hAnsiTheme="majorHAnsi" w:cs="Times New Roman"/>
              </w:rPr>
              <w:t>Stakeholder engagement: The KSC, other strategic goal committees, IDI, INTOSAI regional organizations, the Supervisory Committee on Emerging Issues and the INTOSAI General Secretariat work together to avoid duplication of work and for greater synergy.</w:t>
            </w:r>
          </w:p>
        </w:tc>
        <w:tc>
          <w:tcPr>
            <w:tcW w:w="2672" w:type="dxa"/>
            <w:shd w:val="clear" w:color="auto" w:fill="92D050"/>
          </w:tcPr>
          <w:p w14:paraId="6FA856C7" w14:textId="217AA914" w:rsidR="007A0E1B" w:rsidRDefault="007A0E1B" w:rsidP="007A0E1B">
            <w:pPr>
              <w:spacing w:after="0" w:line="260" w:lineRule="atLeast"/>
              <w:jc w:val="both"/>
              <w:rPr>
                <w:rFonts w:ascii="Times New Roman" w:eastAsia="Times New Roman" w:hAnsi="Times New Roman" w:cs="Times New Roman"/>
              </w:rPr>
            </w:pPr>
            <w:r w:rsidRPr="00A3464B">
              <w:rPr>
                <w:rFonts w:asciiTheme="majorHAnsi" w:eastAsia="Times New Roman" w:hAnsiTheme="majorHAnsi" w:cs="Times New Roman"/>
              </w:rPr>
              <w:t>Cooperation with the INTOSAI bodies in the development and promotion of the</w:t>
            </w:r>
            <w:r>
              <w:rPr>
                <w:rFonts w:asciiTheme="majorHAnsi" w:eastAsia="Times New Roman" w:hAnsiTheme="majorHAnsi" w:cs="Times New Roman"/>
              </w:rPr>
              <w:t xml:space="preserve"> SDGs-related documents</w:t>
            </w:r>
            <w:r w:rsidRPr="00A3464B">
              <w:rPr>
                <w:rFonts w:asciiTheme="majorHAnsi" w:eastAsia="Times New Roman" w:hAnsiTheme="majorHAnsi" w:cs="Times New Roman"/>
              </w:rPr>
              <w:t>.</w:t>
            </w:r>
          </w:p>
        </w:tc>
        <w:tc>
          <w:tcPr>
            <w:tcW w:w="5611" w:type="dxa"/>
            <w:shd w:val="clear" w:color="auto" w:fill="FFFFFF" w:themeFill="background1"/>
          </w:tcPr>
          <w:p w14:paraId="5199A9A9" w14:textId="797AC3DC" w:rsidR="00626ED9" w:rsidRPr="009130E7" w:rsidRDefault="00626ED9" w:rsidP="007A0E1B">
            <w:pPr>
              <w:spacing w:after="0" w:line="260" w:lineRule="atLeast"/>
              <w:jc w:val="both"/>
              <w:rPr>
                <w:rFonts w:asciiTheme="majorHAnsi" w:eastAsia="Times New Roman" w:hAnsiTheme="majorHAnsi" w:cs="Times New Roman"/>
              </w:rPr>
            </w:pPr>
            <w:r w:rsidRPr="009130E7">
              <w:rPr>
                <w:rFonts w:asciiTheme="majorHAnsi" w:eastAsia="Times New Roman" w:hAnsiTheme="majorHAnsi" w:cs="Times New Roman"/>
              </w:rPr>
              <w:t>According to the Action Plan 2021-2022 WGSGD KSDI is planning the cooperation with IDI in the framework of a Pilot Project on support of SDG auditing for CIS SAIs.</w:t>
            </w:r>
          </w:p>
          <w:p w14:paraId="3C4F2201" w14:textId="77777777" w:rsidR="006423FF" w:rsidRPr="009130E7" w:rsidRDefault="006423FF" w:rsidP="007A0E1B">
            <w:pPr>
              <w:spacing w:after="0" w:line="260" w:lineRule="atLeast"/>
              <w:jc w:val="both"/>
              <w:rPr>
                <w:rFonts w:asciiTheme="majorHAnsi" w:eastAsia="Times New Roman" w:hAnsiTheme="majorHAnsi" w:cs="Times New Roman"/>
              </w:rPr>
            </w:pPr>
          </w:p>
          <w:p w14:paraId="05E2B97E" w14:textId="77777777" w:rsidR="006423FF" w:rsidRPr="009130E7" w:rsidRDefault="006423FF" w:rsidP="007A0E1B">
            <w:pPr>
              <w:spacing w:after="0" w:line="260" w:lineRule="atLeast"/>
              <w:jc w:val="both"/>
              <w:rPr>
                <w:rFonts w:asciiTheme="majorHAnsi" w:eastAsia="Times New Roman" w:hAnsiTheme="majorHAnsi" w:cs="Times New Roman"/>
              </w:rPr>
            </w:pPr>
            <w:r w:rsidRPr="009130E7">
              <w:rPr>
                <w:rFonts w:asciiTheme="majorHAnsi" w:eastAsia="Times New Roman" w:hAnsiTheme="majorHAnsi" w:cs="Times New Roman"/>
              </w:rPr>
              <w:t>AFROSAI-E is observer of WGSDG KSDI.</w:t>
            </w:r>
          </w:p>
          <w:p w14:paraId="2BE46657" w14:textId="77777777" w:rsidR="006423FF" w:rsidRPr="009130E7" w:rsidRDefault="006423FF" w:rsidP="007A0E1B">
            <w:pPr>
              <w:spacing w:after="0" w:line="260" w:lineRule="atLeast"/>
              <w:jc w:val="both"/>
              <w:rPr>
                <w:rFonts w:asciiTheme="majorHAnsi" w:eastAsia="Times New Roman" w:hAnsiTheme="majorHAnsi" w:cs="Times New Roman"/>
              </w:rPr>
            </w:pPr>
          </w:p>
          <w:p w14:paraId="6F9AFFDE" w14:textId="0F5F02EB" w:rsidR="006423FF" w:rsidRDefault="006423FF" w:rsidP="007A0E1B">
            <w:pPr>
              <w:spacing w:after="0" w:line="260" w:lineRule="atLeast"/>
              <w:jc w:val="both"/>
              <w:rPr>
                <w:rFonts w:ascii="Times New Roman" w:eastAsia="Times New Roman" w:hAnsi="Times New Roman" w:cs="Times New Roman"/>
              </w:rPr>
            </w:pPr>
            <w:r w:rsidRPr="009130E7">
              <w:rPr>
                <w:rFonts w:asciiTheme="majorHAnsi" w:eastAsia="Times New Roman" w:hAnsiTheme="majorHAnsi" w:cs="Times New Roman"/>
              </w:rPr>
              <w:t>WGSGD KSDI is cooperating with the INTOSAI General Secretariat on the following questions: consultations on the group's activities, sharing of SDG-related best practices and raising awareness of SAI staff members for the importance of SDGs and leading by example.</w:t>
            </w:r>
          </w:p>
        </w:tc>
      </w:tr>
      <w:tr w:rsidR="007A0E1B" w14:paraId="25112E0D" w14:textId="77777777" w:rsidTr="002E25C1">
        <w:trPr>
          <w:trHeight w:val="985"/>
        </w:trPr>
        <w:tc>
          <w:tcPr>
            <w:tcW w:w="2231" w:type="dxa"/>
            <w:vMerge/>
            <w:shd w:val="clear" w:color="auto" w:fill="auto"/>
            <w:vAlign w:val="center"/>
          </w:tcPr>
          <w:p w14:paraId="6F834D6E" w14:textId="77777777" w:rsidR="007A0E1B" w:rsidRDefault="007A0E1B" w:rsidP="007A0E1B">
            <w:pPr>
              <w:spacing w:after="0" w:line="260" w:lineRule="atLeast"/>
              <w:jc w:val="both"/>
              <w:rPr>
                <w:rFonts w:ascii="Times New Roman" w:eastAsia="Times New Roman" w:hAnsi="Times New Roman" w:cs="Times New Roman"/>
              </w:rPr>
            </w:pPr>
          </w:p>
        </w:tc>
        <w:tc>
          <w:tcPr>
            <w:tcW w:w="3787" w:type="dxa"/>
            <w:shd w:val="clear" w:color="auto" w:fill="auto"/>
            <w:vAlign w:val="center"/>
          </w:tcPr>
          <w:p w14:paraId="1B3E6BBA" w14:textId="77777777" w:rsidR="007A0E1B" w:rsidRDefault="007A0E1B" w:rsidP="007A0E1B">
            <w:pPr>
              <w:pStyle w:val="Default"/>
              <w:jc w:val="both"/>
              <w:rPr>
                <w:rFonts w:asciiTheme="majorHAnsi" w:hAnsiTheme="majorHAnsi" w:cs="Times New Roman"/>
                <w:color w:val="00000A"/>
                <w:sz w:val="20"/>
                <w:szCs w:val="20"/>
              </w:rPr>
            </w:pPr>
            <w:r>
              <w:rPr>
                <w:rFonts w:asciiTheme="majorHAnsi" w:eastAsia="Times New Roman" w:hAnsiTheme="majorHAnsi" w:cs="Times New Roman"/>
                <w:color w:val="00000A"/>
                <w:sz w:val="20"/>
                <w:szCs w:val="20"/>
              </w:rPr>
              <w:t xml:space="preserve">Cooperate with and leverage the efforts of The International Journal of Government Auditing and the General Secretariat to expand the use of social media, video, and interactive tools to ensure “real-time” communication across INTOSAI, its partners, and with other interested parties. </w:t>
            </w:r>
          </w:p>
        </w:tc>
        <w:tc>
          <w:tcPr>
            <w:tcW w:w="2672" w:type="dxa"/>
            <w:shd w:val="clear" w:color="auto" w:fill="92D050"/>
          </w:tcPr>
          <w:p w14:paraId="44B76E4D" w14:textId="77777777" w:rsidR="007A0E1B" w:rsidRPr="00A3464B" w:rsidRDefault="007A0E1B" w:rsidP="007A0E1B">
            <w:pPr>
              <w:spacing w:after="0" w:line="260" w:lineRule="atLeast"/>
              <w:jc w:val="both"/>
              <w:rPr>
                <w:rFonts w:asciiTheme="majorHAnsi" w:eastAsia="Times New Roman" w:hAnsiTheme="majorHAnsi" w:cs="Times New Roman"/>
              </w:rPr>
            </w:pPr>
            <w:r w:rsidRPr="00A3464B">
              <w:rPr>
                <w:rFonts w:asciiTheme="majorHAnsi" w:eastAsia="Times New Roman" w:hAnsiTheme="majorHAnsi" w:cs="Times New Roman"/>
              </w:rPr>
              <w:t xml:space="preserve">Participation in the preparation of information on the Working Group activities </w:t>
            </w:r>
          </w:p>
          <w:p w14:paraId="4C0F4E7F" w14:textId="77777777" w:rsidR="007A0E1B" w:rsidRPr="00A3464B" w:rsidRDefault="007A0E1B" w:rsidP="007A0E1B">
            <w:pPr>
              <w:spacing w:after="0" w:line="260" w:lineRule="atLeast"/>
              <w:jc w:val="both"/>
              <w:rPr>
                <w:rFonts w:asciiTheme="majorHAnsi" w:eastAsia="Times New Roman" w:hAnsiTheme="majorHAnsi" w:cs="Times New Roman"/>
              </w:rPr>
            </w:pPr>
          </w:p>
        </w:tc>
        <w:tc>
          <w:tcPr>
            <w:tcW w:w="5611" w:type="dxa"/>
            <w:shd w:val="clear" w:color="auto" w:fill="FFFFFF" w:themeFill="background1"/>
          </w:tcPr>
          <w:p w14:paraId="024345C4" w14:textId="56C7DDF7" w:rsidR="007A0E1B" w:rsidRPr="002E25C1" w:rsidRDefault="007A0E1B" w:rsidP="007A0E1B">
            <w:pPr>
              <w:spacing w:after="0" w:line="260" w:lineRule="atLeast"/>
              <w:jc w:val="both"/>
              <w:rPr>
                <w:rFonts w:asciiTheme="majorHAnsi" w:eastAsia="Times New Roman" w:hAnsiTheme="majorHAnsi" w:cs="Times New Roman"/>
              </w:rPr>
            </w:pPr>
            <w:r w:rsidRPr="002E25C1">
              <w:rPr>
                <w:rFonts w:asciiTheme="majorHAnsi" w:eastAsia="Times New Roman" w:hAnsiTheme="majorHAnsi" w:cs="Times New Roman"/>
              </w:rPr>
              <w:t>The WG Secretariat is ready to collaborate and prepare for the Journal the information about the Working Group on SDG and Key Sustainable Development Indicators, its actual goals and objectives.</w:t>
            </w:r>
            <w:r>
              <w:rPr>
                <w:rFonts w:asciiTheme="majorHAnsi" w:eastAsia="Times New Roman" w:hAnsiTheme="majorHAnsi" w:cs="Times New Roman"/>
              </w:rPr>
              <w:t xml:space="preserve"> Cooperation with the INTOSAI General Secretariat is set in the WGSDG KSDI Action Plan 2021-2022.</w:t>
            </w:r>
          </w:p>
          <w:p w14:paraId="69D82BB2" w14:textId="77777777" w:rsidR="007A0E1B" w:rsidRPr="002E25C1" w:rsidRDefault="007A0E1B" w:rsidP="007A0E1B">
            <w:pPr>
              <w:spacing w:before="120" w:after="0" w:line="240" w:lineRule="auto"/>
              <w:jc w:val="both"/>
              <w:rPr>
                <w:rFonts w:ascii="Times New Roman" w:eastAsia="Times New Roman" w:hAnsi="Times New Roman" w:cs="Times New Roman"/>
              </w:rPr>
            </w:pPr>
          </w:p>
        </w:tc>
      </w:tr>
    </w:tbl>
    <w:p w14:paraId="1F205FCC" w14:textId="77777777" w:rsidR="00CF4FB3" w:rsidRDefault="00CF4FB3"/>
    <w:sectPr w:rsidR="00CF4FB3" w:rsidSect="00D61F8D">
      <w:footerReference w:type="default" r:id="rId9"/>
      <w:pgSz w:w="16838" w:h="11906" w:orient="landscape"/>
      <w:pgMar w:top="1021" w:right="1440" w:bottom="907" w:left="1440" w:header="0" w:footer="709"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234633" w14:textId="77777777" w:rsidR="008D4C42" w:rsidRDefault="008D4C42">
      <w:pPr>
        <w:spacing w:after="0" w:line="240" w:lineRule="auto"/>
      </w:pPr>
      <w:r>
        <w:separator/>
      </w:r>
    </w:p>
  </w:endnote>
  <w:endnote w:type="continuationSeparator" w:id="0">
    <w:p w14:paraId="5480D9BB" w14:textId="77777777" w:rsidR="008D4C42" w:rsidRDefault="008D4C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Minion Pro">
    <w:panose1 w:val="00000000000000000000"/>
    <w:charset w:val="00"/>
    <w:family w:val="roman"/>
    <w:notTrueType/>
    <w:pitch w:val="variable"/>
    <w:sig w:usb0="00000001" w:usb1="00000001" w:usb2="00000000" w:usb3="00000000" w:csb0="0000019F" w:csb1="00000000"/>
  </w:font>
  <w:font w:name="Liberation Sans">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5008252"/>
      <w:docPartObj>
        <w:docPartGallery w:val="Page Numbers (Bottom of Page)"/>
        <w:docPartUnique/>
      </w:docPartObj>
    </w:sdtPr>
    <w:sdtEndPr/>
    <w:sdtContent>
      <w:p w14:paraId="606A9834" w14:textId="6A42C4C5" w:rsidR="00204AB1" w:rsidRDefault="004C2440">
        <w:pPr>
          <w:pStyle w:val="af2"/>
          <w:jc w:val="center"/>
        </w:pPr>
        <w:r>
          <w:fldChar w:fldCharType="begin"/>
        </w:r>
        <w:r w:rsidR="002F6048">
          <w:instrText>PAGE</w:instrText>
        </w:r>
        <w:r>
          <w:fldChar w:fldCharType="separate"/>
        </w:r>
        <w:r w:rsidR="009130E7">
          <w:rPr>
            <w:noProof/>
          </w:rPr>
          <w:t>1</w:t>
        </w:r>
        <w:r>
          <w:rPr>
            <w:noProof/>
          </w:rPr>
          <w:fldChar w:fldCharType="end"/>
        </w:r>
      </w:p>
    </w:sdtContent>
  </w:sdt>
  <w:p w14:paraId="745DDA41" w14:textId="77777777" w:rsidR="00204AB1" w:rsidRDefault="00204AB1">
    <w:pPr>
      <w:pStyle w:val="af2"/>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7213B5" w14:textId="77777777" w:rsidR="008D4C42" w:rsidRDefault="008D4C42">
      <w:r>
        <w:separator/>
      </w:r>
    </w:p>
  </w:footnote>
  <w:footnote w:type="continuationSeparator" w:id="0">
    <w:p w14:paraId="6317DCD7" w14:textId="77777777" w:rsidR="008D4C42" w:rsidRDefault="008D4C42">
      <w:r>
        <w:continuationSeparator/>
      </w:r>
    </w:p>
  </w:footnote>
  <w:footnote w:id="1">
    <w:p w14:paraId="35C22C6F" w14:textId="77777777" w:rsidR="00204AB1" w:rsidRDefault="00204AB1">
      <w:pPr>
        <w:pStyle w:val="af3"/>
        <w:spacing w:after="60"/>
        <w:ind w:left="284" w:hanging="284"/>
      </w:pPr>
      <w:r>
        <w:rPr>
          <w:rStyle w:val="a8"/>
        </w:rPr>
        <w:footnoteRef/>
      </w:r>
      <w:r>
        <w:rPr>
          <w:rStyle w:val="FootnoteCharacters"/>
          <w:sz w:val="16"/>
          <w:szCs w:val="16"/>
        </w:rPr>
        <w:tab/>
      </w:r>
      <w:r>
        <w:rPr>
          <w:sz w:val="16"/>
          <w:szCs w:val="16"/>
        </w:rPr>
        <w:t xml:space="preserve">    In the case of single large projects / initiatives, the progress indicator could also be one of the following three progress statements: </w:t>
      </w:r>
      <w:r>
        <w:rPr>
          <w:sz w:val="16"/>
          <w:szCs w:val="16"/>
          <w:vertAlign w:val="superscript"/>
        </w:rPr>
        <w:t>(i)</w:t>
      </w:r>
      <w:r>
        <w:rPr>
          <w:sz w:val="16"/>
          <w:szCs w:val="16"/>
        </w:rPr>
        <w:t xml:space="preserve"> the project has been initiated/come into existence (has been defined, planned , and resourced),  </w:t>
      </w:r>
      <w:r>
        <w:rPr>
          <w:sz w:val="16"/>
          <w:szCs w:val="16"/>
          <w:vertAlign w:val="superscript"/>
        </w:rPr>
        <w:t>(ii)</w:t>
      </w:r>
      <w:r>
        <w:rPr>
          <w:sz w:val="16"/>
          <w:szCs w:val="16"/>
        </w:rPr>
        <w:t xml:space="preserve"> the project is being implemented (and is on track, or behind schedule, in trouble – green or amber or red/Purple), and </w:t>
      </w:r>
      <w:r>
        <w:rPr>
          <w:sz w:val="16"/>
          <w:szCs w:val="16"/>
          <w:vertAlign w:val="superscript"/>
        </w:rPr>
        <w:t xml:space="preserve">(iii) </w:t>
      </w:r>
      <w:r>
        <w:rPr>
          <w:sz w:val="16"/>
          <w:szCs w:val="16"/>
        </w:rPr>
        <w:t>the project has delivered the main outcome (is either completed – black – or its outcome is functioning as intended / producing the results, e.g. a technical support function;  maintain, monitor and enhance). Appropriate colour may be chosen as the background of the cell.</w:t>
      </w:r>
    </w:p>
  </w:footnote>
  <w:footnote w:id="2">
    <w:p w14:paraId="752F6714" w14:textId="77777777" w:rsidR="00204AB1" w:rsidRDefault="00204AB1">
      <w:pPr>
        <w:pStyle w:val="af3"/>
        <w:ind w:left="284" w:hanging="284"/>
        <w:rPr>
          <w:sz w:val="16"/>
          <w:szCs w:val="16"/>
        </w:rPr>
      </w:pPr>
      <w:r>
        <w:rPr>
          <w:rStyle w:val="a8"/>
        </w:rPr>
        <w:footnoteRef/>
      </w:r>
      <w:r>
        <w:rPr>
          <w:rStyle w:val="FootnoteCharacters"/>
          <w:sz w:val="16"/>
          <w:szCs w:val="16"/>
        </w:rPr>
        <w:tab/>
      </w:r>
      <w:r>
        <w:rPr>
          <w:sz w:val="16"/>
          <w:szCs w:val="16"/>
        </w:rPr>
        <w:t xml:space="preserve">    SP 2017-22, page 36, refers to the strategic objectives review to include “determining what actions and next steps are most needed to ensure continued progress towards each objective”.  The progress achieved till date and the key items/next steps needed to ensure continued progress towards each objective and to manage risks may be indicated here.</w:t>
      </w:r>
    </w:p>
    <w:p w14:paraId="3692526B" w14:textId="77777777" w:rsidR="00204AB1" w:rsidRDefault="00204AB1">
      <w:pPr>
        <w:pStyle w:val="af3"/>
        <w:ind w:left="284" w:hanging="284"/>
      </w:pPr>
    </w:p>
  </w:footnote>
  <w:footnote w:id="3">
    <w:p w14:paraId="267098EE" w14:textId="77777777" w:rsidR="00A20461" w:rsidRDefault="00A20461">
      <w:pPr>
        <w:pStyle w:val="af3"/>
      </w:pPr>
      <w:r>
        <w:rPr>
          <w:rStyle w:val="a8"/>
        </w:rPr>
        <w:footnoteRef/>
      </w:r>
      <w:r>
        <w:rPr>
          <w:rStyle w:val="FootnoteCharacters"/>
        </w:rPr>
        <w:tab/>
      </w:r>
      <w:r>
        <w:t xml:space="preserve"> A row may be added for each activity like Workshop, trainings</w:t>
      </w:r>
      <w:r>
        <w:rPr>
          <w:rFonts w:asciiTheme="majorHAnsi" w:hAnsiTheme="majorHAnsi"/>
        </w:rPr>
        <w:t xml:space="preserve">, benchmarking exercise, joint/ collaborative audits, outreach activities etc.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C06B20"/>
    <w:multiLevelType w:val="hybridMultilevel"/>
    <w:tmpl w:val="CFBABE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D87261D"/>
    <w:multiLevelType w:val="hybridMultilevel"/>
    <w:tmpl w:val="FB0202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2BD7E7D"/>
    <w:multiLevelType w:val="multilevel"/>
    <w:tmpl w:val="CFFC6ED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1C9779CC"/>
    <w:multiLevelType w:val="multilevel"/>
    <w:tmpl w:val="B5FE4A4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448B3CA7"/>
    <w:multiLevelType w:val="hybridMultilevel"/>
    <w:tmpl w:val="214815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CF4FB3"/>
    <w:rsid w:val="00032907"/>
    <w:rsid w:val="00043376"/>
    <w:rsid w:val="0005147D"/>
    <w:rsid w:val="0009404B"/>
    <w:rsid w:val="0010519E"/>
    <w:rsid w:val="00126772"/>
    <w:rsid w:val="00145B4C"/>
    <w:rsid w:val="001736C5"/>
    <w:rsid w:val="001B034E"/>
    <w:rsid w:val="00204AB1"/>
    <w:rsid w:val="00232AEA"/>
    <w:rsid w:val="002427C7"/>
    <w:rsid w:val="002607FF"/>
    <w:rsid w:val="002618C7"/>
    <w:rsid w:val="00285DCF"/>
    <w:rsid w:val="002E25C1"/>
    <w:rsid w:val="002E4208"/>
    <w:rsid w:val="002F6048"/>
    <w:rsid w:val="00306268"/>
    <w:rsid w:val="003241D8"/>
    <w:rsid w:val="00352D68"/>
    <w:rsid w:val="00367693"/>
    <w:rsid w:val="00371FA1"/>
    <w:rsid w:val="00377443"/>
    <w:rsid w:val="003B062E"/>
    <w:rsid w:val="003D2204"/>
    <w:rsid w:val="003D6070"/>
    <w:rsid w:val="00401744"/>
    <w:rsid w:val="0041633A"/>
    <w:rsid w:val="004B43B0"/>
    <w:rsid w:val="004B5A7B"/>
    <w:rsid w:val="004B6877"/>
    <w:rsid w:val="004C2440"/>
    <w:rsid w:val="00513F94"/>
    <w:rsid w:val="005377EF"/>
    <w:rsid w:val="005A33A0"/>
    <w:rsid w:val="005C5279"/>
    <w:rsid w:val="00626ED9"/>
    <w:rsid w:val="006423FF"/>
    <w:rsid w:val="006E5338"/>
    <w:rsid w:val="006F3D3F"/>
    <w:rsid w:val="006F4D36"/>
    <w:rsid w:val="007013BC"/>
    <w:rsid w:val="00716D1D"/>
    <w:rsid w:val="0073317B"/>
    <w:rsid w:val="0073673C"/>
    <w:rsid w:val="0077062F"/>
    <w:rsid w:val="007A0E1B"/>
    <w:rsid w:val="007C0F57"/>
    <w:rsid w:val="007C0FE6"/>
    <w:rsid w:val="007D73A5"/>
    <w:rsid w:val="00806CD4"/>
    <w:rsid w:val="00850886"/>
    <w:rsid w:val="008D4C42"/>
    <w:rsid w:val="009130E7"/>
    <w:rsid w:val="009219B4"/>
    <w:rsid w:val="009543CB"/>
    <w:rsid w:val="00971CBA"/>
    <w:rsid w:val="00993FC8"/>
    <w:rsid w:val="00994C27"/>
    <w:rsid w:val="009958DF"/>
    <w:rsid w:val="009C75BC"/>
    <w:rsid w:val="00A20461"/>
    <w:rsid w:val="00A3464B"/>
    <w:rsid w:val="00A7633C"/>
    <w:rsid w:val="00A914E5"/>
    <w:rsid w:val="00AF5EA2"/>
    <w:rsid w:val="00B1523A"/>
    <w:rsid w:val="00B366A8"/>
    <w:rsid w:val="00B529AF"/>
    <w:rsid w:val="00B84211"/>
    <w:rsid w:val="00BD6077"/>
    <w:rsid w:val="00BF254B"/>
    <w:rsid w:val="00C26912"/>
    <w:rsid w:val="00C70890"/>
    <w:rsid w:val="00C710FC"/>
    <w:rsid w:val="00CA3A73"/>
    <w:rsid w:val="00CA4A5A"/>
    <w:rsid w:val="00CC0BB5"/>
    <w:rsid w:val="00CF4FB3"/>
    <w:rsid w:val="00D01C98"/>
    <w:rsid w:val="00D10BF7"/>
    <w:rsid w:val="00D16C08"/>
    <w:rsid w:val="00D407BF"/>
    <w:rsid w:val="00D61F8D"/>
    <w:rsid w:val="00D8426B"/>
    <w:rsid w:val="00DB42FE"/>
    <w:rsid w:val="00E02396"/>
    <w:rsid w:val="00E02E09"/>
    <w:rsid w:val="00E1018D"/>
    <w:rsid w:val="00E3174C"/>
    <w:rsid w:val="00E625C6"/>
    <w:rsid w:val="00E63FDC"/>
    <w:rsid w:val="00EA626A"/>
    <w:rsid w:val="00EC471D"/>
    <w:rsid w:val="00EC7B5F"/>
    <w:rsid w:val="00ED246A"/>
    <w:rsid w:val="00EE2DE9"/>
    <w:rsid w:val="00F00583"/>
    <w:rsid w:val="00F21847"/>
    <w:rsid w:val="00F27123"/>
    <w:rsid w:val="00F9111A"/>
    <w:rsid w:val="00FA75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2696E41B"/>
  <w15:docId w15:val="{0FBA4904-7809-4463-8568-F00270297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3D0B"/>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uiPriority w:val="99"/>
    <w:qFormat/>
    <w:rsid w:val="00130036"/>
  </w:style>
  <w:style w:type="character" w:customStyle="1" w:styleId="a4">
    <w:name w:val="Нижний колонтитул Знак"/>
    <w:basedOn w:val="a0"/>
    <w:uiPriority w:val="99"/>
    <w:qFormat/>
    <w:rsid w:val="00130036"/>
  </w:style>
  <w:style w:type="character" w:customStyle="1" w:styleId="a5">
    <w:name w:val="Текст сноски Знак"/>
    <w:basedOn w:val="a0"/>
    <w:uiPriority w:val="99"/>
    <w:semiHidden/>
    <w:qFormat/>
    <w:rsid w:val="006343ED"/>
    <w:rPr>
      <w:sz w:val="20"/>
      <w:szCs w:val="20"/>
    </w:rPr>
  </w:style>
  <w:style w:type="character" w:customStyle="1" w:styleId="a6">
    <w:name w:val="Привязка сноски"/>
    <w:rsid w:val="00D61F8D"/>
    <w:rPr>
      <w:vertAlign w:val="superscript"/>
    </w:rPr>
  </w:style>
  <w:style w:type="character" w:customStyle="1" w:styleId="FootnoteCharacters">
    <w:name w:val="Footnote Characters"/>
    <w:basedOn w:val="a0"/>
    <w:uiPriority w:val="99"/>
    <w:semiHidden/>
    <w:unhideWhenUsed/>
    <w:qFormat/>
    <w:rsid w:val="006343ED"/>
    <w:rPr>
      <w:vertAlign w:val="superscript"/>
    </w:rPr>
  </w:style>
  <w:style w:type="character" w:customStyle="1" w:styleId="a7">
    <w:name w:val="Текст выноски Знак"/>
    <w:basedOn w:val="a0"/>
    <w:uiPriority w:val="99"/>
    <w:semiHidden/>
    <w:qFormat/>
    <w:rsid w:val="004B67E0"/>
    <w:rPr>
      <w:rFonts w:ascii="Tahoma" w:hAnsi="Tahoma" w:cs="Tahoma"/>
      <w:sz w:val="16"/>
      <w:szCs w:val="16"/>
    </w:rPr>
  </w:style>
  <w:style w:type="character" w:customStyle="1" w:styleId="A9">
    <w:name w:val="A9"/>
    <w:uiPriority w:val="99"/>
    <w:qFormat/>
    <w:rsid w:val="004F3993"/>
    <w:rPr>
      <w:rFonts w:cs="Franklin Gothic Book"/>
      <w:color w:val="000000"/>
      <w:sz w:val="18"/>
      <w:szCs w:val="18"/>
    </w:rPr>
  </w:style>
  <w:style w:type="character" w:customStyle="1" w:styleId="A00">
    <w:name w:val="A0"/>
    <w:uiPriority w:val="99"/>
    <w:qFormat/>
    <w:rsid w:val="003F1D52"/>
    <w:rPr>
      <w:rFonts w:ascii="Franklin Gothic Medium" w:hAnsi="Franklin Gothic Medium" w:cs="Franklin Gothic Medium"/>
      <w:color w:val="000000"/>
      <w:sz w:val="19"/>
      <w:szCs w:val="19"/>
    </w:rPr>
  </w:style>
  <w:style w:type="character" w:customStyle="1" w:styleId="A16">
    <w:name w:val="A16"/>
    <w:uiPriority w:val="99"/>
    <w:qFormat/>
    <w:rsid w:val="003F1D52"/>
    <w:rPr>
      <w:rFonts w:cs="Minion Pro"/>
      <w:color w:val="000000"/>
      <w:sz w:val="23"/>
      <w:szCs w:val="23"/>
    </w:rPr>
  </w:style>
  <w:style w:type="character" w:customStyle="1" w:styleId="-">
    <w:name w:val="Интернет-ссылка"/>
    <w:basedOn w:val="a0"/>
    <w:uiPriority w:val="99"/>
    <w:unhideWhenUsed/>
    <w:rsid w:val="00A434F3"/>
    <w:rPr>
      <w:color w:val="0000FF" w:themeColor="hyperlink"/>
      <w:u w:val="single"/>
    </w:rPr>
  </w:style>
  <w:style w:type="character" w:customStyle="1" w:styleId="ListLabel1">
    <w:name w:val="ListLabel 1"/>
    <w:qFormat/>
    <w:rsid w:val="00D61F8D"/>
    <w:rPr>
      <w:rFonts w:cs="Courier New"/>
    </w:rPr>
  </w:style>
  <w:style w:type="character" w:customStyle="1" w:styleId="ListLabel2">
    <w:name w:val="ListLabel 2"/>
    <w:qFormat/>
    <w:rsid w:val="00D61F8D"/>
    <w:rPr>
      <w:rFonts w:cs="Courier New"/>
    </w:rPr>
  </w:style>
  <w:style w:type="character" w:customStyle="1" w:styleId="ListLabel3">
    <w:name w:val="ListLabel 3"/>
    <w:qFormat/>
    <w:rsid w:val="00D61F8D"/>
    <w:rPr>
      <w:rFonts w:cs="Courier New"/>
    </w:rPr>
  </w:style>
  <w:style w:type="character" w:customStyle="1" w:styleId="ListLabel4">
    <w:name w:val="ListLabel 4"/>
    <w:qFormat/>
    <w:rsid w:val="00D61F8D"/>
    <w:rPr>
      <w:rFonts w:cs="Courier New"/>
    </w:rPr>
  </w:style>
  <w:style w:type="character" w:customStyle="1" w:styleId="ListLabel5">
    <w:name w:val="ListLabel 5"/>
    <w:qFormat/>
    <w:rsid w:val="00D61F8D"/>
    <w:rPr>
      <w:rFonts w:cs="Courier New"/>
    </w:rPr>
  </w:style>
  <w:style w:type="character" w:customStyle="1" w:styleId="ListLabel6">
    <w:name w:val="ListLabel 6"/>
    <w:qFormat/>
    <w:rsid w:val="00D61F8D"/>
    <w:rPr>
      <w:rFonts w:cs="Courier New"/>
    </w:rPr>
  </w:style>
  <w:style w:type="character" w:customStyle="1" w:styleId="ListLabel7">
    <w:name w:val="ListLabel 7"/>
    <w:qFormat/>
    <w:rsid w:val="00D61F8D"/>
    <w:rPr>
      <w:rFonts w:cs="Courier New"/>
    </w:rPr>
  </w:style>
  <w:style w:type="character" w:customStyle="1" w:styleId="ListLabel8">
    <w:name w:val="ListLabel 8"/>
    <w:qFormat/>
    <w:rsid w:val="00D61F8D"/>
    <w:rPr>
      <w:rFonts w:cs="Courier New"/>
    </w:rPr>
  </w:style>
  <w:style w:type="character" w:customStyle="1" w:styleId="ListLabel9">
    <w:name w:val="ListLabel 9"/>
    <w:qFormat/>
    <w:rsid w:val="00D61F8D"/>
    <w:rPr>
      <w:rFonts w:cs="Courier New"/>
    </w:rPr>
  </w:style>
  <w:style w:type="character" w:customStyle="1" w:styleId="ListLabel10">
    <w:name w:val="ListLabel 10"/>
    <w:qFormat/>
    <w:rsid w:val="00D61F8D"/>
    <w:rPr>
      <w:rFonts w:cs="Courier New"/>
    </w:rPr>
  </w:style>
  <w:style w:type="character" w:customStyle="1" w:styleId="ListLabel11">
    <w:name w:val="ListLabel 11"/>
    <w:qFormat/>
    <w:rsid w:val="00D61F8D"/>
    <w:rPr>
      <w:rFonts w:cs="Courier New"/>
    </w:rPr>
  </w:style>
  <w:style w:type="character" w:customStyle="1" w:styleId="ListLabel12">
    <w:name w:val="ListLabel 12"/>
    <w:qFormat/>
    <w:rsid w:val="00D61F8D"/>
    <w:rPr>
      <w:rFonts w:cs="Courier New"/>
    </w:rPr>
  </w:style>
  <w:style w:type="character" w:customStyle="1" w:styleId="ListLabel13">
    <w:name w:val="ListLabel 13"/>
    <w:qFormat/>
    <w:rsid w:val="00D61F8D"/>
    <w:rPr>
      <w:rFonts w:cs="Courier New"/>
    </w:rPr>
  </w:style>
  <w:style w:type="character" w:customStyle="1" w:styleId="ListLabel14">
    <w:name w:val="ListLabel 14"/>
    <w:qFormat/>
    <w:rsid w:val="00D61F8D"/>
    <w:rPr>
      <w:rFonts w:cs="Courier New"/>
    </w:rPr>
  </w:style>
  <w:style w:type="character" w:customStyle="1" w:styleId="ListLabel15">
    <w:name w:val="ListLabel 15"/>
    <w:qFormat/>
    <w:rsid w:val="00D61F8D"/>
    <w:rPr>
      <w:rFonts w:cs="Courier New"/>
    </w:rPr>
  </w:style>
  <w:style w:type="character" w:customStyle="1" w:styleId="ListLabel16">
    <w:name w:val="ListLabel 16"/>
    <w:qFormat/>
    <w:rsid w:val="00D61F8D"/>
    <w:rPr>
      <w:rFonts w:cs="Courier New"/>
    </w:rPr>
  </w:style>
  <w:style w:type="character" w:customStyle="1" w:styleId="ListLabel17">
    <w:name w:val="ListLabel 17"/>
    <w:qFormat/>
    <w:rsid w:val="00D61F8D"/>
    <w:rPr>
      <w:rFonts w:cs="Courier New"/>
    </w:rPr>
  </w:style>
  <w:style w:type="character" w:customStyle="1" w:styleId="ListLabel18">
    <w:name w:val="ListLabel 18"/>
    <w:qFormat/>
    <w:rsid w:val="00D61F8D"/>
    <w:rPr>
      <w:rFonts w:cs="Courier New"/>
    </w:rPr>
  </w:style>
  <w:style w:type="character" w:customStyle="1" w:styleId="ListLabel19">
    <w:name w:val="ListLabel 19"/>
    <w:qFormat/>
    <w:rsid w:val="00D61F8D"/>
    <w:rPr>
      <w:rFonts w:cs="Courier New"/>
    </w:rPr>
  </w:style>
  <w:style w:type="character" w:customStyle="1" w:styleId="ListLabel20">
    <w:name w:val="ListLabel 20"/>
    <w:qFormat/>
    <w:rsid w:val="00D61F8D"/>
    <w:rPr>
      <w:rFonts w:cs="Courier New"/>
    </w:rPr>
  </w:style>
  <w:style w:type="character" w:customStyle="1" w:styleId="ListLabel21">
    <w:name w:val="ListLabel 21"/>
    <w:qFormat/>
    <w:rsid w:val="00D61F8D"/>
    <w:rPr>
      <w:rFonts w:cs="Courier New"/>
    </w:rPr>
  </w:style>
  <w:style w:type="character" w:customStyle="1" w:styleId="ListLabel22">
    <w:name w:val="ListLabel 22"/>
    <w:qFormat/>
    <w:rsid w:val="00D61F8D"/>
    <w:rPr>
      <w:rFonts w:cs="Courier New"/>
    </w:rPr>
  </w:style>
  <w:style w:type="character" w:customStyle="1" w:styleId="a8">
    <w:name w:val="Символ сноски"/>
    <w:qFormat/>
    <w:rsid w:val="00D61F8D"/>
  </w:style>
  <w:style w:type="character" w:customStyle="1" w:styleId="aa">
    <w:name w:val="Привязка концевой сноски"/>
    <w:rsid w:val="00D61F8D"/>
    <w:rPr>
      <w:vertAlign w:val="superscript"/>
    </w:rPr>
  </w:style>
  <w:style w:type="character" w:customStyle="1" w:styleId="ab">
    <w:name w:val="Символ концевой сноски"/>
    <w:qFormat/>
    <w:rsid w:val="00D61F8D"/>
  </w:style>
  <w:style w:type="paragraph" w:customStyle="1" w:styleId="1">
    <w:name w:val="Заголовок1"/>
    <w:basedOn w:val="a"/>
    <w:next w:val="ac"/>
    <w:qFormat/>
    <w:rsid w:val="00D61F8D"/>
    <w:pPr>
      <w:keepNext/>
      <w:spacing w:before="240" w:after="120"/>
    </w:pPr>
    <w:rPr>
      <w:rFonts w:ascii="Liberation Sans" w:eastAsia="Microsoft YaHei" w:hAnsi="Liberation Sans" w:cs="Mangal"/>
      <w:sz w:val="28"/>
      <w:szCs w:val="28"/>
    </w:rPr>
  </w:style>
  <w:style w:type="paragraph" w:styleId="ac">
    <w:name w:val="Body Text"/>
    <w:basedOn w:val="a"/>
    <w:rsid w:val="00D61F8D"/>
    <w:pPr>
      <w:spacing w:after="140"/>
    </w:pPr>
  </w:style>
  <w:style w:type="paragraph" w:styleId="ad">
    <w:name w:val="List"/>
    <w:basedOn w:val="ac"/>
    <w:rsid w:val="00D61F8D"/>
    <w:rPr>
      <w:rFonts w:cs="Mangal"/>
    </w:rPr>
  </w:style>
  <w:style w:type="paragraph" w:styleId="ae">
    <w:name w:val="caption"/>
    <w:basedOn w:val="a"/>
    <w:qFormat/>
    <w:rsid w:val="00D61F8D"/>
    <w:pPr>
      <w:suppressLineNumbers/>
      <w:spacing w:before="120" w:after="120"/>
    </w:pPr>
    <w:rPr>
      <w:rFonts w:cs="Mangal"/>
      <w:i/>
      <w:iCs/>
      <w:sz w:val="24"/>
      <w:szCs w:val="24"/>
    </w:rPr>
  </w:style>
  <w:style w:type="paragraph" w:styleId="af">
    <w:name w:val="index heading"/>
    <w:basedOn w:val="a"/>
    <w:qFormat/>
    <w:rsid w:val="00D61F8D"/>
    <w:pPr>
      <w:suppressLineNumbers/>
    </w:pPr>
    <w:rPr>
      <w:rFonts w:cs="Mangal"/>
    </w:rPr>
  </w:style>
  <w:style w:type="paragraph" w:styleId="af0">
    <w:name w:val="List Paragraph"/>
    <w:basedOn w:val="a"/>
    <w:uiPriority w:val="34"/>
    <w:qFormat/>
    <w:rsid w:val="006D331D"/>
    <w:pPr>
      <w:ind w:left="720"/>
      <w:contextualSpacing/>
    </w:pPr>
  </w:style>
  <w:style w:type="paragraph" w:styleId="af1">
    <w:name w:val="header"/>
    <w:basedOn w:val="a"/>
    <w:uiPriority w:val="99"/>
    <w:unhideWhenUsed/>
    <w:rsid w:val="00130036"/>
    <w:pPr>
      <w:tabs>
        <w:tab w:val="center" w:pos="4513"/>
        <w:tab w:val="right" w:pos="9026"/>
      </w:tabs>
      <w:spacing w:after="0" w:line="240" w:lineRule="auto"/>
    </w:pPr>
  </w:style>
  <w:style w:type="paragraph" w:styleId="af2">
    <w:name w:val="footer"/>
    <w:basedOn w:val="a"/>
    <w:uiPriority w:val="99"/>
    <w:unhideWhenUsed/>
    <w:rsid w:val="00130036"/>
    <w:pPr>
      <w:tabs>
        <w:tab w:val="center" w:pos="4513"/>
        <w:tab w:val="right" w:pos="9026"/>
      </w:tabs>
      <w:spacing w:after="0" w:line="240" w:lineRule="auto"/>
    </w:pPr>
  </w:style>
  <w:style w:type="paragraph" w:styleId="af3">
    <w:name w:val="footnote text"/>
    <w:basedOn w:val="a"/>
    <w:uiPriority w:val="99"/>
    <w:semiHidden/>
    <w:unhideWhenUsed/>
    <w:rsid w:val="006343ED"/>
    <w:pPr>
      <w:spacing w:after="0" w:line="240" w:lineRule="auto"/>
    </w:pPr>
    <w:rPr>
      <w:sz w:val="20"/>
      <w:szCs w:val="20"/>
    </w:rPr>
  </w:style>
  <w:style w:type="paragraph" w:styleId="af4">
    <w:name w:val="Balloon Text"/>
    <w:basedOn w:val="a"/>
    <w:uiPriority w:val="99"/>
    <w:semiHidden/>
    <w:unhideWhenUsed/>
    <w:qFormat/>
    <w:rsid w:val="004B67E0"/>
    <w:pPr>
      <w:spacing w:after="0" w:line="240" w:lineRule="auto"/>
    </w:pPr>
    <w:rPr>
      <w:rFonts w:ascii="Tahoma" w:hAnsi="Tahoma" w:cs="Tahoma"/>
      <w:sz w:val="16"/>
      <w:szCs w:val="16"/>
    </w:rPr>
  </w:style>
  <w:style w:type="paragraph" w:customStyle="1" w:styleId="Default">
    <w:name w:val="Default"/>
    <w:qFormat/>
    <w:rsid w:val="003F1F75"/>
    <w:rPr>
      <w:rFonts w:ascii="Calibri" w:eastAsia="Calibri" w:hAnsi="Calibri" w:cs="Calibri"/>
      <w:color w:val="000000"/>
      <w:sz w:val="24"/>
      <w:szCs w:val="24"/>
    </w:rPr>
  </w:style>
  <w:style w:type="paragraph" w:customStyle="1" w:styleId="Pa3">
    <w:name w:val="Pa3"/>
    <w:basedOn w:val="Default"/>
    <w:next w:val="Default"/>
    <w:uiPriority w:val="99"/>
    <w:qFormat/>
    <w:rsid w:val="004F3993"/>
    <w:pPr>
      <w:spacing w:line="231" w:lineRule="atLeast"/>
    </w:pPr>
    <w:rPr>
      <w:rFonts w:ascii="Franklin Gothic Book" w:hAnsi="Franklin Gothic Book" w:cstheme="minorBidi"/>
      <w:color w:val="00000A"/>
      <w:lang w:val="en-US"/>
    </w:rPr>
  </w:style>
  <w:style w:type="paragraph" w:customStyle="1" w:styleId="Pa0">
    <w:name w:val="Pa0"/>
    <w:basedOn w:val="Default"/>
    <w:next w:val="Default"/>
    <w:uiPriority w:val="99"/>
    <w:qFormat/>
    <w:rsid w:val="003F1D52"/>
    <w:pPr>
      <w:spacing w:line="241" w:lineRule="atLeast"/>
    </w:pPr>
    <w:rPr>
      <w:rFonts w:ascii="Minion Pro" w:hAnsi="Minion Pro" w:cstheme="minorBidi"/>
      <w:color w:val="00000A"/>
      <w:lang w:val="en-US"/>
    </w:rPr>
  </w:style>
  <w:style w:type="paragraph" w:customStyle="1" w:styleId="af5">
    <w:name w:val="Содержимое врезки"/>
    <w:basedOn w:val="a"/>
    <w:qFormat/>
    <w:rsid w:val="00D61F8D"/>
  </w:style>
  <w:style w:type="table" w:styleId="af6">
    <w:name w:val="Table Grid"/>
    <w:basedOn w:val="a1"/>
    <w:rsid w:val="006D331D"/>
    <w:pPr>
      <w:spacing w:line="260" w:lineRule="atLeast"/>
    </w:pPr>
    <w:rPr>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Hyperlink"/>
    <w:basedOn w:val="a0"/>
    <w:uiPriority w:val="99"/>
    <w:unhideWhenUsed/>
    <w:rsid w:val="00204AB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audit.gov.ru/en/page/the-intosai-working-group-on-sdgs-and-keysustainable-development-indicator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C53779-F382-4EDA-86F9-5656751921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TotalTime>
  <Pages>4</Pages>
  <Words>1202</Words>
  <Characters>6854</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Cobus Botes</dc:creator>
  <cp:lastModifiedBy>user</cp:lastModifiedBy>
  <cp:revision>47</cp:revision>
  <cp:lastPrinted>2019-08-30T12:10:00Z</cp:lastPrinted>
  <dcterms:created xsi:type="dcterms:W3CDTF">2020-08-06T15:50:00Z</dcterms:created>
  <dcterms:modified xsi:type="dcterms:W3CDTF">2021-08-05T09:52:00Z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