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1911" w:tblpY="-150"/>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7"/>
        <w:gridCol w:w="3768"/>
      </w:tblGrid>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92D050"/>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 xml:space="preserve">Initiatives / projects on schedule </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FFC000"/>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Initiatives / projects behind schedule</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FF5757"/>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Serious difficulties being experienced – Internal factors</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5F497A"/>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Serious difficulties being experienced – External factors (beyond the control of the Committee)</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29D6FF"/>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Not yet scheduled to start</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404040"/>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60" w:lineRule="atLeast"/>
              <w:rPr>
                <w:rFonts w:asciiTheme="majorHAnsi" w:eastAsia="Times New Roman" w:hAnsiTheme="majorHAnsi"/>
                <w:sz w:val="20"/>
                <w:szCs w:val="20"/>
                <w:lang w:val="en-US"/>
              </w:rPr>
            </w:pPr>
            <w:r w:rsidRPr="004B16EA">
              <w:rPr>
                <w:rFonts w:asciiTheme="majorHAnsi" w:eastAsia="Times New Roman" w:hAnsiTheme="majorHAnsi"/>
                <w:sz w:val="20"/>
                <w:szCs w:val="20"/>
                <w:lang w:val="en-US"/>
              </w:rPr>
              <w:t xml:space="preserve">Initiatives  / projects completed </w:t>
            </w:r>
          </w:p>
        </w:tc>
      </w:tr>
    </w:tbl>
    <w:p w:rsidR="00391830" w:rsidRPr="004B16EA" w:rsidRDefault="004C3BB3" w:rsidP="00F401B5">
      <w:pPr>
        <w:spacing w:after="40"/>
        <w:jc w:val="center"/>
        <w:rPr>
          <w:rFonts w:asciiTheme="majorHAnsi" w:eastAsia="Times New Roman" w:hAnsiTheme="majorHAnsi"/>
          <w:b/>
          <w:sz w:val="28"/>
          <w:szCs w:val="28"/>
          <w:lang w:val="en-US"/>
        </w:rPr>
      </w:pPr>
      <w:r w:rsidRPr="004B16EA">
        <w:rPr>
          <w:rFonts w:asciiTheme="majorHAnsi" w:eastAsia="Times New Roman" w:hAnsiTheme="majorHAnsi" w:cs="Times New Roman"/>
          <w:b/>
          <w:noProof/>
          <w:color w:val="008080"/>
          <w:sz w:val="20"/>
          <w:szCs w:val="20"/>
          <w:lang w:val="en-US" w:bidi="hi-IN"/>
        </w:rPr>
        <mc:AlternateContent>
          <mc:Choice Requires="wps">
            <w:drawing>
              <wp:anchor distT="0" distB="0" distL="114300" distR="114300" simplePos="0" relativeHeight="251665408" behindDoc="0" locked="0" layoutInCell="1" allowOverlap="1" wp14:anchorId="53B8E194" wp14:editId="76B2BDC8">
                <wp:simplePos x="0" y="0"/>
                <wp:positionH relativeFrom="margin">
                  <wp:posOffset>6887047</wp:posOffset>
                </wp:positionH>
                <wp:positionV relativeFrom="paragraph">
                  <wp:posOffset>-413259</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830" w:rsidRDefault="00391830" w:rsidP="00391830">
                            <w:pPr>
                              <w:spacing w:after="40"/>
                              <w:jc w:val="center"/>
                            </w:pPr>
                            <w:r>
                              <w:t>Key to progress indicator colours</w:t>
                            </w:r>
                          </w:p>
                          <w:p w:rsidR="00391830" w:rsidRDefault="00391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8E194" id="_x0000_t202" coordsize="21600,21600" o:spt="202" path="m,l,21600r21600,l21600,xe">
                <v:stroke joinstyle="miter"/>
                <v:path gradientshapeok="t" o:connecttype="rect"/>
              </v:shapetype>
              <v:shape id="Text Box 5" o:spid="_x0000_s1026" type="#_x0000_t202" style="position:absolute;left:0;text-align:left;margin-left:542.3pt;margin-top:-32.55pt;width:177pt;height:21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" fillcolor="white [3201]" strokeweight=".5pt">
                <v:textbox>
                  <w:txbxContent>
                    <w:p w:rsidR="00391830" w:rsidRDefault="00391830" w:rsidP="00391830">
                      <w:pPr>
                        <w:spacing w:after="40"/>
                        <w:jc w:val="center"/>
                      </w:pPr>
                      <w:r>
                        <w:t>Key to progress indicator colours</w:t>
                      </w:r>
                    </w:p>
                    <w:p w:rsidR="00391830" w:rsidRDefault="00391830"/>
                  </w:txbxContent>
                </v:textbox>
                <w10:wrap anchorx="margin"/>
              </v:shape>
            </w:pict>
          </mc:Fallback>
        </mc:AlternateContent>
      </w:r>
      <w:r w:rsidR="00391830" w:rsidRPr="004B16EA">
        <w:rPr>
          <w:rFonts w:asciiTheme="majorHAnsi" w:eastAsia="Times New Roman" w:hAnsiTheme="majorHAnsi" w:cs="Times New Roman"/>
          <w:b/>
          <w:noProof/>
          <w:color w:val="008080"/>
          <w:sz w:val="20"/>
          <w:szCs w:val="20"/>
          <w:lang w:val="en-US" w:bidi="hi-IN"/>
        </w:rPr>
        <mc:AlternateContent>
          <mc:Choice Requires="wps">
            <w:drawing>
              <wp:anchor distT="0" distB="0" distL="114300" distR="114300" simplePos="0" relativeHeight="251660288" behindDoc="0" locked="0" layoutInCell="1" allowOverlap="1" wp14:anchorId="35D2FE10" wp14:editId="7A697743">
                <wp:simplePos x="0" y="0"/>
                <wp:positionH relativeFrom="column">
                  <wp:posOffset>3467100</wp:posOffset>
                </wp:positionH>
                <wp:positionV relativeFrom="paragraph">
                  <wp:posOffset>-445135</wp:posOffset>
                </wp:positionV>
                <wp:extent cx="3054350" cy="368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368300"/>
                        </a:xfrm>
                        <a:prstGeom prst="rect">
                          <a:avLst/>
                        </a:prstGeom>
                        <a:solidFill>
                          <a:srgbClr val="FFFFFF"/>
                        </a:solidFill>
                        <a:ln w="9525">
                          <a:noFill/>
                          <a:miter lim="800000"/>
                          <a:headEnd/>
                          <a:tailEnd/>
                        </a:ln>
                      </wps:spPr>
                      <wps:txbx>
                        <w:txbxContent>
                          <w:p w:rsidR="00391830" w:rsidRPr="00391830" w:rsidRDefault="00391830" w:rsidP="00391830">
                            <w:pPr>
                              <w:spacing w:after="40"/>
                              <w:jc w:val="center"/>
                              <w:rPr>
                                <w:rFonts w:asciiTheme="majorHAnsi" w:hAnsiTheme="majorHAnsi"/>
                                <w:sz w:val="40"/>
                                <w:szCs w:val="40"/>
                              </w:rPr>
                            </w:pPr>
                            <w:r w:rsidRPr="00391830">
                              <w:rPr>
                                <w:rFonts w:asciiTheme="majorHAnsi" w:eastAsia="Times New Roman" w:hAnsiTheme="majorHAnsi" w:cs="Times New Roman"/>
                                <w:color w:val="244061" w:themeColor="accent1" w:themeShade="80"/>
                                <w:sz w:val="40"/>
                                <w:szCs w:val="40"/>
                                <w:lang w:val="en-US"/>
                              </w:rPr>
                              <w:t>KSC work plan 2017</w:t>
                            </w:r>
                            <w:r w:rsidRPr="00391830">
                              <w:rPr>
                                <w:rFonts w:asciiTheme="majorHAnsi" w:hAnsiTheme="majorHAnsi"/>
                                <w:sz w:val="40"/>
                                <w:szCs w:val="40"/>
                              </w:rPr>
                              <w:t>-2019</w:t>
                            </w:r>
                          </w:p>
                          <w:p w:rsidR="000808AF" w:rsidRPr="000808AF" w:rsidRDefault="000808AF">
                            <w:pPr>
                              <w:rPr>
                                <w:rFonts w:ascii="Arial Narrow" w:hAnsi="Arial Narrow"/>
                                <w:b/>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FE10" id="Text Box 2" o:spid="_x0000_s1027" type="#_x0000_t202" style="position:absolute;left:0;text-align:left;margin-left:273pt;margin-top:-35.05pt;width:240.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" stroked="f">
                <v:textbox>
                  <w:txbxContent>
                    <w:p w:rsidR="00391830" w:rsidRPr="00391830" w:rsidRDefault="00391830" w:rsidP="00391830">
                      <w:pPr>
                        <w:spacing w:after="40"/>
                        <w:jc w:val="center"/>
                        <w:rPr>
                          <w:rFonts w:asciiTheme="majorHAnsi" w:hAnsiTheme="majorHAnsi"/>
                          <w:sz w:val="40"/>
                          <w:szCs w:val="40"/>
                        </w:rPr>
                      </w:pPr>
                      <w:r w:rsidRPr="00391830">
                        <w:rPr>
                          <w:rFonts w:asciiTheme="majorHAnsi" w:eastAsia="Times New Roman" w:hAnsiTheme="majorHAnsi" w:cs="Times New Roman"/>
                          <w:color w:val="244061" w:themeColor="accent1" w:themeShade="80"/>
                          <w:sz w:val="40"/>
                          <w:szCs w:val="40"/>
                          <w:lang w:val="en-US"/>
                        </w:rPr>
                        <w:t>KSC work plan 2017</w:t>
                      </w:r>
                      <w:r w:rsidRPr="00391830">
                        <w:rPr>
                          <w:rFonts w:asciiTheme="majorHAnsi" w:hAnsiTheme="majorHAnsi"/>
                          <w:sz w:val="40"/>
                          <w:szCs w:val="40"/>
                        </w:rPr>
                        <w:t>-2019</w:t>
                      </w:r>
                    </w:p>
                    <w:p w:rsidR="000808AF" w:rsidRPr="000808AF" w:rsidRDefault="000808AF">
                      <w:pPr>
                        <w:rPr>
                          <w:rFonts w:ascii="Arial Narrow" w:hAnsi="Arial Narrow"/>
                          <w:b/>
                          <w:color w:val="C00000"/>
                        </w:rPr>
                      </w:pPr>
                    </w:p>
                  </w:txbxContent>
                </v:textbox>
              </v:shape>
            </w:pict>
          </mc:Fallback>
        </mc:AlternateContent>
      </w:r>
    </w:p>
    <w:p w:rsidR="00391830" w:rsidRPr="004B16EA" w:rsidRDefault="00391830" w:rsidP="00391830">
      <w:pPr>
        <w:rPr>
          <w:rFonts w:asciiTheme="majorHAnsi" w:eastAsia="Times New Roman" w:hAnsiTheme="majorHAnsi"/>
          <w:b/>
          <w:sz w:val="28"/>
          <w:szCs w:val="28"/>
          <w:lang w:val="en-US"/>
        </w:rPr>
      </w:pPr>
      <w:r w:rsidRPr="004B16EA">
        <w:rPr>
          <w:rFonts w:asciiTheme="majorHAnsi" w:eastAsia="Times New Roman" w:hAnsiTheme="majorHAnsi"/>
          <w:b/>
          <w:sz w:val="28"/>
          <w:szCs w:val="28"/>
          <w:lang w:val="en-US"/>
        </w:rPr>
        <w:t xml:space="preserve">Report of the INTOSAI </w:t>
      </w:r>
      <w:r w:rsidR="00EA77EE" w:rsidRPr="004B16EA">
        <w:rPr>
          <w:rFonts w:asciiTheme="majorHAnsi" w:eastAsia="Times New Roman" w:hAnsiTheme="majorHAnsi"/>
          <w:b/>
          <w:sz w:val="28"/>
          <w:szCs w:val="28"/>
          <w:lang w:val="en-US"/>
        </w:rPr>
        <w:t>Knowledge Sharing &amp; Knowled</w:t>
      </w:r>
      <w:r w:rsidR="00F401B5" w:rsidRPr="004B16EA">
        <w:rPr>
          <w:rFonts w:asciiTheme="majorHAnsi" w:eastAsia="Times New Roman" w:hAnsiTheme="majorHAnsi"/>
          <w:b/>
          <w:sz w:val="28"/>
          <w:szCs w:val="28"/>
          <w:lang w:val="en-US"/>
        </w:rPr>
        <w:t>g</w:t>
      </w:r>
      <w:r w:rsidR="00EA77EE" w:rsidRPr="004B16EA">
        <w:rPr>
          <w:rFonts w:asciiTheme="majorHAnsi" w:eastAsia="Times New Roman" w:hAnsiTheme="majorHAnsi"/>
          <w:b/>
          <w:sz w:val="28"/>
          <w:szCs w:val="28"/>
          <w:lang w:val="en-US"/>
        </w:rPr>
        <w:t>e Services Committee (KSC)</w:t>
      </w:r>
    </w:p>
    <w:p w:rsidR="006D331D" w:rsidRPr="004B16EA" w:rsidRDefault="009F715C" w:rsidP="001F3ED5">
      <w:pPr>
        <w:spacing w:after="120" w:line="240" w:lineRule="auto"/>
        <w:ind w:left="720" w:hanging="862"/>
        <w:rPr>
          <w:rFonts w:asciiTheme="majorHAnsi" w:eastAsia="Times New Roman" w:hAnsiTheme="majorHAnsi" w:cs="Times New Roman"/>
          <w:b/>
          <w:color w:val="008080"/>
          <w:sz w:val="28"/>
          <w:szCs w:val="28"/>
          <w:lang w:val="en-US"/>
        </w:rPr>
      </w:pPr>
      <w:r w:rsidRPr="004B16EA">
        <w:rPr>
          <w:rFonts w:asciiTheme="majorHAnsi" w:eastAsia="Times New Roman" w:hAnsiTheme="majorHAnsi" w:cs="Times New Roman"/>
          <w:b/>
          <w:color w:val="008080"/>
          <w:sz w:val="28"/>
          <w:szCs w:val="28"/>
          <w:lang w:val="en-US"/>
        </w:rPr>
        <w:t xml:space="preserve">  </w:t>
      </w:r>
      <w:r w:rsidR="007B5200" w:rsidRPr="004B16EA">
        <w:rPr>
          <w:rFonts w:asciiTheme="majorHAnsi" w:eastAsia="Times New Roman" w:hAnsiTheme="majorHAnsi" w:cs="Times New Roman"/>
          <w:b/>
          <w:color w:val="008080"/>
          <w:sz w:val="28"/>
          <w:szCs w:val="28"/>
          <w:lang w:val="en-US"/>
        </w:rPr>
        <w:t>Strategic objectives review</w:t>
      </w:r>
      <w:r w:rsidR="0015101D" w:rsidRPr="004B16EA">
        <w:rPr>
          <w:rFonts w:asciiTheme="majorHAnsi" w:eastAsia="Times New Roman" w:hAnsiTheme="majorHAnsi" w:cs="Times New Roman"/>
          <w:b/>
          <w:color w:val="008080"/>
          <w:sz w:val="28"/>
          <w:szCs w:val="28"/>
          <w:lang w:val="en-US"/>
        </w:rPr>
        <w:t xml:space="preserve"> </w:t>
      </w:r>
      <w:r w:rsidR="007B5200" w:rsidRPr="004B16EA">
        <w:rPr>
          <w:rFonts w:asciiTheme="majorHAnsi" w:eastAsia="Times New Roman" w:hAnsiTheme="majorHAnsi" w:cs="Times New Roman"/>
          <w:b/>
          <w:color w:val="008080"/>
          <w:sz w:val="28"/>
          <w:szCs w:val="28"/>
          <w:lang w:val="en-US"/>
        </w:rPr>
        <w:t>r</w:t>
      </w:r>
      <w:r w:rsidR="000808AF" w:rsidRPr="004B16EA">
        <w:rPr>
          <w:rFonts w:asciiTheme="majorHAnsi" w:eastAsia="Times New Roman" w:hAnsiTheme="majorHAnsi" w:cs="Times New Roman"/>
          <w:b/>
          <w:color w:val="008080"/>
          <w:sz w:val="28"/>
          <w:szCs w:val="28"/>
          <w:lang w:val="en-US"/>
        </w:rPr>
        <w:t>eport</w:t>
      </w:r>
    </w:p>
    <w:p w:rsidR="00192651" w:rsidRPr="004B16EA" w:rsidRDefault="00192651" w:rsidP="001F3ED5">
      <w:pPr>
        <w:spacing w:after="120" w:line="240" w:lineRule="auto"/>
        <w:ind w:left="720" w:hanging="862"/>
        <w:rPr>
          <w:rFonts w:asciiTheme="majorHAnsi" w:eastAsia="Times New Roman" w:hAnsiTheme="majorHAnsi" w:cs="Times New Roman"/>
          <w:b/>
          <w:color w:val="008080"/>
          <w:sz w:val="28"/>
          <w:szCs w:val="28"/>
          <w:lang w:val="en-US"/>
        </w:rPr>
      </w:pPr>
    </w:p>
    <w:tbl>
      <w:tblPr>
        <w:tblStyle w:val="TableGrid"/>
        <w:tblW w:w="15224" w:type="dxa"/>
        <w:tblInd w:w="-455" w:type="dxa"/>
        <w:tblCellMar>
          <w:left w:w="115" w:type="dxa"/>
          <w:right w:w="115" w:type="dxa"/>
        </w:tblCellMar>
        <w:tblLook w:val="04A0" w:firstRow="1" w:lastRow="0" w:firstColumn="1" w:lastColumn="0" w:noHBand="0" w:noVBand="1"/>
      </w:tblPr>
      <w:tblGrid>
        <w:gridCol w:w="2520"/>
        <w:gridCol w:w="3925"/>
        <w:gridCol w:w="4270"/>
        <w:gridCol w:w="4509"/>
      </w:tblGrid>
      <w:tr w:rsidR="001926A6" w:rsidRPr="004B16EA" w:rsidTr="00AA76A4">
        <w:tc>
          <w:tcPr>
            <w:tcW w:w="2520" w:type="dxa"/>
            <w:shd w:val="clear" w:color="auto" w:fill="17365D" w:themeFill="text2" w:themeFillShade="BF"/>
            <w:vAlign w:val="center"/>
          </w:tcPr>
          <w:p w:rsidR="001926A6" w:rsidRPr="004B16EA" w:rsidRDefault="001926A6" w:rsidP="007326AB">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Strategic objective</w:t>
            </w:r>
          </w:p>
          <w:p w:rsidR="001926A6" w:rsidRPr="004B16EA" w:rsidRDefault="001926A6" w:rsidP="007326AB">
            <w:pPr>
              <w:spacing w:line="240" w:lineRule="atLeast"/>
              <w:jc w:val="center"/>
              <w:rPr>
                <w:rFonts w:asciiTheme="majorHAnsi" w:hAnsiTheme="majorHAnsi"/>
                <w:color w:val="FFFFFF" w:themeColor="background1"/>
              </w:rPr>
            </w:pPr>
            <w:r w:rsidRPr="004B16EA">
              <w:rPr>
                <w:rFonts w:asciiTheme="majorHAnsi" w:hAnsiTheme="majorHAnsi"/>
                <w:color w:val="FFFFFF" w:themeColor="background1"/>
              </w:rPr>
              <w:t>(as per SP 2017-22)</w:t>
            </w:r>
          </w:p>
        </w:tc>
        <w:tc>
          <w:tcPr>
            <w:tcW w:w="3925" w:type="dxa"/>
            <w:shd w:val="clear" w:color="auto" w:fill="17365D" w:themeFill="text2" w:themeFillShade="BF"/>
            <w:vAlign w:val="center"/>
          </w:tcPr>
          <w:p w:rsidR="001926A6" w:rsidRPr="004B16EA" w:rsidRDefault="001926A6" w:rsidP="007326AB">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 xml:space="preserve">Strategies &amp; initiatives </w:t>
            </w:r>
          </w:p>
          <w:p w:rsidR="001926A6" w:rsidRPr="004B16EA" w:rsidRDefault="001926A6" w:rsidP="007326AB">
            <w:pPr>
              <w:spacing w:line="240" w:lineRule="atLeast"/>
              <w:jc w:val="center"/>
              <w:rPr>
                <w:rFonts w:asciiTheme="majorHAnsi" w:hAnsiTheme="majorHAnsi"/>
                <w:color w:val="FFFFFF" w:themeColor="background1"/>
              </w:rPr>
            </w:pPr>
            <w:r w:rsidRPr="004B16EA">
              <w:rPr>
                <w:rFonts w:asciiTheme="majorHAnsi" w:hAnsiTheme="majorHAnsi"/>
                <w:color w:val="FFFFFF" w:themeColor="background1"/>
              </w:rPr>
              <w:t>(as per SP 2017-22)</w:t>
            </w:r>
          </w:p>
        </w:tc>
        <w:tc>
          <w:tcPr>
            <w:tcW w:w="4270" w:type="dxa"/>
            <w:tcBorders>
              <w:bottom w:val="nil"/>
            </w:tcBorders>
            <w:shd w:val="clear" w:color="auto" w:fill="17365D" w:themeFill="text2" w:themeFillShade="BF"/>
            <w:vAlign w:val="center"/>
          </w:tcPr>
          <w:p w:rsidR="001926A6" w:rsidRPr="004B16EA" w:rsidRDefault="001926A6" w:rsidP="0080569F">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 xml:space="preserve">Progress  </w:t>
            </w:r>
          </w:p>
          <w:p w:rsidR="001926A6" w:rsidRPr="004B16EA" w:rsidRDefault="001926A6" w:rsidP="0023747E">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indicator</w:t>
            </w:r>
          </w:p>
        </w:tc>
        <w:tc>
          <w:tcPr>
            <w:tcW w:w="4509" w:type="dxa"/>
            <w:shd w:val="clear" w:color="auto" w:fill="17365D" w:themeFill="text2" w:themeFillShade="BF"/>
            <w:vAlign w:val="center"/>
          </w:tcPr>
          <w:p w:rsidR="001926A6" w:rsidRPr="004B16EA" w:rsidRDefault="001926A6" w:rsidP="007326AB">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Action items</w:t>
            </w:r>
          </w:p>
          <w:p w:rsidR="001926A6" w:rsidRPr="004B16EA" w:rsidRDefault="001926A6" w:rsidP="007326AB">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and other comment</w:t>
            </w:r>
            <w:r w:rsidR="0023747E" w:rsidRPr="004B16EA">
              <w:rPr>
                <w:rFonts w:asciiTheme="majorHAnsi" w:hAnsiTheme="majorHAnsi"/>
                <w:b/>
                <w:color w:val="FFFFFF" w:themeColor="background1"/>
              </w:rPr>
              <w:t>s</w:t>
            </w:r>
            <w:r w:rsidRPr="004B16EA">
              <w:rPr>
                <w:rFonts w:asciiTheme="majorHAnsi" w:hAnsiTheme="majorHAnsi"/>
                <w:b/>
                <w:color w:val="FFFFFF" w:themeColor="background1"/>
              </w:rPr>
              <w:t xml:space="preserve"> </w:t>
            </w:r>
          </w:p>
        </w:tc>
      </w:tr>
      <w:tr w:rsidR="00271065" w:rsidRPr="004B16EA" w:rsidTr="00AA76A4">
        <w:trPr>
          <w:trHeight w:val="571"/>
        </w:trPr>
        <w:tc>
          <w:tcPr>
            <w:tcW w:w="2520" w:type="dxa"/>
            <w:vMerge w:val="restart"/>
            <w:vAlign w:val="center"/>
          </w:tcPr>
          <w:p w:rsidR="00271065" w:rsidRPr="004B16EA" w:rsidRDefault="00271065" w:rsidP="007326AB">
            <w:pPr>
              <w:pStyle w:val="Default"/>
              <w:jc w:val="both"/>
              <w:rPr>
                <w:rFonts w:asciiTheme="majorHAnsi" w:hAnsiTheme="majorHAnsi" w:cs="Times New Roman"/>
                <w:color w:val="auto"/>
                <w:sz w:val="20"/>
                <w:szCs w:val="20"/>
              </w:rPr>
            </w:pPr>
            <w:r w:rsidRPr="004B16EA">
              <w:rPr>
                <w:rFonts w:asciiTheme="majorHAnsi" w:hAnsiTheme="majorHAnsi" w:cs="Times New Roman"/>
                <w:color w:val="auto"/>
                <w:sz w:val="20"/>
                <w:szCs w:val="20"/>
              </w:rPr>
              <w:t>Develop and maintain expertise in the various fields of public-sector auditing and help to provide content to the INTOSAI Framework for Professional Pronouncements.</w:t>
            </w:r>
          </w:p>
          <w:p w:rsidR="00271065" w:rsidRPr="004B16EA" w:rsidRDefault="00271065" w:rsidP="007326AB">
            <w:pPr>
              <w:autoSpaceDE w:val="0"/>
              <w:autoSpaceDN w:val="0"/>
              <w:adjustRightInd w:val="0"/>
              <w:spacing w:line="240" w:lineRule="auto"/>
              <w:jc w:val="both"/>
              <w:rPr>
                <w:rFonts w:asciiTheme="majorHAnsi" w:hAnsiTheme="majorHAnsi"/>
              </w:rPr>
            </w:pPr>
          </w:p>
          <w:p w:rsidR="00271065" w:rsidRPr="004B16EA" w:rsidRDefault="00271065" w:rsidP="007326AB">
            <w:pPr>
              <w:autoSpaceDE w:val="0"/>
              <w:autoSpaceDN w:val="0"/>
              <w:adjustRightInd w:val="0"/>
              <w:spacing w:line="240" w:lineRule="auto"/>
              <w:jc w:val="both"/>
              <w:rPr>
                <w:rFonts w:asciiTheme="majorHAnsi" w:hAnsiTheme="majorHAnsi"/>
              </w:rPr>
            </w:pPr>
          </w:p>
          <w:p w:rsidR="00271065" w:rsidRPr="004B16EA" w:rsidRDefault="00271065" w:rsidP="007326AB">
            <w:pPr>
              <w:autoSpaceDE w:val="0"/>
              <w:autoSpaceDN w:val="0"/>
              <w:adjustRightInd w:val="0"/>
              <w:spacing w:line="240" w:lineRule="auto"/>
              <w:rPr>
                <w:rFonts w:asciiTheme="majorHAnsi" w:eastAsia="Calibri" w:hAnsiTheme="majorHAnsi"/>
                <w:spacing w:val="-2"/>
              </w:rPr>
            </w:pPr>
          </w:p>
        </w:tc>
        <w:tc>
          <w:tcPr>
            <w:tcW w:w="3925" w:type="dxa"/>
            <w:vMerge w:val="restart"/>
            <w:tcBorders>
              <w:bottom w:val="single" w:sz="4" w:space="0" w:color="auto"/>
              <w:right w:val="single" w:sz="4" w:space="0" w:color="auto"/>
            </w:tcBorders>
            <w:shd w:val="clear" w:color="auto" w:fill="auto"/>
            <w:vAlign w:val="center"/>
          </w:tcPr>
          <w:p w:rsidR="00271065" w:rsidRPr="004B16EA" w:rsidRDefault="00271065" w:rsidP="007326AB">
            <w:pPr>
              <w:jc w:val="both"/>
              <w:rPr>
                <w:rFonts w:asciiTheme="majorHAnsi" w:eastAsia="Calibri" w:hAnsiTheme="majorHAnsi"/>
                <w:spacing w:val="-1"/>
              </w:rPr>
            </w:pPr>
            <w:r w:rsidRPr="004B16EA">
              <w:rPr>
                <w:rFonts w:asciiTheme="majorHAnsi" w:hAnsiTheme="majorHAnsi"/>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4270" w:type="dxa"/>
            <w:tcBorders>
              <w:top w:val="nil"/>
              <w:left w:val="single" w:sz="4" w:space="0" w:color="auto"/>
              <w:bottom w:val="nil"/>
              <w:right w:val="single" w:sz="4" w:space="0" w:color="auto"/>
            </w:tcBorders>
            <w:shd w:val="clear" w:color="auto" w:fill="92D050"/>
            <w:vAlign w:val="center"/>
          </w:tcPr>
          <w:p w:rsidR="00271065" w:rsidRPr="004B16EA" w:rsidRDefault="00271065" w:rsidP="002E3025">
            <w:pPr>
              <w:pStyle w:val="ListParagraph"/>
              <w:numPr>
                <w:ilvl w:val="0"/>
                <w:numId w:val="1"/>
              </w:numPr>
              <w:ind w:left="190" w:hanging="190"/>
              <w:jc w:val="both"/>
              <w:rPr>
                <w:rFonts w:asciiTheme="majorHAnsi" w:hAnsiTheme="majorHAnsi"/>
              </w:rPr>
            </w:pPr>
            <w:r w:rsidRPr="004B16EA">
              <w:rPr>
                <w:rFonts w:asciiTheme="majorHAnsi" w:hAnsiTheme="majorHAnsi"/>
              </w:rPr>
              <w:t xml:space="preserve">Complete Project on development of </w:t>
            </w:r>
            <w:r w:rsidR="002E3025">
              <w:rPr>
                <w:rFonts w:asciiTheme="majorHAnsi" w:hAnsiTheme="majorHAnsi"/>
              </w:rPr>
              <w:t xml:space="preserve">Pronouncements </w:t>
            </w:r>
            <w:r w:rsidRPr="004B16EA">
              <w:rPr>
                <w:rFonts w:asciiTheme="majorHAnsi" w:hAnsiTheme="majorHAnsi"/>
              </w:rPr>
              <w:t xml:space="preserve"> on:</w:t>
            </w:r>
          </w:p>
        </w:tc>
        <w:tc>
          <w:tcPr>
            <w:tcW w:w="4509" w:type="dxa"/>
            <w:vMerge w:val="restart"/>
            <w:tcBorders>
              <w:left w:val="single" w:sz="4" w:space="0" w:color="auto"/>
              <w:bottom w:val="single" w:sz="4" w:space="0" w:color="auto"/>
            </w:tcBorders>
            <w:shd w:val="clear" w:color="auto" w:fill="FFFFFF" w:themeFill="background1"/>
            <w:vAlign w:val="center"/>
          </w:tcPr>
          <w:p w:rsidR="00271065" w:rsidRPr="004B16EA" w:rsidRDefault="00271065" w:rsidP="007326AB">
            <w:pPr>
              <w:jc w:val="both"/>
              <w:rPr>
                <w:rFonts w:asciiTheme="majorHAnsi" w:hAnsiTheme="majorHAnsi"/>
                <w:u w:val="single"/>
              </w:rPr>
            </w:pPr>
            <w:r w:rsidRPr="004B16EA">
              <w:rPr>
                <w:rFonts w:asciiTheme="majorHAnsi" w:hAnsiTheme="majorHAnsi"/>
                <w:u w:val="single"/>
              </w:rPr>
              <w:t>Progress to date</w:t>
            </w:r>
          </w:p>
          <w:p w:rsidR="00271065" w:rsidRPr="004B16EA" w:rsidRDefault="00271065" w:rsidP="002E3025">
            <w:pPr>
              <w:pStyle w:val="ListParagraph"/>
              <w:numPr>
                <w:ilvl w:val="0"/>
                <w:numId w:val="24"/>
              </w:numPr>
              <w:ind w:left="240" w:hanging="240"/>
              <w:jc w:val="both"/>
              <w:rPr>
                <w:rFonts w:asciiTheme="majorHAnsi" w:hAnsiTheme="majorHAnsi"/>
              </w:rPr>
            </w:pPr>
            <w:r w:rsidRPr="004B16EA">
              <w:rPr>
                <w:rFonts w:asciiTheme="majorHAnsi" w:hAnsiTheme="majorHAnsi"/>
              </w:rPr>
              <w:t>From 19 proposals for development of new IFPP products</w:t>
            </w:r>
            <w:r w:rsidR="00903F80" w:rsidRPr="004B16EA">
              <w:rPr>
                <w:rFonts w:asciiTheme="majorHAnsi" w:hAnsiTheme="majorHAnsi"/>
              </w:rPr>
              <w:t>,</w:t>
            </w:r>
            <w:r w:rsidRPr="004B16EA">
              <w:rPr>
                <w:rFonts w:asciiTheme="majorHAnsi" w:hAnsiTheme="majorHAnsi"/>
              </w:rPr>
              <w:t xml:space="preserve"> after regular interactions with WGs</w:t>
            </w:r>
            <w:r w:rsidR="00903F80" w:rsidRPr="004B16EA">
              <w:rPr>
                <w:rFonts w:asciiTheme="majorHAnsi" w:hAnsiTheme="majorHAnsi"/>
              </w:rPr>
              <w:t>,</w:t>
            </w:r>
            <w:r w:rsidRPr="004B16EA">
              <w:rPr>
                <w:rFonts w:asciiTheme="majorHAnsi" w:hAnsiTheme="majorHAnsi"/>
              </w:rPr>
              <w:t xml:space="preserve"> </w:t>
            </w:r>
            <w:r w:rsidR="00903F80" w:rsidRPr="004B16EA">
              <w:rPr>
                <w:rFonts w:asciiTheme="majorHAnsi" w:hAnsiTheme="majorHAnsi"/>
              </w:rPr>
              <w:t xml:space="preserve">number of proposals was </w:t>
            </w:r>
            <w:r w:rsidRPr="004B16EA">
              <w:rPr>
                <w:rFonts w:asciiTheme="majorHAnsi" w:hAnsiTheme="majorHAnsi"/>
              </w:rPr>
              <w:t>brought down to 6 and finally to 3 for inclusion in the SDP</w:t>
            </w:r>
            <w:r w:rsidR="00903F80" w:rsidRPr="004B16EA">
              <w:rPr>
                <w:rFonts w:asciiTheme="majorHAnsi" w:hAnsiTheme="majorHAnsi"/>
              </w:rPr>
              <w:t>.</w:t>
            </w:r>
          </w:p>
          <w:p w:rsidR="00271065" w:rsidRPr="004B16EA" w:rsidRDefault="002E3025" w:rsidP="002E3025">
            <w:pPr>
              <w:pStyle w:val="ListParagraph"/>
              <w:numPr>
                <w:ilvl w:val="0"/>
                <w:numId w:val="24"/>
              </w:numPr>
              <w:ind w:left="240" w:hanging="240"/>
              <w:jc w:val="both"/>
              <w:rPr>
                <w:rFonts w:asciiTheme="majorHAnsi" w:hAnsiTheme="majorHAnsi"/>
              </w:rPr>
            </w:pPr>
            <w:r>
              <w:rPr>
                <w:rFonts w:asciiTheme="majorHAnsi" w:hAnsiTheme="majorHAnsi"/>
              </w:rPr>
              <w:t>Project proposals on audit of KNI and PPA approved by FIPP.</w:t>
            </w:r>
          </w:p>
          <w:p w:rsidR="002E3025" w:rsidRDefault="00271065" w:rsidP="002E3025">
            <w:pPr>
              <w:pStyle w:val="ListParagraph"/>
              <w:numPr>
                <w:ilvl w:val="0"/>
                <w:numId w:val="24"/>
              </w:numPr>
              <w:ind w:left="240" w:hanging="240"/>
              <w:jc w:val="both"/>
              <w:rPr>
                <w:rFonts w:asciiTheme="majorHAnsi" w:hAnsiTheme="majorHAnsi"/>
              </w:rPr>
            </w:pPr>
            <w:r w:rsidRPr="002E3025">
              <w:rPr>
                <w:rFonts w:asciiTheme="majorHAnsi" w:hAnsiTheme="majorHAnsi"/>
              </w:rPr>
              <w:t xml:space="preserve">Proposal on Jurisdictional SAIs has been provided conditional approval. </w:t>
            </w:r>
            <w:r w:rsidR="002E3025" w:rsidRPr="002E3025">
              <w:rPr>
                <w:rFonts w:asciiTheme="majorHAnsi" w:hAnsiTheme="majorHAnsi"/>
              </w:rPr>
              <w:t xml:space="preserve">Revised </w:t>
            </w:r>
            <w:r w:rsidR="002E3025">
              <w:rPr>
                <w:rFonts w:asciiTheme="majorHAnsi" w:hAnsiTheme="majorHAnsi"/>
              </w:rPr>
              <w:t xml:space="preserve">Project proposal on development of fundamental Principles on Jurisdictional activities is being examined. </w:t>
            </w:r>
          </w:p>
          <w:p w:rsidR="002E3025" w:rsidRPr="002E3025" w:rsidRDefault="002E3025" w:rsidP="002E3025">
            <w:pPr>
              <w:pStyle w:val="ListParagraph"/>
              <w:numPr>
                <w:ilvl w:val="0"/>
                <w:numId w:val="24"/>
              </w:numPr>
              <w:ind w:left="240" w:hanging="240"/>
              <w:jc w:val="both"/>
              <w:rPr>
                <w:rFonts w:asciiTheme="majorHAnsi" w:hAnsiTheme="majorHAnsi"/>
              </w:rPr>
            </w:pPr>
            <w:r>
              <w:rPr>
                <w:rFonts w:asciiTheme="majorHAnsi" w:hAnsiTheme="majorHAnsi"/>
              </w:rPr>
              <w:t>Exposure draft on KNI and PPA forwarded to FIPP for approval.</w:t>
            </w:r>
          </w:p>
          <w:p w:rsidR="00271065" w:rsidRPr="004B16EA" w:rsidRDefault="00271065" w:rsidP="007326AB">
            <w:pPr>
              <w:jc w:val="both"/>
              <w:rPr>
                <w:rFonts w:asciiTheme="majorHAnsi" w:hAnsiTheme="majorHAnsi"/>
                <w:u w:val="single"/>
              </w:rPr>
            </w:pPr>
            <w:r w:rsidRPr="004B16EA">
              <w:rPr>
                <w:rFonts w:asciiTheme="majorHAnsi" w:hAnsiTheme="majorHAnsi"/>
                <w:u w:val="single"/>
              </w:rPr>
              <w:t>Action items/Key next items</w:t>
            </w:r>
          </w:p>
          <w:p w:rsidR="002E3025" w:rsidRDefault="002E3025" w:rsidP="002E3025">
            <w:pPr>
              <w:pStyle w:val="ListParagraph"/>
              <w:numPr>
                <w:ilvl w:val="0"/>
                <w:numId w:val="24"/>
              </w:numPr>
              <w:ind w:left="240" w:hanging="240"/>
              <w:jc w:val="both"/>
              <w:rPr>
                <w:rFonts w:asciiTheme="majorHAnsi" w:hAnsiTheme="majorHAnsi"/>
              </w:rPr>
            </w:pPr>
            <w:r w:rsidRPr="002E3025">
              <w:rPr>
                <w:rFonts w:asciiTheme="majorHAnsi" w:hAnsiTheme="majorHAnsi"/>
              </w:rPr>
              <w:t xml:space="preserve">Revised </w:t>
            </w:r>
            <w:r>
              <w:rPr>
                <w:rFonts w:asciiTheme="majorHAnsi" w:hAnsiTheme="majorHAnsi"/>
              </w:rPr>
              <w:t xml:space="preserve">Project proposal on development of fundamental Principles on Jurisdictional activities will be forwarded to FIPP after deliberations at KSC SC meeting. </w:t>
            </w:r>
          </w:p>
          <w:p w:rsidR="002E3025" w:rsidRDefault="002E3025" w:rsidP="002E3025">
            <w:pPr>
              <w:pStyle w:val="ListParagraph"/>
              <w:numPr>
                <w:ilvl w:val="0"/>
                <w:numId w:val="24"/>
              </w:numPr>
              <w:ind w:left="240" w:hanging="240"/>
              <w:jc w:val="both"/>
              <w:rPr>
                <w:rFonts w:asciiTheme="majorHAnsi" w:hAnsiTheme="majorHAnsi"/>
              </w:rPr>
            </w:pPr>
            <w:r>
              <w:rPr>
                <w:rFonts w:asciiTheme="majorHAnsi" w:hAnsiTheme="majorHAnsi"/>
              </w:rPr>
              <w:t xml:space="preserve">Follow-up on the Exposure draft on KNI and PPA </w:t>
            </w:r>
          </w:p>
          <w:p w:rsidR="00271065" w:rsidRPr="004B16EA" w:rsidRDefault="00271065" w:rsidP="002E3025">
            <w:pPr>
              <w:pStyle w:val="ListParagraph"/>
              <w:numPr>
                <w:ilvl w:val="0"/>
                <w:numId w:val="24"/>
              </w:numPr>
              <w:ind w:left="240" w:hanging="240"/>
              <w:jc w:val="both"/>
              <w:rPr>
                <w:rFonts w:asciiTheme="majorHAnsi" w:hAnsiTheme="majorHAnsi"/>
              </w:rPr>
            </w:pPr>
            <w:r w:rsidRPr="004B16EA">
              <w:rPr>
                <w:rFonts w:asciiTheme="majorHAnsi" w:hAnsiTheme="majorHAnsi"/>
              </w:rPr>
              <w:t xml:space="preserve">The WGs and the KSC Chair to monitor the completion of other non-IFPP documents. </w:t>
            </w:r>
          </w:p>
        </w:tc>
      </w:tr>
      <w:tr w:rsidR="00271065" w:rsidRPr="004B16EA" w:rsidTr="00AA76A4">
        <w:trPr>
          <w:trHeight w:val="355"/>
        </w:trPr>
        <w:tc>
          <w:tcPr>
            <w:tcW w:w="2520" w:type="dxa"/>
            <w:vMerge/>
            <w:vAlign w:val="center"/>
          </w:tcPr>
          <w:p w:rsidR="00271065" w:rsidRPr="004B16EA" w:rsidRDefault="00271065" w:rsidP="00220F7D">
            <w:pPr>
              <w:pStyle w:val="Default"/>
              <w:jc w:val="both"/>
              <w:rPr>
                <w:rFonts w:asciiTheme="majorHAnsi" w:hAnsiTheme="majorHAnsi" w:cs="Times New Roman"/>
                <w:color w:val="auto"/>
                <w:sz w:val="20"/>
                <w:szCs w:val="20"/>
              </w:rPr>
            </w:pPr>
          </w:p>
        </w:tc>
        <w:tc>
          <w:tcPr>
            <w:tcW w:w="3925" w:type="dxa"/>
            <w:vMerge/>
            <w:tcBorders>
              <w:top w:val="single" w:sz="4" w:space="0" w:color="auto"/>
              <w:right w:val="single" w:sz="4" w:space="0" w:color="auto"/>
            </w:tcBorders>
            <w:shd w:val="clear" w:color="auto" w:fill="auto"/>
            <w:vAlign w:val="center"/>
          </w:tcPr>
          <w:p w:rsidR="00271065" w:rsidRPr="004B16EA" w:rsidRDefault="00271065" w:rsidP="00220F7D">
            <w:pPr>
              <w:jc w:val="both"/>
              <w:rPr>
                <w:rFonts w:asciiTheme="majorHAnsi" w:hAnsiTheme="majorHAnsi"/>
              </w:rPr>
            </w:pPr>
          </w:p>
        </w:tc>
        <w:tc>
          <w:tcPr>
            <w:tcW w:w="4270" w:type="dxa"/>
            <w:tcBorders>
              <w:top w:val="nil"/>
              <w:left w:val="single" w:sz="4" w:space="0" w:color="auto"/>
              <w:bottom w:val="nil"/>
              <w:right w:val="single" w:sz="4" w:space="0" w:color="auto"/>
            </w:tcBorders>
            <w:shd w:val="clear" w:color="auto" w:fill="92D050"/>
            <w:vAlign w:val="center"/>
          </w:tcPr>
          <w:p w:rsidR="00271065" w:rsidRPr="004B16EA" w:rsidRDefault="00271065" w:rsidP="00AA76A4">
            <w:pPr>
              <w:pStyle w:val="ListParagraph"/>
              <w:numPr>
                <w:ilvl w:val="0"/>
                <w:numId w:val="7"/>
              </w:numPr>
              <w:ind w:left="460" w:hanging="180"/>
              <w:jc w:val="both"/>
              <w:rPr>
                <w:rFonts w:asciiTheme="majorHAnsi" w:hAnsiTheme="majorHAnsi"/>
              </w:rPr>
            </w:pPr>
            <w:r w:rsidRPr="004B16EA">
              <w:rPr>
                <w:rFonts w:asciiTheme="majorHAnsi" w:hAnsiTheme="majorHAnsi"/>
                <w:lang w:val="en-ZA"/>
              </w:rPr>
              <w:t>Jurisdictional SAIs (SAI France)</w:t>
            </w:r>
          </w:p>
        </w:tc>
        <w:tc>
          <w:tcPr>
            <w:tcW w:w="4509" w:type="dxa"/>
            <w:vMerge/>
            <w:tcBorders>
              <w:top w:val="single" w:sz="4" w:space="0" w:color="auto"/>
              <w:left w:val="single" w:sz="4" w:space="0" w:color="auto"/>
            </w:tcBorders>
            <w:shd w:val="clear" w:color="auto" w:fill="FFFFFF" w:themeFill="background1"/>
            <w:vAlign w:val="center"/>
          </w:tcPr>
          <w:p w:rsidR="00271065" w:rsidRPr="004B16EA" w:rsidRDefault="00271065" w:rsidP="00220F7D">
            <w:pPr>
              <w:jc w:val="both"/>
              <w:rPr>
                <w:rFonts w:asciiTheme="majorHAnsi" w:hAnsiTheme="majorHAnsi"/>
                <w:u w:val="single"/>
              </w:rPr>
            </w:pPr>
          </w:p>
        </w:tc>
      </w:tr>
      <w:tr w:rsidR="00271065" w:rsidRPr="004B16EA" w:rsidTr="00AA76A4">
        <w:trPr>
          <w:trHeight w:val="337"/>
        </w:trPr>
        <w:tc>
          <w:tcPr>
            <w:tcW w:w="2520" w:type="dxa"/>
            <w:vMerge/>
            <w:vAlign w:val="center"/>
          </w:tcPr>
          <w:p w:rsidR="00271065" w:rsidRPr="004B16EA" w:rsidRDefault="00271065" w:rsidP="00220F7D">
            <w:pPr>
              <w:pStyle w:val="Default"/>
              <w:jc w:val="both"/>
              <w:rPr>
                <w:rFonts w:asciiTheme="majorHAnsi" w:hAnsiTheme="majorHAnsi" w:cs="Times New Roman"/>
                <w:color w:val="auto"/>
                <w:sz w:val="20"/>
                <w:szCs w:val="20"/>
              </w:rPr>
            </w:pPr>
          </w:p>
        </w:tc>
        <w:tc>
          <w:tcPr>
            <w:tcW w:w="3925" w:type="dxa"/>
            <w:vMerge/>
            <w:tcBorders>
              <w:right w:val="single" w:sz="4" w:space="0" w:color="auto"/>
            </w:tcBorders>
            <w:shd w:val="clear" w:color="auto" w:fill="auto"/>
            <w:vAlign w:val="center"/>
          </w:tcPr>
          <w:p w:rsidR="00271065" w:rsidRPr="004B16EA" w:rsidRDefault="00271065" w:rsidP="00220F7D">
            <w:pPr>
              <w:jc w:val="both"/>
              <w:rPr>
                <w:rFonts w:asciiTheme="majorHAnsi" w:hAnsiTheme="majorHAnsi"/>
              </w:rPr>
            </w:pPr>
          </w:p>
        </w:tc>
        <w:tc>
          <w:tcPr>
            <w:tcW w:w="4270" w:type="dxa"/>
            <w:tcBorders>
              <w:top w:val="nil"/>
              <w:left w:val="single" w:sz="4" w:space="0" w:color="auto"/>
              <w:bottom w:val="nil"/>
              <w:right w:val="single" w:sz="4" w:space="0" w:color="auto"/>
            </w:tcBorders>
            <w:shd w:val="clear" w:color="auto" w:fill="92D050"/>
            <w:vAlign w:val="center"/>
          </w:tcPr>
          <w:p w:rsidR="00271065" w:rsidRPr="004B16EA" w:rsidRDefault="00271065" w:rsidP="00AA76A4">
            <w:pPr>
              <w:pStyle w:val="ListParagraph"/>
              <w:numPr>
                <w:ilvl w:val="0"/>
                <w:numId w:val="7"/>
              </w:numPr>
              <w:ind w:left="460" w:hanging="180"/>
              <w:jc w:val="both"/>
              <w:rPr>
                <w:rFonts w:asciiTheme="majorHAnsi" w:hAnsiTheme="majorHAnsi"/>
              </w:rPr>
            </w:pPr>
            <w:r w:rsidRPr="004B16EA">
              <w:rPr>
                <w:rFonts w:asciiTheme="majorHAnsi" w:hAnsiTheme="majorHAnsi"/>
              </w:rPr>
              <w:t>Public Procurement (SAI Russia)</w:t>
            </w:r>
          </w:p>
        </w:tc>
        <w:tc>
          <w:tcPr>
            <w:tcW w:w="4509" w:type="dxa"/>
            <w:vMerge/>
            <w:tcBorders>
              <w:left w:val="single" w:sz="4" w:space="0" w:color="auto"/>
            </w:tcBorders>
            <w:shd w:val="clear" w:color="auto" w:fill="FFFFFF" w:themeFill="background1"/>
            <w:vAlign w:val="center"/>
          </w:tcPr>
          <w:p w:rsidR="00271065" w:rsidRPr="004B16EA" w:rsidRDefault="00271065" w:rsidP="00220F7D">
            <w:pPr>
              <w:jc w:val="both"/>
              <w:rPr>
                <w:rFonts w:asciiTheme="majorHAnsi" w:hAnsiTheme="majorHAnsi"/>
                <w:u w:val="single"/>
              </w:rPr>
            </w:pPr>
          </w:p>
        </w:tc>
      </w:tr>
      <w:tr w:rsidR="00271065" w:rsidRPr="004B16EA" w:rsidTr="00AA76A4">
        <w:trPr>
          <w:trHeight w:val="364"/>
        </w:trPr>
        <w:tc>
          <w:tcPr>
            <w:tcW w:w="2520" w:type="dxa"/>
            <w:vMerge/>
            <w:vAlign w:val="center"/>
          </w:tcPr>
          <w:p w:rsidR="00271065" w:rsidRPr="004B16EA" w:rsidRDefault="00271065" w:rsidP="00220F7D">
            <w:pPr>
              <w:pStyle w:val="Default"/>
              <w:jc w:val="both"/>
              <w:rPr>
                <w:rFonts w:asciiTheme="majorHAnsi" w:hAnsiTheme="majorHAnsi" w:cs="Times New Roman"/>
                <w:color w:val="auto"/>
                <w:sz w:val="20"/>
                <w:szCs w:val="20"/>
              </w:rPr>
            </w:pPr>
          </w:p>
        </w:tc>
        <w:tc>
          <w:tcPr>
            <w:tcW w:w="3925" w:type="dxa"/>
            <w:vMerge/>
            <w:tcBorders>
              <w:right w:val="single" w:sz="4" w:space="0" w:color="auto"/>
            </w:tcBorders>
            <w:shd w:val="clear" w:color="auto" w:fill="auto"/>
            <w:vAlign w:val="center"/>
          </w:tcPr>
          <w:p w:rsidR="00271065" w:rsidRPr="004B16EA" w:rsidRDefault="00271065" w:rsidP="00220F7D">
            <w:pPr>
              <w:jc w:val="both"/>
              <w:rPr>
                <w:rFonts w:asciiTheme="majorHAnsi" w:hAnsiTheme="majorHAnsi"/>
              </w:rPr>
            </w:pPr>
          </w:p>
        </w:tc>
        <w:tc>
          <w:tcPr>
            <w:tcW w:w="4270" w:type="dxa"/>
            <w:tcBorders>
              <w:top w:val="nil"/>
              <w:left w:val="single" w:sz="4" w:space="0" w:color="auto"/>
              <w:bottom w:val="nil"/>
              <w:right w:val="single" w:sz="4" w:space="0" w:color="auto"/>
            </w:tcBorders>
            <w:shd w:val="clear" w:color="auto" w:fill="92D050"/>
            <w:vAlign w:val="center"/>
          </w:tcPr>
          <w:p w:rsidR="00271065" w:rsidRPr="004B16EA" w:rsidRDefault="00271065" w:rsidP="00AA76A4">
            <w:pPr>
              <w:pStyle w:val="ListParagraph"/>
              <w:numPr>
                <w:ilvl w:val="0"/>
                <w:numId w:val="7"/>
              </w:numPr>
              <w:ind w:left="460" w:hanging="180"/>
              <w:jc w:val="both"/>
              <w:rPr>
                <w:rFonts w:asciiTheme="majorHAnsi" w:hAnsiTheme="majorHAnsi"/>
              </w:rPr>
            </w:pPr>
            <w:r w:rsidRPr="004B16EA">
              <w:rPr>
                <w:rFonts w:asciiTheme="majorHAnsi" w:hAnsiTheme="majorHAnsi"/>
              </w:rPr>
              <w:t>Key National Indicators (SAI Russia)</w:t>
            </w:r>
          </w:p>
        </w:tc>
        <w:tc>
          <w:tcPr>
            <w:tcW w:w="4509" w:type="dxa"/>
            <w:vMerge/>
            <w:tcBorders>
              <w:left w:val="single" w:sz="4" w:space="0" w:color="auto"/>
            </w:tcBorders>
            <w:shd w:val="clear" w:color="auto" w:fill="FFFFFF" w:themeFill="background1"/>
            <w:vAlign w:val="center"/>
          </w:tcPr>
          <w:p w:rsidR="00271065" w:rsidRPr="004B16EA" w:rsidRDefault="00271065" w:rsidP="00220F7D">
            <w:pPr>
              <w:jc w:val="both"/>
              <w:rPr>
                <w:rFonts w:asciiTheme="majorHAnsi" w:hAnsiTheme="majorHAnsi"/>
                <w:u w:val="single"/>
              </w:rPr>
            </w:pPr>
          </w:p>
        </w:tc>
      </w:tr>
      <w:tr w:rsidR="00271065" w:rsidRPr="004B16EA" w:rsidTr="00AA76A4">
        <w:trPr>
          <w:trHeight w:val="1192"/>
        </w:trPr>
        <w:tc>
          <w:tcPr>
            <w:tcW w:w="2520" w:type="dxa"/>
            <w:vMerge/>
            <w:vAlign w:val="center"/>
          </w:tcPr>
          <w:p w:rsidR="00271065" w:rsidRPr="004B16EA" w:rsidRDefault="00271065" w:rsidP="00220F7D">
            <w:pPr>
              <w:pStyle w:val="Default"/>
              <w:jc w:val="both"/>
              <w:rPr>
                <w:rFonts w:asciiTheme="majorHAnsi" w:hAnsiTheme="majorHAnsi" w:cs="Times New Roman"/>
                <w:color w:val="auto"/>
                <w:sz w:val="20"/>
                <w:szCs w:val="20"/>
              </w:rPr>
            </w:pPr>
          </w:p>
        </w:tc>
        <w:tc>
          <w:tcPr>
            <w:tcW w:w="3925" w:type="dxa"/>
            <w:vMerge/>
            <w:tcBorders>
              <w:right w:val="single" w:sz="4" w:space="0" w:color="auto"/>
            </w:tcBorders>
            <w:shd w:val="clear" w:color="auto" w:fill="auto"/>
            <w:vAlign w:val="center"/>
          </w:tcPr>
          <w:p w:rsidR="00271065" w:rsidRPr="004B16EA" w:rsidRDefault="00271065" w:rsidP="00220F7D">
            <w:pPr>
              <w:jc w:val="both"/>
              <w:rPr>
                <w:rFonts w:asciiTheme="majorHAnsi" w:hAnsiTheme="majorHAnsi"/>
              </w:rPr>
            </w:pPr>
          </w:p>
        </w:tc>
        <w:tc>
          <w:tcPr>
            <w:tcW w:w="4270" w:type="dxa"/>
            <w:tcBorders>
              <w:top w:val="nil"/>
              <w:left w:val="single" w:sz="4" w:space="0" w:color="auto"/>
              <w:bottom w:val="nil"/>
              <w:right w:val="single" w:sz="4" w:space="0" w:color="auto"/>
            </w:tcBorders>
            <w:shd w:val="clear" w:color="auto" w:fill="92D050"/>
            <w:vAlign w:val="center"/>
          </w:tcPr>
          <w:p w:rsidR="00271065" w:rsidRPr="004B16EA" w:rsidRDefault="002E3025" w:rsidP="009455AA">
            <w:pPr>
              <w:pStyle w:val="ListParagraph"/>
              <w:numPr>
                <w:ilvl w:val="0"/>
                <w:numId w:val="7"/>
              </w:numPr>
              <w:ind w:left="190" w:hanging="190"/>
              <w:contextualSpacing w:val="0"/>
              <w:rPr>
                <w:rFonts w:asciiTheme="majorHAnsi" w:hAnsiTheme="majorHAnsi"/>
              </w:rPr>
            </w:pPr>
            <w:r>
              <w:rPr>
                <w:rFonts w:asciiTheme="majorHAnsi" w:hAnsiTheme="majorHAnsi"/>
              </w:rPr>
              <w:t>Five</w:t>
            </w:r>
            <w:r w:rsidR="00271065" w:rsidRPr="004B16EA">
              <w:rPr>
                <w:rFonts w:asciiTheme="majorHAnsi" w:hAnsiTheme="majorHAnsi"/>
              </w:rPr>
              <w:t xml:space="preserve"> working groups under KSC; WGEA, </w:t>
            </w:r>
            <w:r w:rsidR="00271065" w:rsidRPr="004B16EA">
              <w:rPr>
                <w:rFonts w:asciiTheme="majorHAnsi" w:hAnsiTheme="majorHAnsi"/>
                <w:shd w:val="clear" w:color="auto" w:fill="92D050"/>
              </w:rPr>
              <w:t>WGITA, WGVBS, WGKNI</w:t>
            </w:r>
            <w:r>
              <w:rPr>
                <w:rFonts w:asciiTheme="majorHAnsi" w:hAnsiTheme="majorHAnsi"/>
                <w:shd w:val="clear" w:color="auto" w:fill="92D050"/>
              </w:rPr>
              <w:t xml:space="preserve"> and</w:t>
            </w:r>
            <w:r w:rsidR="00647259" w:rsidRPr="004B16EA">
              <w:rPr>
                <w:rFonts w:asciiTheme="majorHAnsi" w:hAnsiTheme="majorHAnsi"/>
                <w:shd w:val="clear" w:color="auto" w:fill="92D050"/>
              </w:rPr>
              <w:t xml:space="preserve"> WGFACML</w:t>
            </w:r>
            <w:r w:rsidR="00271065" w:rsidRPr="004B16EA">
              <w:rPr>
                <w:rFonts w:asciiTheme="majorHAnsi" w:hAnsiTheme="majorHAnsi"/>
                <w:shd w:val="clear" w:color="auto" w:fill="92D050"/>
              </w:rPr>
              <w:t xml:space="preserve"> would prepare </w:t>
            </w:r>
            <w:r w:rsidR="009455AA">
              <w:rPr>
                <w:rFonts w:asciiTheme="majorHAnsi" w:hAnsiTheme="majorHAnsi"/>
                <w:shd w:val="clear" w:color="auto" w:fill="92D050"/>
              </w:rPr>
              <w:t>14</w:t>
            </w:r>
            <w:r w:rsidR="00202B87">
              <w:rPr>
                <w:rFonts w:asciiTheme="majorHAnsi" w:hAnsiTheme="majorHAnsi"/>
                <w:shd w:val="clear" w:color="auto" w:fill="92D050"/>
              </w:rPr>
              <w:t xml:space="preserve"> </w:t>
            </w:r>
            <w:r w:rsidR="00271065" w:rsidRPr="004B16EA">
              <w:rPr>
                <w:rFonts w:asciiTheme="majorHAnsi" w:hAnsiTheme="majorHAnsi"/>
                <w:shd w:val="clear" w:color="auto" w:fill="92D050"/>
              </w:rPr>
              <w:t>Guidance during 2017-19</w:t>
            </w:r>
          </w:p>
        </w:tc>
        <w:tc>
          <w:tcPr>
            <w:tcW w:w="4509" w:type="dxa"/>
            <w:vMerge/>
            <w:tcBorders>
              <w:left w:val="single" w:sz="4" w:space="0" w:color="auto"/>
            </w:tcBorders>
            <w:shd w:val="clear" w:color="auto" w:fill="FFFFFF" w:themeFill="background1"/>
            <w:vAlign w:val="center"/>
          </w:tcPr>
          <w:p w:rsidR="00271065" w:rsidRPr="004B16EA" w:rsidRDefault="00271065" w:rsidP="00220F7D">
            <w:pPr>
              <w:jc w:val="both"/>
              <w:rPr>
                <w:rFonts w:asciiTheme="majorHAnsi" w:hAnsiTheme="majorHAnsi"/>
                <w:u w:val="single"/>
              </w:rPr>
            </w:pPr>
          </w:p>
        </w:tc>
      </w:tr>
      <w:tr w:rsidR="00271065" w:rsidRPr="004B16EA" w:rsidTr="00647259">
        <w:trPr>
          <w:trHeight w:val="1165"/>
        </w:trPr>
        <w:tc>
          <w:tcPr>
            <w:tcW w:w="2520" w:type="dxa"/>
            <w:vMerge/>
            <w:vAlign w:val="center"/>
          </w:tcPr>
          <w:p w:rsidR="00271065" w:rsidRPr="004B16EA" w:rsidRDefault="00271065" w:rsidP="00220F7D">
            <w:pPr>
              <w:pStyle w:val="Default"/>
              <w:jc w:val="both"/>
              <w:rPr>
                <w:rFonts w:asciiTheme="majorHAnsi" w:hAnsiTheme="majorHAnsi" w:cs="Times New Roman"/>
                <w:color w:val="auto"/>
                <w:sz w:val="20"/>
                <w:szCs w:val="20"/>
              </w:rPr>
            </w:pPr>
          </w:p>
        </w:tc>
        <w:tc>
          <w:tcPr>
            <w:tcW w:w="3925" w:type="dxa"/>
            <w:vMerge/>
            <w:tcBorders>
              <w:right w:val="single" w:sz="4" w:space="0" w:color="auto"/>
            </w:tcBorders>
            <w:shd w:val="clear" w:color="auto" w:fill="auto"/>
            <w:vAlign w:val="center"/>
          </w:tcPr>
          <w:p w:rsidR="00271065" w:rsidRPr="004B16EA" w:rsidRDefault="00271065" w:rsidP="00220F7D">
            <w:pPr>
              <w:jc w:val="both"/>
              <w:rPr>
                <w:rFonts w:asciiTheme="majorHAnsi" w:hAnsiTheme="majorHAnsi"/>
              </w:rPr>
            </w:pPr>
          </w:p>
        </w:tc>
        <w:tc>
          <w:tcPr>
            <w:tcW w:w="4270" w:type="dxa"/>
            <w:tcBorders>
              <w:top w:val="nil"/>
              <w:left w:val="single" w:sz="4" w:space="0" w:color="auto"/>
              <w:bottom w:val="single" w:sz="4" w:space="0" w:color="auto"/>
              <w:right w:val="single" w:sz="4" w:space="0" w:color="auto"/>
            </w:tcBorders>
            <w:shd w:val="clear" w:color="auto" w:fill="92D050"/>
            <w:vAlign w:val="center"/>
          </w:tcPr>
          <w:p w:rsidR="00271065" w:rsidRPr="004B16EA" w:rsidRDefault="002E3025" w:rsidP="002E3025">
            <w:pPr>
              <w:pStyle w:val="ListParagraph"/>
              <w:numPr>
                <w:ilvl w:val="0"/>
                <w:numId w:val="7"/>
              </w:numPr>
              <w:ind w:left="190" w:hanging="190"/>
              <w:contextualSpacing w:val="0"/>
              <w:rPr>
                <w:rFonts w:asciiTheme="majorHAnsi" w:hAnsiTheme="majorHAnsi"/>
              </w:rPr>
            </w:pPr>
            <w:r>
              <w:rPr>
                <w:rFonts w:asciiTheme="majorHAnsi" w:hAnsiTheme="majorHAnsi"/>
              </w:rPr>
              <w:t>Five</w:t>
            </w:r>
            <w:r w:rsidR="00271065" w:rsidRPr="004B16EA">
              <w:rPr>
                <w:rFonts w:asciiTheme="majorHAnsi" w:hAnsiTheme="majorHAnsi"/>
              </w:rPr>
              <w:t xml:space="preserve"> working groups; WGEA, WGV</w:t>
            </w:r>
            <w:r w:rsidR="00647259" w:rsidRPr="004B16EA">
              <w:rPr>
                <w:rFonts w:asciiTheme="majorHAnsi" w:hAnsiTheme="majorHAnsi"/>
              </w:rPr>
              <w:t>BS, WGKNI</w:t>
            </w:r>
            <w:r>
              <w:rPr>
                <w:rFonts w:asciiTheme="majorHAnsi" w:hAnsiTheme="majorHAnsi"/>
              </w:rPr>
              <w:t xml:space="preserve">, </w:t>
            </w:r>
            <w:r w:rsidR="00647259" w:rsidRPr="004B16EA">
              <w:rPr>
                <w:rFonts w:asciiTheme="majorHAnsi" w:hAnsiTheme="majorHAnsi"/>
              </w:rPr>
              <w:t xml:space="preserve">WGFACML </w:t>
            </w:r>
            <w:r w:rsidR="00271065" w:rsidRPr="004B16EA">
              <w:rPr>
                <w:rFonts w:asciiTheme="majorHAnsi" w:hAnsiTheme="majorHAnsi"/>
              </w:rPr>
              <w:t>and  WGBD will publish research papers on 1</w:t>
            </w:r>
            <w:r>
              <w:rPr>
                <w:rFonts w:asciiTheme="majorHAnsi" w:hAnsiTheme="majorHAnsi"/>
              </w:rPr>
              <w:t>2</w:t>
            </w:r>
            <w:r w:rsidR="00271065" w:rsidRPr="004B16EA">
              <w:rPr>
                <w:rFonts w:asciiTheme="majorHAnsi" w:hAnsiTheme="majorHAnsi"/>
              </w:rPr>
              <w:t xml:space="preserve"> topics during 2017-19</w:t>
            </w:r>
          </w:p>
        </w:tc>
        <w:tc>
          <w:tcPr>
            <w:tcW w:w="4509" w:type="dxa"/>
            <w:vMerge/>
            <w:tcBorders>
              <w:left w:val="single" w:sz="4" w:space="0" w:color="auto"/>
            </w:tcBorders>
            <w:shd w:val="clear" w:color="auto" w:fill="FFFFFF" w:themeFill="background1"/>
            <w:vAlign w:val="center"/>
          </w:tcPr>
          <w:p w:rsidR="00271065" w:rsidRPr="004B16EA" w:rsidRDefault="00271065" w:rsidP="00220F7D">
            <w:pPr>
              <w:jc w:val="both"/>
              <w:rPr>
                <w:rFonts w:asciiTheme="majorHAnsi" w:hAnsiTheme="majorHAnsi"/>
                <w:u w:val="single"/>
              </w:rPr>
            </w:pPr>
          </w:p>
        </w:tc>
      </w:tr>
      <w:tr w:rsidR="00271065" w:rsidRPr="004B16EA" w:rsidTr="00647259">
        <w:trPr>
          <w:trHeight w:val="445"/>
        </w:trPr>
        <w:tc>
          <w:tcPr>
            <w:tcW w:w="2520" w:type="dxa"/>
            <w:vMerge/>
            <w:vAlign w:val="center"/>
          </w:tcPr>
          <w:p w:rsidR="00271065" w:rsidRPr="004B16EA" w:rsidRDefault="00271065" w:rsidP="00220F7D">
            <w:pPr>
              <w:autoSpaceDE w:val="0"/>
              <w:autoSpaceDN w:val="0"/>
              <w:adjustRightInd w:val="0"/>
              <w:spacing w:line="240" w:lineRule="auto"/>
              <w:rPr>
                <w:rFonts w:asciiTheme="majorHAnsi" w:eastAsia="Calibri" w:hAnsiTheme="majorHAnsi"/>
                <w:spacing w:val="-2"/>
              </w:rPr>
            </w:pPr>
          </w:p>
        </w:tc>
        <w:tc>
          <w:tcPr>
            <w:tcW w:w="3925" w:type="dxa"/>
            <w:tcBorders>
              <w:right w:val="single" w:sz="4" w:space="0" w:color="auto"/>
            </w:tcBorders>
            <w:shd w:val="clear" w:color="auto" w:fill="auto"/>
            <w:vAlign w:val="center"/>
          </w:tcPr>
          <w:p w:rsidR="00271065" w:rsidRPr="004B16EA" w:rsidRDefault="00271065" w:rsidP="00220F7D">
            <w:pPr>
              <w:autoSpaceDE w:val="0"/>
              <w:autoSpaceDN w:val="0"/>
              <w:adjustRightInd w:val="0"/>
              <w:spacing w:line="240" w:lineRule="auto"/>
              <w:jc w:val="both"/>
              <w:rPr>
                <w:rFonts w:asciiTheme="majorHAnsi" w:eastAsia="Calibri" w:hAnsiTheme="majorHAnsi"/>
                <w:spacing w:val="-2"/>
              </w:rPr>
            </w:pPr>
            <w:r w:rsidRPr="004B16EA">
              <w:rPr>
                <w:rFonts w:asciiTheme="majorHAnsi" w:hAnsiTheme="majorHAnsi"/>
              </w:rPr>
              <w:t xml:space="preserve">Revision of ISSAI products: Annual targets for updating and revising existing standards are established for the period </w:t>
            </w:r>
            <w:r w:rsidRPr="004B16EA">
              <w:rPr>
                <w:rFonts w:asciiTheme="majorHAnsi" w:hAnsiTheme="majorHAnsi"/>
              </w:rPr>
              <w:lastRenderedPageBreak/>
              <w:t xml:space="preserve">2017–2022. This work is done in close collaboration with the PSC and FIPP. </w:t>
            </w:r>
          </w:p>
        </w:tc>
        <w:tc>
          <w:tcPr>
            <w:tcW w:w="4270" w:type="dxa"/>
            <w:tcBorders>
              <w:top w:val="single" w:sz="4" w:space="0" w:color="auto"/>
              <w:left w:val="single" w:sz="4" w:space="0" w:color="auto"/>
              <w:bottom w:val="single" w:sz="4" w:space="0" w:color="auto"/>
              <w:right w:val="single" w:sz="4" w:space="0" w:color="auto"/>
            </w:tcBorders>
            <w:shd w:val="clear" w:color="auto" w:fill="FFC000"/>
            <w:vAlign w:val="center"/>
          </w:tcPr>
          <w:p w:rsidR="00271065" w:rsidRPr="004B16EA" w:rsidRDefault="00271065" w:rsidP="008809AF">
            <w:pPr>
              <w:pStyle w:val="ListParagraph"/>
              <w:numPr>
                <w:ilvl w:val="0"/>
                <w:numId w:val="1"/>
              </w:numPr>
              <w:ind w:left="176" w:hanging="176"/>
              <w:contextualSpacing w:val="0"/>
              <w:jc w:val="both"/>
              <w:rPr>
                <w:rFonts w:asciiTheme="majorHAnsi" w:hAnsiTheme="majorHAnsi"/>
              </w:rPr>
            </w:pPr>
            <w:r w:rsidRPr="004B16EA">
              <w:rPr>
                <w:rFonts w:asciiTheme="majorHAnsi" w:hAnsiTheme="majorHAnsi"/>
              </w:rPr>
              <w:lastRenderedPageBreak/>
              <w:t>Complete the following four projects included in SDP by INCOSAI 2019:</w:t>
            </w:r>
          </w:p>
          <w:p w:rsidR="00271065" w:rsidRPr="004B16EA" w:rsidRDefault="00271065" w:rsidP="009800EC">
            <w:pPr>
              <w:pStyle w:val="ListParagraph"/>
              <w:numPr>
                <w:ilvl w:val="0"/>
                <w:numId w:val="1"/>
              </w:numPr>
              <w:ind w:left="460" w:hanging="180"/>
              <w:contextualSpacing w:val="0"/>
              <w:jc w:val="both"/>
              <w:rPr>
                <w:rFonts w:asciiTheme="majorHAnsi" w:hAnsiTheme="majorHAnsi"/>
              </w:rPr>
            </w:pPr>
            <w:r w:rsidRPr="004B16EA">
              <w:rPr>
                <w:rFonts w:asciiTheme="majorHAnsi" w:hAnsiTheme="majorHAnsi"/>
              </w:rPr>
              <w:lastRenderedPageBreak/>
              <w:t>Consolidating and aligning guidance for audit of Privatization (Project 2.7)</w:t>
            </w:r>
          </w:p>
          <w:p w:rsidR="00271065" w:rsidRPr="004B16EA" w:rsidRDefault="00271065" w:rsidP="00B76534">
            <w:pPr>
              <w:pStyle w:val="ListParagraph"/>
              <w:numPr>
                <w:ilvl w:val="0"/>
                <w:numId w:val="1"/>
              </w:numPr>
              <w:shd w:val="clear" w:color="auto" w:fill="00B050"/>
              <w:ind w:left="460" w:hanging="180"/>
              <w:contextualSpacing w:val="0"/>
              <w:jc w:val="both"/>
              <w:rPr>
                <w:rFonts w:asciiTheme="majorHAnsi" w:hAnsiTheme="majorHAnsi"/>
              </w:rPr>
            </w:pPr>
            <w:r w:rsidRPr="004B16EA">
              <w:rPr>
                <w:rFonts w:asciiTheme="majorHAnsi" w:hAnsiTheme="majorHAnsi"/>
              </w:rPr>
              <w:t>Consolidating and aligning guidance on IT audit (Project 2.8)</w:t>
            </w:r>
          </w:p>
          <w:p w:rsidR="00271065" w:rsidRPr="004B16EA" w:rsidRDefault="00271065" w:rsidP="009800EC">
            <w:pPr>
              <w:pStyle w:val="ListParagraph"/>
              <w:numPr>
                <w:ilvl w:val="0"/>
                <w:numId w:val="1"/>
              </w:numPr>
              <w:ind w:left="460" w:hanging="180"/>
              <w:contextualSpacing w:val="0"/>
              <w:jc w:val="both"/>
              <w:rPr>
                <w:rFonts w:asciiTheme="majorHAnsi" w:hAnsiTheme="majorHAnsi"/>
              </w:rPr>
            </w:pPr>
            <w:r w:rsidRPr="004B16EA">
              <w:rPr>
                <w:rFonts w:asciiTheme="majorHAnsi" w:hAnsiTheme="majorHAnsi"/>
              </w:rPr>
              <w:t>Consolidating and aligning audit of public debt (Project 2.9)</w:t>
            </w:r>
          </w:p>
          <w:p w:rsidR="00271065" w:rsidRPr="004B16EA" w:rsidRDefault="00271065" w:rsidP="009800EC">
            <w:pPr>
              <w:pStyle w:val="ListParagraph"/>
              <w:numPr>
                <w:ilvl w:val="0"/>
                <w:numId w:val="1"/>
              </w:numPr>
              <w:ind w:left="460" w:hanging="180"/>
              <w:contextualSpacing w:val="0"/>
              <w:jc w:val="both"/>
              <w:rPr>
                <w:rFonts w:asciiTheme="majorHAnsi" w:hAnsiTheme="majorHAnsi"/>
              </w:rPr>
            </w:pPr>
            <w:r w:rsidRPr="004B16EA">
              <w:rPr>
                <w:rFonts w:asciiTheme="majorHAnsi" w:hAnsiTheme="majorHAnsi"/>
              </w:rPr>
              <w:t>Consolidating and aligning audit of disaster related aid (Project 2.10)</w:t>
            </w:r>
          </w:p>
        </w:tc>
        <w:tc>
          <w:tcPr>
            <w:tcW w:w="4509" w:type="dxa"/>
            <w:tcBorders>
              <w:left w:val="single" w:sz="4" w:space="0" w:color="auto"/>
            </w:tcBorders>
            <w:shd w:val="clear" w:color="auto" w:fill="FFFFFF" w:themeFill="background1"/>
            <w:vAlign w:val="center"/>
          </w:tcPr>
          <w:p w:rsidR="00271065" w:rsidRPr="004B16EA" w:rsidRDefault="00271065" w:rsidP="00220F7D">
            <w:pPr>
              <w:jc w:val="both"/>
              <w:rPr>
                <w:rFonts w:asciiTheme="majorHAnsi" w:hAnsiTheme="majorHAnsi"/>
                <w:u w:val="single"/>
              </w:rPr>
            </w:pPr>
            <w:r w:rsidRPr="004B16EA">
              <w:rPr>
                <w:rFonts w:asciiTheme="majorHAnsi" w:hAnsiTheme="majorHAnsi"/>
                <w:u w:val="single"/>
              </w:rPr>
              <w:lastRenderedPageBreak/>
              <w:t>Progress to date</w:t>
            </w:r>
          </w:p>
          <w:p w:rsidR="00271065" w:rsidRPr="004B16EA" w:rsidRDefault="00271065" w:rsidP="00271065">
            <w:pPr>
              <w:pStyle w:val="ListParagraph"/>
              <w:numPr>
                <w:ilvl w:val="0"/>
                <w:numId w:val="26"/>
              </w:numPr>
              <w:ind w:left="240" w:hanging="240"/>
              <w:jc w:val="both"/>
              <w:rPr>
                <w:rFonts w:asciiTheme="majorHAnsi" w:hAnsiTheme="majorHAnsi"/>
              </w:rPr>
            </w:pPr>
            <w:r w:rsidRPr="004B16EA">
              <w:rPr>
                <w:rFonts w:asciiTheme="majorHAnsi" w:hAnsiTheme="majorHAnsi"/>
                <w:bCs/>
              </w:rPr>
              <w:t>Project 2.7 &amp; 2.10: Privatisation and Disaster related Aid</w:t>
            </w:r>
          </w:p>
          <w:p w:rsidR="00271065" w:rsidRPr="004B16EA" w:rsidRDefault="00271065" w:rsidP="001D3F1A">
            <w:pPr>
              <w:pStyle w:val="ListParagraph"/>
              <w:numPr>
                <w:ilvl w:val="1"/>
                <w:numId w:val="28"/>
              </w:numPr>
              <w:ind w:left="690" w:hanging="180"/>
              <w:jc w:val="both"/>
              <w:rPr>
                <w:rFonts w:asciiTheme="majorHAnsi" w:hAnsiTheme="majorHAnsi"/>
              </w:rPr>
            </w:pPr>
            <w:r w:rsidRPr="004B16EA">
              <w:rPr>
                <w:rFonts w:asciiTheme="majorHAnsi" w:hAnsiTheme="majorHAnsi"/>
              </w:rPr>
              <w:lastRenderedPageBreak/>
              <w:t>Under Model C of FIPP</w:t>
            </w:r>
            <w:r w:rsidR="00EC15ED" w:rsidRPr="004B16EA">
              <w:rPr>
                <w:rFonts w:asciiTheme="majorHAnsi" w:hAnsiTheme="majorHAnsi"/>
              </w:rPr>
              <w:t>.</w:t>
            </w:r>
          </w:p>
          <w:p w:rsidR="00271065" w:rsidRPr="004B16EA" w:rsidRDefault="00271065" w:rsidP="001D3F1A">
            <w:pPr>
              <w:pStyle w:val="ListParagraph"/>
              <w:numPr>
                <w:ilvl w:val="1"/>
                <w:numId w:val="28"/>
              </w:numPr>
              <w:ind w:left="690" w:hanging="180"/>
              <w:jc w:val="both"/>
              <w:rPr>
                <w:rFonts w:asciiTheme="majorHAnsi" w:hAnsiTheme="majorHAnsi"/>
              </w:rPr>
            </w:pPr>
            <w:r w:rsidRPr="004B16EA">
              <w:rPr>
                <w:rFonts w:asciiTheme="majorHAnsi" w:hAnsiTheme="majorHAnsi"/>
              </w:rPr>
              <w:t>Team assembled to assess the requirement of ISSAIs on the subject matter</w:t>
            </w:r>
            <w:r w:rsidR="00EC15ED" w:rsidRPr="004B16EA">
              <w:rPr>
                <w:rFonts w:asciiTheme="majorHAnsi" w:hAnsiTheme="majorHAnsi"/>
              </w:rPr>
              <w:t>.</w:t>
            </w:r>
          </w:p>
          <w:p w:rsidR="00271065" w:rsidRDefault="00903F80" w:rsidP="001D3F1A">
            <w:pPr>
              <w:pStyle w:val="ListParagraph"/>
              <w:numPr>
                <w:ilvl w:val="1"/>
                <w:numId w:val="28"/>
              </w:numPr>
              <w:ind w:left="690" w:hanging="180"/>
              <w:jc w:val="both"/>
              <w:rPr>
                <w:rFonts w:asciiTheme="majorHAnsi" w:hAnsiTheme="majorHAnsi"/>
              </w:rPr>
            </w:pPr>
            <w:r w:rsidRPr="004B16EA">
              <w:rPr>
                <w:rFonts w:asciiTheme="majorHAnsi" w:hAnsiTheme="majorHAnsi"/>
              </w:rPr>
              <w:t xml:space="preserve">SAI </w:t>
            </w:r>
            <w:r w:rsidR="00271065" w:rsidRPr="004B16EA">
              <w:rPr>
                <w:rFonts w:asciiTheme="majorHAnsi" w:hAnsiTheme="majorHAnsi"/>
              </w:rPr>
              <w:t xml:space="preserve">China, </w:t>
            </w:r>
            <w:r w:rsidRPr="004B16EA">
              <w:rPr>
                <w:rFonts w:asciiTheme="majorHAnsi" w:hAnsiTheme="majorHAnsi"/>
              </w:rPr>
              <w:t xml:space="preserve">ECA, </w:t>
            </w:r>
            <w:r w:rsidR="00271065" w:rsidRPr="004B16EA">
              <w:rPr>
                <w:rFonts w:asciiTheme="majorHAnsi" w:hAnsiTheme="majorHAnsi"/>
              </w:rPr>
              <w:t xml:space="preserve">Fiji, India, </w:t>
            </w:r>
            <w:r w:rsidRPr="004B16EA">
              <w:rPr>
                <w:rFonts w:asciiTheme="majorHAnsi" w:hAnsiTheme="majorHAnsi"/>
              </w:rPr>
              <w:t xml:space="preserve">Philippines, USA </w:t>
            </w:r>
            <w:r w:rsidR="004C3BB3" w:rsidRPr="004B16EA">
              <w:rPr>
                <w:rFonts w:asciiTheme="majorHAnsi" w:hAnsiTheme="majorHAnsi"/>
              </w:rPr>
              <w:t>are team members.</w:t>
            </w:r>
          </w:p>
          <w:p w:rsidR="002E3025" w:rsidRDefault="002E3025" w:rsidP="001D3F1A">
            <w:pPr>
              <w:pStyle w:val="ListParagraph"/>
              <w:numPr>
                <w:ilvl w:val="1"/>
                <w:numId w:val="28"/>
              </w:numPr>
              <w:ind w:left="690" w:hanging="180"/>
              <w:jc w:val="both"/>
              <w:rPr>
                <w:rFonts w:asciiTheme="majorHAnsi" w:hAnsiTheme="majorHAnsi"/>
              </w:rPr>
            </w:pPr>
            <w:r>
              <w:rPr>
                <w:rFonts w:asciiTheme="majorHAnsi" w:hAnsiTheme="majorHAnsi"/>
              </w:rPr>
              <w:t>Based on the recommendation of FIPP, development of 3 GUIDs one each on Privatisation, PPP and Disaster related aid being taken up.</w:t>
            </w:r>
          </w:p>
          <w:p w:rsidR="002E3025" w:rsidRDefault="002E3025" w:rsidP="001D3F1A">
            <w:pPr>
              <w:pStyle w:val="ListParagraph"/>
              <w:numPr>
                <w:ilvl w:val="1"/>
                <w:numId w:val="28"/>
              </w:numPr>
              <w:ind w:left="690" w:hanging="180"/>
              <w:jc w:val="both"/>
              <w:rPr>
                <w:rFonts w:asciiTheme="majorHAnsi" w:hAnsiTheme="majorHAnsi"/>
              </w:rPr>
            </w:pPr>
            <w:r>
              <w:rPr>
                <w:rFonts w:asciiTheme="majorHAnsi" w:hAnsiTheme="majorHAnsi"/>
              </w:rPr>
              <w:t>Project proposal on the above GUIDs forwarded to FIPP for approval.</w:t>
            </w:r>
          </w:p>
          <w:p w:rsidR="00271065" w:rsidRPr="004B16EA" w:rsidRDefault="00271065" w:rsidP="00271065">
            <w:pPr>
              <w:pStyle w:val="ListParagraph"/>
              <w:numPr>
                <w:ilvl w:val="0"/>
                <w:numId w:val="26"/>
              </w:numPr>
              <w:ind w:left="240" w:hanging="240"/>
              <w:rPr>
                <w:rFonts w:asciiTheme="majorHAnsi" w:hAnsiTheme="majorHAnsi"/>
              </w:rPr>
            </w:pPr>
            <w:r w:rsidRPr="004B16EA">
              <w:rPr>
                <w:rFonts w:asciiTheme="majorHAnsi" w:hAnsiTheme="majorHAnsi"/>
                <w:bCs/>
              </w:rPr>
              <w:t>Project 2.8: IT Audit related ISSAIs</w:t>
            </w:r>
          </w:p>
          <w:p w:rsidR="002E3025" w:rsidRDefault="00271065" w:rsidP="001D3F1A">
            <w:pPr>
              <w:pStyle w:val="ListParagraph"/>
              <w:numPr>
                <w:ilvl w:val="0"/>
                <w:numId w:val="26"/>
              </w:numPr>
              <w:ind w:left="690" w:hanging="180"/>
              <w:jc w:val="both"/>
              <w:rPr>
                <w:rFonts w:asciiTheme="majorHAnsi" w:hAnsiTheme="majorHAnsi"/>
              </w:rPr>
            </w:pPr>
            <w:r w:rsidRPr="004B16EA">
              <w:rPr>
                <w:rFonts w:asciiTheme="majorHAnsi" w:hAnsiTheme="majorHAnsi"/>
              </w:rPr>
              <w:t>Project proposals</w:t>
            </w:r>
            <w:r w:rsidR="002E3025">
              <w:rPr>
                <w:rFonts w:asciiTheme="majorHAnsi" w:hAnsiTheme="majorHAnsi"/>
              </w:rPr>
              <w:t xml:space="preserve"> on</w:t>
            </w:r>
            <w:r w:rsidRPr="004B16EA">
              <w:rPr>
                <w:rFonts w:asciiTheme="majorHAnsi" w:hAnsiTheme="majorHAnsi"/>
              </w:rPr>
              <w:t xml:space="preserve"> ISSAI 5310</w:t>
            </w:r>
            <w:r w:rsidR="002E3025">
              <w:rPr>
                <w:rFonts w:asciiTheme="majorHAnsi" w:hAnsiTheme="majorHAnsi"/>
              </w:rPr>
              <w:t xml:space="preserve"> and ISAI 5310 (now GUIDs under 5100 series) approved by FIPP.</w:t>
            </w:r>
            <w:r w:rsidRPr="004B16EA">
              <w:rPr>
                <w:rFonts w:asciiTheme="majorHAnsi" w:hAnsiTheme="majorHAnsi"/>
              </w:rPr>
              <w:t xml:space="preserve"> </w:t>
            </w:r>
          </w:p>
          <w:p w:rsidR="00271065" w:rsidRPr="004B16EA" w:rsidRDefault="002E3025" w:rsidP="001D3F1A">
            <w:pPr>
              <w:pStyle w:val="ListParagraph"/>
              <w:numPr>
                <w:ilvl w:val="0"/>
                <w:numId w:val="26"/>
              </w:numPr>
              <w:ind w:left="690" w:hanging="180"/>
              <w:jc w:val="both"/>
              <w:rPr>
                <w:rFonts w:asciiTheme="majorHAnsi" w:hAnsiTheme="majorHAnsi"/>
              </w:rPr>
            </w:pPr>
            <w:r>
              <w:rPr>
                <w:rFonts w:asciiTheme="majorHAnsi" w:hAnsiTheme="majorHAnsi"/>
              </w:rPr>
              <w:t>The exposure draft on above GUIDs forwarded to FIPP for approval.</w:t>
            </w:r>
          </w:p>
          <w:p w:rsidR="00271065" w:rsidRPr="004B16EA" w:rsidRDefault="00271065" w:rsidP="0007372E">
            <w:pPr>
              <w:pStyle w:val="ListParagraph"/>
              <w:ind w:left="690"/>
              <w:jc w:val="both"/>
              <w:rPr>
                <w:rFonts w:asciiTheme="majorHAnsi" w:hAnsiTheme="majorHAnsi"/>
              </w:rPr>
            </w:pPr>
            <w:r w:rsidRPr="004B16EA">
              <w:rPr>
                <w:rFonts w:asciiTheme="majorHAnsi" w:hAnsiTheme="majorHAnsi"/>
              </w:rPr>
              <w:t xml:space="preserve"> </w:t>
            </w:r>
            <w:r w:rsidRPr="004B16EA">
              <w:rPr>
                <w:rFonts w:asciiTheme="majorHAnsi" w:hAnsiTheme="majorHAnsi"/>
                <w:bCs/>
              </w:rPr>
              <w:t>Project 2.9: Public Debt related ISSAIs</w:t>
            </w:r>
          </w:p>
          <w:p w:rsidR="002E3025" w:rsidRDefault="00271065" w:rsidP="001D3F1A">
            <w:pPr>
              <w:pStyle w:val="ListParagraph"/>
              <w:numPr>
                <w:ilvl w:val="0"/>
                <w:numId w:val="26"/>
              </w:numPr>
              <w:ind w:left="690" w:hanging="180"/>
              <w:rPr>
                <w:rFonts w:asciiTheme="majorHAnsi" w:hAnsiTheme="majorHAnsi"/>
              </w:rPr>
            </w:pPr>
            <w:r w:rsidRPr="004B16EA">
              <w:rPr>
                <w:rFonts w:asciiTheme="majorHAnsi" w:hAnsiTheme="majorHAnsi"/>
              </w:rPr>
              <w:t xml:space="preserve">Project proposal </w:t>
            </w:r>
            <w:r w:rsidR="002E3025">
              <w:rPr>
                <w:rFonts w:asciiTheme="majorHAnsi" w:hAnsiTheme="majorHAnsi"/>
              </w:rPr>
              <w:t>approved by FIPP.</w:t>
            </w:r>
          </w:p>
          <w:p w:rsidR="00271065" w:rsidRPr="004B16EA" w:rsidRDefault="002E3025" w:rsidP="001D3F1A">
            <w:pPr>
              <w:pStyle w:val="ListParagraph"/>
              <w:numPr>
                <w:ilvl w:val="0"/>
                <w:numId w:val="26"/>
              </w:numPr>
              <w:ind w:left="690" w:hanging="180"/>
              <w:rPr>
                <w:rFonts w:asciiTheme="majorHAnsi" w:hAnsiTheme="majorHAnsi"/>
              </w:rPr>
            </w:pPr>
            <w:r>
              <w:rPr>
                <w:rFonts w:asciiTheme="majorHAnsi" w:hAnsiTheme="majorHAnsi"/>
              </w:rPr>
              <w:t>WG has sought extension of time till 9</w:t>
            </w:r>
            <w:r w:rsidRPr="002E3025">
              <w:rPr>
                <w:rFonts w:asciiTheme="majorHAnsi" w:hAnsiTheme="majorHAnsi"/>
                <w:vertAlign w:val="superscript"/>
              </w:rPr>
              <w:t>th</w:t>
            </w:r>
            <w:r>
              <w:rPr>
                <w:rFonts w:asciiTheme="majorHAnsi" w:hAnsiTheme="majorHAnsi"/>
              </w:rPr>
              <w:t xml:space="preserve"> October for submission of exposure draft.</w:t>
            </w:r>
          </w:p>
          <w:p w:rsidR="00271065" w:rsidRPr="004B16EA" w:rsidRDefault="00271065" w:rsidP="00EE4803">
            <w:pPr>
              <w:pStyle w:val="ListParagraph"/>
              <w:numPr>
                <w:ilvl w:val="0"/>
                <w:numId w:val="27"/>
              </w:numPr>
              <w:ind w:left="240" w:hanging="240"/>
              <w:jc w:val="both"/>
              <w:rPr>
                <w:rFonts w:asciiTheme="majorHAnsi" w:hAnsiTheme="majorHAnsi"/>
              </w:rPr>
            </w:pPr>
            <w:r w:rsidRPr="004B16EA">
              <w:rPr>
                <w:rFonts w:asciiTheme="majorHAnsi" w:hAnsiTheme="majorHAnsi"/>
              </w:rPr>
              <w:t>May result in revision</w:t>
            </w:r>
            <w:r w:rsidR="00903F80" w:rsidRPr="004B16EA">
              <w:rPr>
                <w:rFonts w:asciiTheme="majorHAnsi" w:hAnsiTheme="majorHAnsi"/>
              </w:rPr>
              <w:t>/withdrawal</w:t>
            </w:r>
            <w:r w:rsidRPr="004B16EA">
              <w:rPr>
                <w:rFonts w:asciiTheme="majorHAnsi" w:hAnsiTheme="majorHAnsi"/>
              </w:rPr>
              <w:t xml:space="preserve"> of 1</w:t>
            </w:r>
            <w:r w:rsidR="00DF699A">
              <w:rPr>
                <w:rFonts w:asciiTheme="majorHAnsi" w:hAnsiTheme="majorHAnsi"/>
              </w:rPr>
              <w:t>8</w:t>
            </w:r>
            <w:r w:rsidR="00617389">
              <w:rPr>
                <w:rFonts w:asciiTheme="majorHAnsi" w:hAnsiTheme="majorHAnsi"/>
              </w:rPr>
              <w:t xml:space="preserve"> ISSAIs</w:t>
            </w:r>
            <w:proofErr w:type="gramStart"/>
            <w:r w:rsidR="00617389">
              <w:rPr>
                <w:rFonts w:asciiTheme="majorHAnsi" w:hAnsiTheme="majorHAnsi"/>
              </w:rPr>
              <w:t>.</w:t>
            </w:r>
            <w:r w:rsidR="00903F80" w:rsidRPr="004B16EA">
              <w:rPr>
                <w:rFonts w:asciiTheme="majorHAnsi" w:hAnsiTheme="majorHAnsi"/>
              </w:rPr>
              <w:t>.</w:t>
            </w:r>
            <w:proofErr w:type="gramEnd"/>
          </w:p>
          <w:p w:rsidR="00271065" w:rsidRPr="004B16EA" w:rsidRDefault="00271065" w:rsidP="00EE4803">
            <w:pPr>
              <w:pStyle w:val="ListParagraph"/>
              <w:numPr>
                <w:ilvl w:val="0"/>
                <w:numId w:val="27"/>
              </w:numPr>
              <w:ind w:left="240" w:hanging="240"/>
              <w:jc w:val="both"/>
              <w:rPr>
                <w:rFonts w:asciiTheme="majorHAnsi" w:hAnsiTheme="majorHAnsi"/>
              </w:rPr>
            </w:pPr>
            <w:r w:rsidRPr="004B16EA">
              <w:rPr>
                <w:rFonts w:asciiTheme="majorHAnsi" w:hAnsiTheme="majorHAnsi"/>
              </w:rPr>
              <w:t xml:space="preserve">A task team created by WGVBS to </w:t>
            </w:r>
            <w:proofErr w:type="spellStart"/>
            <w:r w:rsidRPr="004B16EA">
              <w:rPr>
                <w:rFonts w:asciiTheme="majorHAnsi" w:hAnsiTheme="majorHAnsi"/>
              </w:rPr>
              <w:t>analyse</w:t>
            </w:r>
            <w:proofErr w:type="spellEnd"/>
            <w:r w:rsidRPr="004B16EA">
              <w:rPr>
                <w:rFonts w:asciiTheme="majorHAnsi" w:hAnsiTheme="majorHAnsi"/>
              </w:rPr>
              <w:t xml:space="preserve"> and review ISSAI 12 which is due for revision in 2022.</w:t>
            </w:r>
          </w:p>
          <w:p w:rsidR="00271065" w:rsidRPr="004B16EA" w:rsidRDefault="00271065" w:rsidP="00271065">
            <w:pPr>
              <w:ind w:left="240" w:hanging="240"/>
              <w:jc w:val="both"/>
              <w:rPr>
                <w:rFonts w:asciiTheme="majorHAnsi" w:hAnsiTheme="majorHAnsi"/>
                <w:u w:val="single"/>
              </w:rPr>
            </w:pPr>
            <w:r w:rsidRPr="004B16EA">
              <w:rPr>
                <w:rFonts w:asciiTheme="majorHAnsi" w:hAnsiTheme="majorHAnsi"/>
                <w:u w:val="single"/>
              </w:rPr>
              <w:t>Action items/Key next items</w:t>
            </w:r>
          </w:p>
          <w:p w:rsidR="0007372E" w:rsidRDefault="00271065" w:rsidP="00271065">
            <w:pPr>
              <w:pStyle w:val="ListParagraph"/>
              <w:numPr>
                <w:ilvl w:val="0"/>
                <w:numId w:val="1"/>
              </w:numPr>
              <w:ind w:left="240" w:hanging="240"/>
              <w:jc w:val="both"/>
              <w:rPr>
                <w:rFonts w:asciiTheme="majorHAnsi" w:hAnsiTheme="majorHAnsi"/>
              </w:rPr>
            </w:pPr>
            <w:r w:rsidRPr="004B16EA">
              <w:rPr>
                <w:rFonts w:asciiTheme="majorHAnsi" w:hAnsiTheme="majorHAnsi"/>
              </w:rPr>
              <w:t xml:space="preserve">Project </w:t>
            </w:r>
            <w:r w:rsidR="0007372E">
              <w:rPr>
                <w:rFonts w:asciiTheme="majorHAnsi" w:hAnsiTheme="majorHAnsi"/>
              </w:rPr>
              <w:t xml:space="preserve">team for project 2.7 and 2.10 will be formed after approval of Project </w:t>
            </w:r>
            <w:r w:rsidR="009455AA">
              <w:rPr>
                <w:rFonts w:asciiTheme="majorHAnsi" w:hAnsiTheme="majorHAnsi"/>
              </w:rPr>
              <w:t>proposal</w:t>
            </w:r>
            <w:r w:rsidR="0007372E">
              <w:rPr>
                <w:rFonts w:asciiTheme="majorHAnsi" w:hAnsiTheme="majorHAnsi"/>
              </w:rPr>
              <w:t xml:space="preserve"> by FIPP.</w:t>
            </w:r>
          </w:p>
          <w:p w:rsidR="00271065" w:rsidRPr="004B16EA" w:rsidRDefault="0007372E" w:rsidP="0007372E">
            <w:pPr>
              <w:pStyle w:val="ListParagraph"/>
              <w:numPr>
                <w:ilvl w:val="0"/>
                <w:numId w:val="1"/>
              </w:numPr>
              <w:ind w:left="240" w:hanging="240"/>
              <w:jc w:val="both"/>
              <w:rPr>
                <w:rFonts w:asciiTheme="majorHAnsi" w:hAnsiTheme="majorHAnsi"/>
              </w:rPr>
            </w:pPr>
            <w:r>
              <w:rPr>
                <w:rFonts w:asciiTheme="majorHAnsi" w:hAnsiTheme="majorHAnsi"/>
              </w:rPr>
              <w:t>Follow-up on the submission of exposure draft on PD.</w:t>
            </w:r>
          </w:p>
        </w:tc>
      </w:tr>
      <w:tr w:rsidR="00220F7D" w:rsidRPr="004B16EA" w:rsidTr="00647259">
        <w:trPr>
          <w:trHeight w:val="805"/>
        </w:trPr>
        <w:tc>
          <w:tcPr>
            <w:tcW w:w="2520" w:type="dxa"/>
            <w:vMerge w:val="restart"/>
            <w:vAlign w:val="center"/>
          </w:tcPr>
          <w:p w:rsidR="00220F7D" w:rsidRPr="004B16EA" w:rsidRDefault="00220F7D" w:rsidP="00220F7D">
            <w:pPr>
              <w:autoSpaceDE w:val="0"/>
              <w:autoSpaceDN w:val="0"/>
              <w:adjustRightInd w:val="0"/>
              <w:spacing w:line="240" w:lineRule="auto"/>
              <w:jc w:val="both"/>
              <w:rPr>
                <w:rFonts w:asciiTheme="majorHAnsi" w:hAnsiTheme="majorHAnsi"/>
              </w:rPr>
            </w:pPr>
            <w:r w:rsidRPr="004B16EA">
              <w:rPr>
                <w:rFonts w:asciiTheme="majorHAnsi" w:hAnsiTheme="majorHAnsi"/>
              </w:rPr>
              <w:lastRenderedPageBreak/>
              <w:t>Enable wide exchange of knowledge and experience among INTOSAI members</w:t>
            </w:r>
          </w:p>
        </w:tc>
        <w:tc>
          <w:tcPr>
            <w:tcW w:w="3925" w:type="dxa"/>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r w:rsidRPr="004B16EA">
              <w:rPr>
                <w:rFonts w:asciiTheme="majorHAnsi" w:hAnsiTheme="majorHAnsi"/>
              </w:rPr>
              <w:t xml:space="preserve">INTOSAI KSC-IDI Community Portal: In close collaboration with IDI, a knowledge sharing platform to serve as the hub for knowledge sharing has been formed. </w:t>
            </w:r>
          </w:p>
        </w:tc>
        <w:tc>
          <w:tcPr>
            <w:tcW w:w="4270" w:type="dxa"/>
            <w:tcBorders>
              <w:top w:val="single" w:sz="4" w:space="0" w:color="auto"/>
            </w:tcBorders>
            <w:shd w:val="clear" w:color="auto" w:fill="92D050"/>
            <w:vAlign w:val="center"/>
          </w:tcPr>
          <w:p w:rsidR="00585954" w:rsidRPr="004B16EA" w:rsidRDefault="00220F7D" w:rsidP="008809AF">
            <w:pPr>
              <w:pStyle w:val="ListParagraph"/>
              <w:numPr>
                <w:ilvl w:val="0"/>
                <w:numId w:val="1"/>
              </w:numPr>
              <w:ind w:left="190" w:hanging="180"/>
              <w:rPr>
                <w:rFonts w:asciiTheme="majorHAnsi" w:hAnsiTheme="majorHAnsi"/>
              </w:rPr>
            </w:pPr>
            <w:r w:rsidRPr="004B16EA">
              <w:rPr>
                <w:rFonts w:asciiTheme="majorHAnsi" w:hAnsiTheme="majorHAnsi"/>
              </w:rPr>
              <w:t>INTOSAI Community Portal revamped</w:t>
            </w:r>
            <w:r w:rsidR="00585954" w:rsidRPr="004B16EA">
              <w:rPr>
                <w:rFonts w:asciiTheme="majorHAnsi" w:hAnsiTheme="majorHAnsi"/>
              </w:rPr>
              <w:t>.</w:t>
            </w:r>
          </w:p>
          <w:p w:rsidR="00220F7D" w:rsidRPr="004B16EA" w:rsidRDefault="00220F7D" w:rsidP="00585954">
            <w:pPr>
              <w:ind w:left="100"/>
              <w:rPr>
                <w:rFonts w:asciiTheme="majorHAnsi" w:hAnsiTheme="majorHAnsi"/>
              </w:rPr>
            </w:pP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07372E" w:rsidRDefault="0007372E" w:rsidP="002B4394">
            <w:pPr>
              <w:pStyle w:val="ListParagraph"/>
              <w:numPr>
                <w:ilvl w:val="0"/>
                <w:numId w:val="1"/>
              </w:numPr>
              <w:ind w:left="240" w:hanging="240"/>
              <w:jc w:val="both"/>
              <w:rPr>
                <w:rFonts w:asciiTheme="majorHAnsi" w:hAnsiTheme="majorHAnsi"/>
              </w:rPr>
            </w:pPr>
            <w:r w:rsidRPr="0007372E">
              <w:rPr>
                <w:rFonts w:asciiTheme="majorHAnsi" w:hAnsiTheme="majorHAnsi"/>
              </w:rPr>
              <w:t>INTOSAI</w:t>
            </w:r>
            <w:r w:rsidR="008809AF" w:rsidRPr="0007372E">
              <w:rPr>
                <w:rFonts w:asciiTheme="majorHAnsi" w:hAnsiTheme="majorHAnsi"/>
              </w:rPr>
              <w:t xml:space="preserve"> Community Portal</w:t>
            </w:r>
            <w:r w:rsidR="00903F80" w:rsidRPr="0007372E">
              <w:rPr>
                <w:rFonts w:asciiTheme="majorHAnsi" w:hAnsiTheme="majorHAnsi"/>
              </w:rPr>
              <w:t xml:space="preserve"> </w:t>
            </w:r>
            <w:r w:rsidRPr="0007372E">
              <w:rPr>
                <w:rFonts w:asciiTheme="majorHAnsi" w:hAnsiTheme="majorHAnsi"/>
              </w:rPr>
              <w:t>under testing phase.</w:t>
            </w:r>
          </w:p>
          <w:p w:rsidR="0007372E" w:rsidRPr="0007372E" w:rsidRDefault="0007372E" w:rsidP="002B4394">
            <w:pPr>
              <w:pStyle w:val="ListParagraph"/>
              <w:numPr>
                <w:ilvl w:val="0"/>
                <w:numId w:val="1"/>
              </w:numPr>
              <w:ind w:left="240" w:hanging="240"/>
              <w:jc w:val="both"/>
              <w:rPr>
                <w:rFonts w:asciiTheme="majorHAnsi" w:hAnsiTheme="majorHAnsi"/>
              </w:rPr>
            </w:pPr>
            <w:r w:rsidRPr="0007372E">
              <w:rPr>
                <w:rFonts w:asciiTheme="majorHAnsi" w:hAnsiTheme="majorHAnsi"/>
              </w:rPr>
              <w:lastRenderedPageBreak/>
              <w:t xml:space="preserve">Talk being held with ARABOSAI, CAROSAI on support in translation and enriching of library and knowledge </w:t>
            </w:r>
            <w:proofErr w:type="spellStart"/>
            <w:r w:rsidRPr="0007372E">
              <w:rPr>
                <w:rFonts w:asciiTheme="majorHAnsi" w:hAnsiTheme="majorHAnsi"/>
              </w:rPr>
              <w:t>centre</w:t>
            </w:r>
            <w:proofErr w:type="spellEnd"/>
            <w:r w:rsidRPr="0007372E">
              <w:rPr>
                <w:rFonts w:asciiTheme="majorHAnsi" w:hAnsiTheme="majorHAnsi"/>
              </w:rPr>
              <w:t>.</w:t>
            </w:r>
          </w:p>
          <w:p w:rsidR="00220F7D" w:rsidRPr="004B16EA" w:rsidRDefault="0007372E" w:rsidP="008D5F09">
            <w:pPr>
              <w:pStyle w:val="ListParagraph"/>
              <w:numPr>
                <w:ilvl w:val="0"/>
                <w:numId w:val="1"/>
              </w:numPr>
              <w:ind w:left="240" w:hanging="240"/>
              <w:jc w:val="both"/>
              <w:rPr>
                <w:rFonts w:asciiTheme="majorHAnsi" w:hAnsiTheme="majorHAnsi"/>
              </w:rPr>
            </w:pPr>
            <w:r>
              <w:rPr>
                <w:rFonts w:asciiTheme="majorHAnsi" w:hAnsiTheme="majorHAnsi"/>
              </w:rPr>
              <w:t>WGITA webpage in the Portal completely functional.</w:t>
            </w:r>
          </w:p>
          <w:p w:rsidR="00220F7D" w:rsidRPr="004B16EA" w:rsidRDefault="00220F7D" w:rsidP="00220F7D">
            <w:pPr>
              <w:jc w:val="both"/>
              <w:rPr>
                <w:rFonts w:asciiTheme="majorHAnsi" w:hAnsiTheme="majorHAnsi"/>
                <w:u w:val="single"/>
              </w:rPr>
            </w:pPr>
            <w:r w:rsidRPr="004B16EA">
              <w:rPr>
                <w:rFonts w:asciiTheme="majorHAnsi" w:hAnsiTheme="majorHAnsi"/>
                <w:u w:val="single"/>
              </w:rPr>
              <w:t>Action items/Key next items</w:t>
            </w:r>
          </w:p>
          <w:p w:rsidR="0007372E" w:rsidRDefault="0007372E" w:rsidP="008D5F09">
            <w:pPr>
              <w:pStyle w:val="ListParagraph"/>
              <w:numPr>
                <w:ilvl w:val="0"/>
                <w:numId w:val="1"/>
              </w:numPr>
              <w:ind w:left="240" w:hanging="240"/>
              <w:jc w:val="both"/>
              <w:rPr>
                <w:rFonts w:asciiTheme="majorHAnsi" w:hAnsiTheme="majorHAnsi"/>
              </w:rPr>
            </w:pPr>
            <w:r>
              <w:rPr>
                <w:rFonts w:asciiTheme="majorHAnsi" w:hAnsiTheme="majorHAnsi"/>
              </w:rPr>
              <w:t>Outreach activities promoting the Portal as Central repository</w:t>
            </w:r>
            <w:r w:rsidR="00A446C2">
              <w:rPr>
                <w:rFonts w:asciiTheme="majorHAnsi" w:hAnsiTheme="majorHAnsi"/>
              </w:rPr>
              <w:t xml:space="preserve"> of Information and tool for field</w:t>
            </w:r>
            <w:r>
              <w:rPr>
                <w:rFonts w:asciiTheme="majorHAnsi" w:hAnsiTheme="majorHAnsi"/>
              </w:rPr>
              <w:t xml:space="preserve"> auditors.</w:t>
            </w:r>
          </w:p>
          <w:p w:rsidR="00C73E2A" w:rsidRPr="004B16EA" w:rsidRDefault="0007372E" w:rsidP="0007372E">
            <w:pPr>
              <w:pStyle w:val="ListParagraph"/>
              <w:numPr>
                <w:ilvl w:val="0"/>
                <w:numId w:val="1"/>
              </w:numPr>
              <w:ind w:left="240" w:hanging="240"/>
              <w:jc w:val="both"/>
              <w:rPr>
                <w:rFonts w:asciiTheme="majorHAnsi" w:hAnsiTheme="majorHAnsi"/>
              </w:rPr>
            </w:pPr>
            <w:r>
              <w:rPr>
                <w:rFonts w:asciiTheme="majorHAnsi" w:hAnsiTheme="majorHAnsi"/>
              </w:rPr>
              <w:t>Migration of Working Group webpages</w:t>
            </w:r>
            <w:r w:rsidR="00220F7D" w:rsidRPr="004B16EA">
              <w:rPr>
                <w:rFonts w:asciiTheme="majorHAnsi" w:hAnsiTheme="majorHAnsi"/>
              </w:rPr>
              <w:t xml:space="preserve">. </w:t>
            </w:r>
          </w:p>
        </w:tc>
      </w:tr>
      <w:tr w:rsidR="00220F7D" w:rsidRPr="004B16EA" w:rsidTr="00E10057">
        <w:trPr>
          <w:trHeight w:val="1876"/>
        </w:trPr>
        <w:tc>
          <w:tcPr>
            <w:tcW w:w="2520" w:type="dxa"/>
            <w:vMerge/>
            <w:vAlign w:val="center"/>
          </w:tcPr>
          <w:p w:rsidR="00220F7D" w:rsidRPr="004B16EA" w:rsidRDefault="00220F7D" w:rsidP="00220F7D">
            <w:pPr>
              <w:rPr>
                <w:rFonts w:asciiTheme="majorHAnsi" w:eastAsia="Calibri" w:hAnsiTheme="majorHAnsi"/>
                <w:spacing w:val="-2"/>
              </w:rPr>
            </w:pPr>
          </w:p>
        </w:tc>
        <w:tc>
          <w:tcPr>
            <w:tcW w:w="3925" w:type="dxa"/>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r w:rsidRPr="004B16EA">
              <w:rPr>
                <w:rFonts w:asciiTheme="majorHAnsi" w:hAnsiTheme="majorHAnsi"/>
              </w:rPr>
              <w:t>Research projects: The KSC leads the development of a scheme for encouraging internal (to INTOSAI) and external research projects in public audit. The KSC also facilitates INTOSAI’s engagement with the academic community on issues of mutual interest and concern.</w:t>
            </w:r>
          </w:p>
        </w:tc>
        <w:tc>
          <w:tcPr>
            <w:tcW w:w="4270" w:type="dxa"/>
            <w:shd w:val="clear" w:color="auto" w:fill="92D050"/>
            <w:vAlign w:val="center"/>
          </w:tcPr>
          <w:p w:rsidR="00220F7D" w:rsidRPr="004B16EA" w:rsidRDefault="00220F7D" w:rsidP="00E254FA">
            <w:pPr>
              <w:numPr>
                <w:ilvl w:val="0"/>
                <w:numId w:val="1"/>
              </w:numPr>
              <w:ind w:left="190" w:hanging="180"/>
              <w:jc w:val="both"/>
              <w:rPr>
                <w:rFonts w:asciiTheme="majorHAnsi" w:hAnsiTheme="majorHAnsi"/>
              </w:rPr>
            </w:pPr>
            <w:r w:rsidRPr="004B16EA">
              <w:rPr>
                <w:rFonts w:asciiTheme="majorHAnsi" w:hAnsiTheme="majorHAnsi"/>
              </w:rPr>
              <w:t xml:space="preserve">Research Project on ‘Auditing emergency preparedness’ and ‘Citizen </w:t>
            </w:r>
            <w:r w:rsidR="00E254FA" w:rsidRPr="004B16EA">
              <w:rPr>
                <w:rFonts w:asciiTheme="majorHAnsi" w:hAnsiTheme="majorHAnsi"/>
              </w:rPr>
              <w:t>Participation</w:t>
            </w:r>
            <w:r w:rsidRPr="004B16EA">
              <w:rPr>
                <w:rFonts w:asciiTheme="majorHAnsi" w:hAnsiTheme="majorHAnsi"/>
              </w:rPr>
              <w:t xml:space="preserve"> in Public Audit’ </w:t>
            </w:r>
            <w:r w:rsidR="008809AF" w:rsidRPr="004B16EA">
              <w:rPr>
                <w:rFonts w:asciiTheme="majorHAnsi" w:hAnsiTheme="majorHAnsi"/>
              </w:rPr>
              <w:t>to be completed before INCOSAI 2019.</w:t>
            </w:r>
            <w:r w:rsidRPr="004B16EA">
              <w:rPr>
                <w:rFonts w:asciiTheme="majorHAnsi" w:hAnsiTheme="majorHAnsi"/>
              </w:rPr>
              <w:t xml:space="preserve"> </w:t>
            </w: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7D30BF" w:rsidRPr="004B16EA" w:rsidRDefault="007D30BF" w:rsidP="008D5F09">
            <w:pPr>
              <w:numPr>
                <w:ilvl w:val="0"/>
                <w:numId w:val="1"/>
              </w:numPr>
              <w:ind w:left="240" w:hanging="240"/>
              <w:jc w:val="both"/>
              <w:rPr>
                <w:rFonts w:asciiTheme="majorHAnsi" w:hAnsiTheme="majorHAnsi"/>
              </w:rPr>
            </w:pPr>
            <w:r w:rsidRPr="004B16EA">
              <w:rPr>
                <w:rFonts w:asciiTheme="majorHAnsi" w:hAnsiTheme="majorHAnsi"/>
              </w:rPr>
              <w:t>Research Project teams set up consisting of 8 SAIs</w:t>
            </w:r>
            <w:r w:rsidR="00903F80" w:rsidRPr="004B16EA">
              <w:rPr>
                <w:rFonts w:asciiTheme="majorHAnsi" w:hAnsiTheme="majorHAnsi"/>
              </w:rPr>
              <w:t xml:space="preserve"> for each research project. </w:t>
            </w:r>
          </w:p>
          <w:p w:rsidR="007D30BF" w:rsidRDefault="007D30BF" w:rsidP="008D5F09">
            <w:pPr>
              <w:numPr>
                <w:ilvl w:val="0"/>
                <w:numId w:val="1"/>
              </w:numPr>
              <w:ind w:left="240" w:hanging="240"/>
              <w:jc w:val="both"/>
              <w:rPr>
                <w:rFonts w:asciiTheme="majorHAnsi" w:hAnsiTheme="majorHAnsi"/>
              </w:rPr>
            </w:pPr>
            <w:r w:rsidRPr="004B16EA">
              <w:rPr>
                <w:rFonts w:asciiTheme="majorHAnsi" w:hAnsiTheme="majorHAnsi"/>
              </w:rPr>
              <w:t>Project Initiation Document approved in the 9</w:t>
            </w:r>
            <w:r w:rsidRPr="004B16EA">
              <w:rPr>
                <w:rFonts w:asciiTheme="majorHAnsi" w:hAnsiTheme="majorHAnsi"/>
                <w:vertAlign w:val="superscript"/>
              </w:rPr>
              <w:t>th</w:t>
            </w:r>
            <w:r w:rsidRPr="004B16EA">
              <w:rPr>
                <w:rFonts w:asciiTheme="majorHAnsi" w:hAnsiTheme="majorHAnsi"/>
              </w:rPr>
              <w:t xml:space="preserve"> KSC-SC meeting</w:t>
            </w:r>
            <w:r w:rsidR="00903F80" w:rsidRPr="004B16EA">
              <w:rPr>
                <w:rFonts w:asciiTheme="majorHAnsi" w:hAnsiTheme="majorHAnsi"/>
              </w:rPr>
              <w:t xml:space="preserve"> for both projects</w:t>
            </w:r>
            <w:r w:rsidR="00EE4803" w:rsidRPr="004B16EA">
              <w:rPr>
                <w:rFonts w:asciiTheme="majorHAnsi" w:hAnsiTheme="majorHAnsi"/>
              </w:rPr>
              <w:t>.</w:t>
            </w:r>
          </w:p>
          <w:p w:rsidR="0007372E" w:rsidRPr="004B16EA" w:rsidRDefault="0007372E" w:rsidP="008D5F09">
            <w:pPr>
              <w:numPr>
                <w:ilvl w:val="0"/>
                <w:numId w:val="1"/>
              </w:numPr>
              <w:ind w:left="240" w:hanging="240"/>
              <w:jc w:val="both"/>
              <w:rPr>
                <w:rFonts w:asciiTheme="majorHAnsi" w:hAnsiTheme="majorHAnsi"/>
              </w:rPr>
            </w:pPr>
            <w:r>
              <w:rPr>
                <w:rFonts w:asciiTheme="majorHAnsi" w:hAnsiTheme="majorHAnsi"/>
              </w:rPr>
              <w:t>Projects in progress.</w:t>
            </w:r>
          </w:p>
          <w:p w:rsidR="00220F7D" w:rsidRPr="004B16EA" w:rsidRDefault="00220F7D" w:rsidP="00220F7D">
            <w:pPr>
              <w:jc w:val="both"/>
              <w:rPr>
                <w:rFonts w:asciiTheme="majorHAnsi" w:hAnsiTheme="majorHAnsi"/>
                <w:u w:val="single"/>
              </w:rPr>
            </w:pPr>
            <w:r w:rsidRPr="004B16EA">
              <w:rPr>
                <w:rFonts w:asciiTheme="majorHAnsi" w:hAnsiTheme="majorHAnsi"/>
                <w:u w:val="single"/>
              </w:rPr>
              <w:t>Action items/Key next items</w:t>
            </w:r>
          </w:p>
          <w:p w:rsidR="00220F7D" w:rsidRPr="004B16EA" w:rsidRDefault="0007372E" w:rsidP="0007372E">
            <w:pPr>
              <w:pStyle w:val="ListParagraph"/>
              <w:numPr>
                <w:ilvl w:val="0"/>
                <w:numId w:val="14"/>
              </w:numPr>
              <w:ind w:left="240" w:hanging="240"/>
              <w:jc w:val="both"/>
              <w:rPr>
                <w:rFonts w:asciiTheme="majorHAnsi" w:hAnsiTheme="majorHAnsi"/>
              </w:rPr>
            </w:pPr>
            <w:r>
              <w:rPr>
                <w:rFonts w:asciiTheme="majorHAnsi" w:hAnsiTheme="majorHAnsi"/>
              </w:rPr>
              <w:t>To keep track of the progress and adherence to the QA level (QA-2</w:t>
            </w:r>
            <w:proofErr w:type="gramStart"/>
            <w:r>
              <w:rPr>
                <w:rFonts w:asciiTheme="majorHAnsi" w:hAnsiTheme="majorHAnsi"/>
              </w:rPr>
              <w:t xml:space="preserve">) </w:t>
            </w:r>
            <w:r w:rsidR="00EE4803" w:rsidRPr="004B16EA">
              <w:rPr>
                <w:rFonts w:asciiTheme="majorHAnsi" w:hAnsiTheme="majorHAnsi"/>
              </w:rPr>
              <w:t>.</w:t>
            </w:r>
            <w:proofErr w:type="gramEnd"/>
            <w:r w:rsidR="00EE4803" w:rsidRPr="004B16EA">
              <w:rPr>
                <w:rFonts w:asciiTheme="majorHAnsi" w:hAnsiTheme="majorHAnsi"/>
              </w:rPr>
              <w:t xml:space="preserve"> </w:t>
            </w:r>
            <w:r w:rsidR="00220F7D" w:rsidRPr="004B16EA">
              <w:rPr>
                <w:rFonts w:asciiTheme="majorHAnsi" w:hAnsiTheme="majorHAnsi"/>
              </w:rPr>
              <w:t xml:space="preserve"> </w:t>
            </w:r>
          </w:p>
        </w:tc>
      </w:tr>
      <w:tr w:rsidR="00220F7D" w:rsidRPr="004B16EA" w:rsidTr="009800EC">
        <w:tc>
          <w:tcPr>
            <w:tcW w:w="2520" w:type="dxa"/>
            <w:vMerge/>
            <w:vAlign w:val="center"/>
          </w:tcPr>
          <w:p w:rsidR="00220F7D" w:rsidRPr="004B16EA" w:rsidRDefault="00220F7D" w:rsidP="00220F7D">
            <w:pPr>
              <w:rPr>
                <w:rFonts w:asciiTheme="majorHAnsi" w:eastAsia="Calibri" w:hAnsiTheme="majorHAnsi"/>
                <w:spacing w:val="-2"/>
              </w:rPr>
            </w:pPr>
          </w:p>
        </w:tc>
        <w:tc>
          <w:tcPr>
            <w:tcW w:w="3925" w:type="dxa"/>
            <w:vMerge w:val="restart"/>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r w:rsidRPr="004B16EA">
              <w:rPr>
                <w:rFonts w:asciiTheme="majorHAnsi" w:hAnsiTheme="majorHAnsi"/>
              </w:rPr>
              <w:t>Generation and dissemination knowledge and experiences. (may indicate all the workshops, training, benchmarking exercise, joint/ collaborative audits, outreach activities here)</w:t>
            </w:r>
          </w:p>
        </w:tc>
        <w:tc>
          <w:tcPr>
            <w:tcW w:w="4270" w:type="dxa"/>
            <w:shd w:val="clear" w:color="auto" w:fill="92D050"/>
            <w:vAlign w:val="center"/>
          </w:tcPr>
          <w:p w:rsidR="00561B98" w:rsidRPr="004B16EA" w:rsidRDefault="00220F7D" w:rsidP="00FA3E66">
            <w:pPr>
              <w:pStyle w:val="ListParagraph"/>
              <w:numPr>
                <w:ilvl w:val="0"/>
                <w:numId w:val="2"/>
              </w:numPr>
              <w:ind w:left="370" w:hanging="346"/>
              <w:jc w:val="both"/>
              <w:rPr>
                <w:rFonts w:asciiTheme="majorHAnsi" w:hAnsiTheme="majorHAnsi"/>
              </w:rPr>
            </w:pPr>
            <w:r w:rsidRPr="004B16EA">
              <w:rPr>
                <w:rFonts w:asciiTheme="majorHAnsi" w:hAnsiTheme="majorHAnsi"/>
              </w:rPr>
              <w:t xml:space="preserve">Exchange of experience and practices during Annual meetings </w:t>
            </w:r>
          </w:p>
          <w:p w:rsidR="00220F7D" w:rsidRPr="004B16EA" w:rsidRDefault="00220F7D" w:rsidP="00FA3E66">
            <w:pPr>
              <w:pStyle w:val="ListParagraph"/>
              <w:numPr>
                <w:ilvl w:val="0"/>
                <w:numId w:val="2"/>
              </w:numPr>
              <w:ind w:left="370" w:hanging="346"/>
              <w:jc w:val="both"/>
              <w:rPr>
                <w:rFonts w:asciiTheme="majorHAnsi" w:hAnsiTheme="majorHAnsi"/>
              </w:rPr>
            </w:pPr>
            <w:r w:rsidRPr="004B16EA">
              <w:rPr>
                <w:rFonts w:asciiTheme="majorHAnsi" w:hAnsiTheme="majorHAnsi"/>
              </w:rPr>
              <w:t xml:space="preserve">Conduct training </w:t>
            </w:r>
            <w:proofErr w:type="spellStart"/>
            <w:r w:rsidRPr="004B16EA">
              <w:rPr>
                <w:rFonts w:asciiTheme="majorHAnsi" w:hAnsiTheme="majorHAnsi"/>
              </w:rPr>
              <w:t>programmes</w:t>
            </w:r>
            <w:proofErr w:type="spellEnd"/>
            <w:r w:rsidRPr="004B16EA">
              <w:rPr>
                <w:rFonts w:asciiTheme="majorHAnsi" w:hAnsiTheme="majorHAnsi"/>
              </w:rPr>
              <w:t xml:space="preserve"> and Training tool </w:t>
            </w:r>
          </w:p>
          <w:p w:rsidR="00220F7D" w:rsidRPr="004B16EA" w:rsidRDefault="00220F7D" w:rsidP="00220F7D">
            <w:pPr>
              <w:pStyle w:val="ListParagraph"/>
              <w:numPr>
                <w:ilvl w:val="0"/>
                <w:numId w:val="2"/>
              </w:numPr>
              <w:ind w:left="370" w:hanging="346"/>
              <w:jc w:val="both"/>
              <w:rPr>
                <w:rFonts w:asciiTheme="majorHAnsi" w:hAnsiTheme="majorHAnsi"/>
              </w:rPr>
            </w:pPr>
            <w:r w:rsidRPr="004B16EA">
              <w:rPr>
                <w:rFonts w:asciiTheme="majorHAnsi" w:hAnsiTheme="majorHAnsi"/>
              </w:rPr>
              <w:t xml:space="preserve">Issue Newsletters </w:t>
            </w:r>
          </w:p>
          <w:p w:rsidR="00561B98" w:rsidRPr="004B16EA" w:rsidRDefault="00220F7D" w:rsidP="00572F51">
            <w:pPr>
              <w:pStyle w:val="ListParagraph"/>
              <w:numPr>
                <w:ilvl w:val="0"/>
                <w:numId w:val="2"/>
              </w:numPr>
              <w:ind w:left="370" w:hanging="346"/>
              <w:jc w:val="both"/>
              <w:rPr>
                <w:rFonts w:asciiTheme="majorHAnsi" w:hAnsiTheme="majorHAnsi"/>
              </w:rPr>
            </w:pPr>
            <w:r w:rsidRPr="004B16EA">
              <w:rPr>
                <w:rFonts w:asciiTheme="majorHAnsi" w:hAnsiTheme="majorHAnsi"/>
              </w:rPr>
              <w:t xml:space="preserve">Develop Database of Audit </w:t>
            </w:r>
          </w:p>
          <w:p w:rsidR="00220F7D" w:rsidRPr="004B16EA" w:rsidRDefault="00561B98" w:rsidP="00572F51">
            <w:pPr>
              <w:pStyle w:val="ListParagraph"/>
              <w:numPr>
                <w:ilvl w:val="0"/>
                <w:numId w:val="2"/>
              </w:numPr>
              <w:ind w:left="370" w:hanging="346"/>
              <w:jc w:val="both"/>
              <w:rPr>
                <w:rFonts w:asciiTheme="majorHAnsi" w:hAnsiTheme="majorHAnsi"/>
              </w:rPr>
            </w:pPr>
            <w:r w:rsidRPr="004B16EA">
              <w:rPr>
                <w:rFonts w:asciiTheme="majorHAnsi" w:hAnsiTheme="majorHAnsi"/>
              </w:rPr>
              <w:t xml:space="preserve">Carry out </w:t>
            </w:r>
            <w:r w:rsidR="00220F7D" w:rsidRPr="004B16EA">
              <w:rPr>
                <w:rFonts w:asciiTheme="majorHAnsi" w:hAnsiTheme="majorHAnsi"/>
              </w:rPr>
              <w:t xml:space="preserve">Benchmarking exercises </w:t>
            </w:r>
          </w:p>
          <w:p w:rsidR="00561B98" w:rsidRPr="004B16EA" w:rsidRDefault="00220F7D" w:rsidP="00C93708">
            <w:pPr>
              <w:pStyle w:val="ListParagraph"/>
              <w:numPr>
                <w:ilvl w:val="0"/>
                <w:numId w:val="2"/>
              </w:numPr>
              <w:ind w:left="370" w:hanging="346"/>
              <w:jc w:val="both"/>
              <w:rPr>
                <w:rFonts w:asciiTheme="majorHAnsi" w:hAnsiTheme="majorHAnsi"/>
              </w:rPr>
            </w:pPr>
            <w:r w:rsidRPr="004B16EA">
              <w:rPr>
                <w:rFonts w:asciiTheme="majorHAnsi" w:hAnsiTheme="majorHAnsi"/>
              </w:rPr>
              <w:t xml:space="preserve">Maintain Knowledge base in their websites </w:t>
            </w:r>
          </w:p>
          <w:p w:rsidR="00220F7D" w:rsidRPr="004B16EA" w:rsidRDefault="00561B98" w:rsidP="00C93708">
            <w:pPr>
              <w:pStyle w:val="ListParagraph"/>
              <w:numPr>
                <w:ilvl w:val="0"/>
                <w:numId w:val="2"/>
              </w:numPr>
              <w:ind w:left="370" w:hanging="346"/>
              <w:jc w:val="both"/>
              <w:rPr>
                <w:rFonts w:asciiTheme="majorHAnsi" w:hAnsiTheme="majorHAnsi"/>
              </w:rPr>
            </w:pPr>
            <w:r w:rsidRPr="004B16EA">
              <w:rPr>
                <w:rFonts w:asciiTheme="majorHAnsi" w:hAnsiTheme="majorHAnsi"/>
              </w:rPr>
              <w:t xml:space="preserve">Interaction through </w:t>
            </w:r>
            <w:r w:rsidR="00220F7D" w:rsidRPr="004B16EA">
              <w:rPr>
                <w:rFonts w:asciiTheme="majorHAnsi" w:hAnsiTheme="majorHAnsi"/>
              </w:rPr>
              <w:t xml:space="preserve">Twitter </w:t>
            </w:r>
          </w:p>
          <w:p w:rsidR="00220F7D" w:rsidRPr="004B16EA" w:rsidRDefault="00220F7D" w:rsidP="00561B98">
            <w:pPr>
              <w:pStyle w:val="ListParagraph"/>
              <w:numPr>
                <w:ilvl w:val="0"/>
                <w:numId w:val="2"/>
              </w:numPr>
              <w:ind w:left="370" w:hanging="346"/>
              <w:jc w:val="both"/>
              <w:rPr>
                <w:rFonts w:asciiTheme="majorHAnsi" w:hAnsiTheme="majorHAnsi"/>
              </w:rPr>
            </w:pPr>
            <w:r w:rsidRPr="004B16EA">
              <w:rPr>
                <w:rFonts w:asciiTheme="majorHAnsi" w:hAnsiTheme="majorHAnsi"/>
              </w:rPr>
              <w:t xml:space="preserve">Conduct </w:t>
            </w:r>
            <w:r w:rsidR="00561B98" w:rsidRPr="004B16EA">
              <w:rPr>
                <w:rFonts w:asciiTheme="majorHAnsi" w:hAnsiTheme="majorHAnsi"/>
              </w:rPr>
              <w:t>S</w:t>
            </w:r>
            <w:r w:rsidRPr="004B16EA">
              <w:rPr>
                <w:rFonts w:asciiTheme="majorHAnsi" w:hAnsiTheme="majorHAnsi"/>
              </w:rPr>
              <w:t>eminar</w:t>
            </w:r>
            <w:r w:rsidR="00561B98" w:rsidRPr="004B16EA">
              <w:rPr>
                <w:rFonts w:asciiTheme="majorHAnsi" w:hAnsiTheme="majorHAnsi"/>
              </w:rPr>
              <w:t>s/Workshops</w:t>
            </w: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220F7D" w:rsidRPr="004B16EA" w:rsidRDefault="00220F7D" w:rsidP="008D5F09">
            <w:pPr>
              <w:pStyle w:val="ListParagraph"/>
              <w:numPr>
                <w:ilvl w:val="0"/>
                <w:numId w:val="17"/>
              </w:numPr>
              <w:spacing w:after="200" w:line="276" w:lineRule="auto"/>
              <w:ind w:left="240" w:hanging="240"/>
              <w:jc w:val="both"/>
              <w:rPr>
                <w:rFonts w:asciiTheme="majorHAnsi" w:hAnsiTheme="majorHAnsi"/>
              </w:rPr>
            </w:pPr>
            <w:r w:rsidRPr="004B16EA">
              <w:rPr>
                <w:rFonts w:asciiTheme="majorHAnsi" w:hAnsiTheme="majorHAnsi"/>
              </w:rPr>
              <w:t>WGITA, WGPPA, WGEA, WGFMMR through country paper presentations in their annual meetings exchange experience and practices among the SAIs</w:t>
            </w:r>
            <w:r w:rsidR="00EE4803" w:rsidRPr="004B16EA">
              <w:rPr>
                <w:rFonts w:asciiTheme="majorHAnsi" w:hAnsiTheme="majorHAnsi"/>
              </w:rPr>
              <w:t>.</w:t>
            </w:r>
          </w:p>
          <w:p w:rsidR="00220F7D" w:rsidRDefault="00220F7D" w:rsidP="008D5F09">
            <w:pPr>
              <w:pStyle w:val="ListParagraph"/>
              <w:numPr>
                <w:ilvl w:val="0"/>
                <w:numId w:val="17"/>
              </w:numPr>
              <w:spacing w:after="200" w:line="276" w:lineRule="auto"/>
              <w:ind w:left="240" w:hanging="240"/>
              <w:jc w:val="both"/>
              <w:rPr>
                <w:rFonts w:asciiTheme="majorHAnsi" w:hAnsiTheme="majorHAnsi"/>
              </w:rPr>
            </w:pPr>
            <w:r w:rsidRPr="004B16EA">
              <w:rPr>
                <w:rFonts w:asciiTheme="majorHAnsi" w:hAnsiTheme="majorHAnsi"/>
              </w:rPr>
              <w:t>WGEA, WGEI</w:t>
            </w:r>
            <w:r w:rsidR="004230D9" w:rsidRPr="004B16EA">
              <w:rPr>
                <w:rFonts w:asciiTheme="majorHAnsi" w:hAnsiTheme="majorHAnsi"/>
              </w:rPr>
              <w:t>, WGFACML</w:t>
            </w:r>
            <w:r w:rsidRPr="004B16EA">
              <w:rPr>
                <w:rFonts w:asciiTheme="majorHAnsi" w:hAnsiTheme="majorHAnsi"/>
              </w:rPr>
              <w:t xml:space="preserve"> issue newsletters</w:t>
            </w:r>
            <w:r w:rsidR="00EE4803" w:rsidRPr="004B16EA">
              <w:rPr>
                <w:rFonts w:asciiTheme="majorHAnsi" w:hAnsiTheme="majorHAnsi"/>
              </w:rPr>
              <w:t>.</w:t>
            </w:r>
          </w:p>
          <w:p w:rsidR="0007372E" w:rsidRPr="004B16EA" w:rsidRDefault="0007372E" w:rsidP="008D5F09">
            <w:pPr>
              <w:pStyle w:val="ListParagraph"/>
              <w:numPr>
                <w:ilvl w:val="0"/>
                <w:numId w:val="17"/>
              </w:numPr>
              <w:spacing w:after="200" w:line="276" w:lineRule="auto"/>
              <w:ind w:left="240" w:hanging="240"/>
              <w:jc w:val="both"/>
              <w:rPr>
                <w:rFonts w:asciiTheme="majorHAnsi" w:hAnsiTheme="majorHAnsi"/>
              </w:rPr>
            </w:pPr>
            <w:r>
              <w:rPr>
                <w:rFonts w:asciiTheme="majorHAnsi" w:hAnsiTheme="majorHAnsi"/>
              </w:rPr>
              <w:t>Over 350 subscribers for WGEI newsletters.</w:t>
            </w:r>
          </w:p>
          <w:p w:rsidR="00220F7D" w:rsidRPr="004B16EA" w:rsidRDefault="00220F7D" w:rsidP="008D5F09">
            <w:pPr>
              <w:pStyle w:val="ListParagraph"/>
              <w:numPr>
                <w:ilvl w:val="0"/>
                <w:numId w:val="17"/>
              </w:numPr>
              <w:ind w:left="240" w:hanging="240"/>
              <w:jc w:val="both"/>
              <w:rPr>
                <w:rFonts w:asciiTheme="majorHAnsi" w:hAnsiTheme="majorHAnsi"/>
              </w:rPr>
            </w:pPr>
            <w:r w:rsidRPr="004B16EA">
              <w:rPr>
                <w:rFonts w:asciiTheme="majorHAnsi" w:hAnsiTheme="majorHAnsi"/>
              </w:rPr>
              <w:t>WGEA conduc</w:t>
            </w:r>
            <w:r w:rsidR="00EE4803" w:rsidRPr="004B16EA">
              <w:rPr>
                <w:rFonts w:asciiTheme="majorHAnsi" w:hAnsiTheme="majorHAnsi"/>
              </w:rPr>
              <w:t>ts</w:t>
            </w:r>
            <w:r w:rsidRPr="004B16EA">
              <w:rPr>
                <w:rFonts w:asciiTheme="majorHAnsi" w:hAnsiTheme="majorHAnsi"/>
              </w:rPr>
              <w:t xml:space="preserve"> trainings every year, one MOOC and also has developed training tool on 2 topics. </w:t>
            </w:r>
          </w:p>
          <w:p w:rsidR="00220F7D" w:rsidRPr="0007372E" w:rsidRDefault="00220F7D" w:rsidP="008D5F09">
            <w:pPr>
              <w:pStyle w:val="ListParagraph"/>
              <w:numPr>
                <w:ilvl w:val="0"/>
                <w:numId w:val="17"/>
              </w:numPr>
              <w:ind w:left="240" w:hanging="240"/>
              <w:jc w:val="both"/>
              <w:rPr>
                <w:rFonts w:asciiTheme="majorHAnsi" w:hAnsiTheme="majorHAnsi"/>
                <w:u w:val="single"/>
              </w:rPr>
            </w:pPr>
            <w:r w:rsidRPr="004B16EA">
              <w:rPr>
                <w:rFonts w:asciiTheme="majorHAnsi" w:hAnsiTheme="majorHAnsi"/>
              </w:rPr>
              <w:t>WGEI in collaboration with AFROSAI-E conducted 3 trainings</w:t>
            </w:r>
            <w:r w:rsidR="00EC15ED" w:rsidRPr="004B16EA">
              <w:rPr>
                <w:rFonts w:asciiTheme="majorHAnsi" w:hAnsiTheme="majorHAnsi"/>
              </w:rPr>
              <w:t>.</w:t>
            </w:r>
          </w:p>
          <w:p w:rsidR="0007372E" w:rsidRPr="004B16EA" w:rsidRDefault="0007372E" w:rsidP="008D5F09">
            <w:pPr>
              <w:pStyle w:val="ListParagraph"/>
              <w:numPr>
                <w:ilvl w:val="0"/>
                <w:numId w:val="17"/>
              </w:numPr>
              <w:ind w:left="240" w:hanging="240"/>
              <w:jc w:val="both"/>
              <w:rPr>
                <w:rFonts w:asciiTheme="majorHAnsi" w:hAnsiTheme="majorHAnsi"/>
                <w:u w:val="single"/>
              </w:rPr>
            </w:pPr>
            <w:r>
              <w:rPr>
                <w:rFonts w:asciiTheme="majorHAnsi" w:hAnsiTheme="majorHAnsi"/>
              </w:rPr>
              <w:t>WGEI developing a Global curriculum on audit of EI and a toolkit on audit of EI.</w:t>
            </w:r>
          </w:p>
          <w:p w:rsidR="00220F7D" w:rsidRPr="004B16EA" w:rsidRDefault="00220F7D" w:rsidP="008D5F09">
            <w:pPr>
              <w:pStyle w:val="ListParagraph"/>
              <w:numPr>
                <w:ilvl w:val="0"/>
                <w:numId w:val="17"/>
              </w:numPr>
              <w:ind w:left="240" w:hanging="240"/>
              <w:jc w:val="both"/>
              <w:rPr>
                <w:rFonts w:asciiTheme="majorHAnsi" w:hAnsiTheme="majorHAnsi"/>
                <w:u w:val="single"/>
              </w:rPr>
            </w:pPr>
            <w:r w:rsidRPr="004B16EA">
              <w:rPr>
                <w:rFonts w:asciiTheme="majorHAnsi" w:hAnsiTheme="majorHAnsi"/>
              </w:rPr>
              <w:t xml:space="preserve">Annual audit databases are maintained by </w:t>
            </w:r>
            <w:r w:rsidR="0007372E">
              <w:rPr>
                <w:rFonts w:asciiTheme="majorHAnsi" w:hAnsiTheme="majorHAnsi"/>
              </w:rPr>
              <w:t xml:space="preserve">WGITA, </w:t>
            </w:r>
            <w:r w:rsidRPr="004B16EA">
              <w:rPr>
                <w:rFonts w:asciiTheme="majorHAnsi" w:hAnsiTheme="majorHAnsi"/>
              </w:rPr>
              <w:t>WGEA, WGFMMR and WGEI in their websites.</w:t>
            </w:r>
          </w:p>
          <w:p w:rsidR="00220F7D" w:rsidRPr="004B16EA" w:rsidRDefault="00220F7D" w:rsidP="008D5F09">
            <w:pPr>
              <w:pStyle w:val="ListParagraph"/>
              <w:numPr>
                <w:ilvl w:val="0"/>
                <w:numId w:val="17"/>
              </w:numPr>
              <w:ind w:left="240" w:hanging="240"/>
              <w:jc w:val="both"/>
              <w:rPr>
                <w:rFonts w:asciiTheme="majorHAnsi" w:hAnsiTheme="majorHAnsi"/>
                <w:u w:val="single"/>
              </w:rPr>
            </w:pPr>
            <w:r w:rsidRPr="004B16EA">
              <w:rPr>
                <w:rFonts w:asciiTheme="majorHAnsi" w:hAnsiTheme="majorHAnsi"/>
              </w:rPr>
              <w:lastRenderedPageBreak/>
              <w:t>WGEI, SAI Kenya, Zambia and Zimbabwe benchma</w:t>
            </w:r>
            <w:r w:rsidR="00EE4803" w:rsidRPr="004B16EA">
              <w:rPr>
                <w:rFonts w:asciiTheme="majorHAnsi" w:hAnsiTheme="majorHAnsi"/>
              </w:rPr>
              <w:t>rked with Uganda, USA and India.</w:t>
            </w:r>
          </w:p>
          <w:p w:rsidR="00220F7D" w:rsidRPr="004B16EA" w:rsidRDefault="00220F7D" w:rsidP="008D5F09">
            <w:pPr>
              <w:pStyle w:val="ListParagraph"/>
              <w:numPr>
                <w:ilvl w:val="0"/>
                <w:numId w:val="17"/>
              </w:numPr>
              <w:ind w:left="240" w:hanging="240"/>
              <w:jc w:val="both"/>
              <w:rPr>
                <w:rFonts w:asciiTheme="majorHAnsi" w:hAnsiTheme="majorHAnsi"/>
              </w:rPr>
            </w:pPr>
            <w:r w:rsidRPr="004B16EA">
              <w:rPr>
                <w:rFonts w:asciiTheme="majorHAnsi" w:hAnsiTheme="majorHAnsi"/>
              </w:rPr>
              <w:t>Knowledge base on key national indicators, an electronic resource on the subject matter maintained by WGKNI.</w:t>
            </w:r>
          </w:p>
          <w:p w:rsidR="00220F7D" w:rsidRPr="004B16EA" w:rsidRDefault="00220F7D" w:rsidP="008D5F09">
            <w:pPr>
              <w:pStyle w:val="ListParagraph"/>
              <w:numPr>
                <w:ilvl w:val="0"/>
                <w:numId w:val="17"/>
              </w:numPr>
              <w:ind w:left="240" w:hanging="240"/>
              <w:jc w:val="both"/>
              <w:rPr>
                <w:rFonts w:asciiTheme="majorHAnsi" w:hAnsiTheme="majorHAnsi"/>
              </w:rPr>
            </w:pPr>
            <w:r w:rsidRPr="004B16EA">
              <w:rPr>
                <w:rFonts w:asciiTheme="majorHAnsi" w:hAnsiTheme="majorHAnsi"/>
              </w:rPr>
              <w:t>WGKNI is also on twitter</w:t>
            </w:r>
            <w:r w:rsidR="00EE4803" w:rsidRPr="004B16EA">
              <w:rPr>
                <w:rFonts w:asciiTheme="majorHAnsi" w:hAnsiTheme="majorHAnsi"/>
              </w:rPr>
              <w:t>.</w:t>
            </w:r>
          </w:p>
          <w:p w:rsidR="005D1B53" w:rsidRPr="004B16EA" w:rsidRDefault="00E9285D" w:rsidP="008D5F09">
            <w:pPr>
              <w:pStyle w:val="ListParagraph"/>
              <w:numPr>
                <w:ilvl w:val="0"/>
                <w:numId w:val="17"/>
              </w:numPr>
              <w:ind w:left="240" w:hanging="240"/>
              <w:jc w:val="both"/>
              <w:rPr>
                <w:rFonts w:asciiTheme="majorHAnsi" w:hAnsiTheme="majorHAnsi"/>
              </w:rPr>
            </w:pPr>
            <w:r w:rsidRPr="004B16EA">
              <w:rPr>
                <w:rFonts w:asciiTheme="majorHAnsi" w:hAnsiTheme="majorHAnsi"/>
              </w:rPr>
              <w:t>WGFMMR h</w:t>
            </w:r>
            <w:r w:rsidR="005D1B53" w:rsidRPr="004B16EA">
              <w:rPr>
                <w:rFonts w:asciiTheme="majorHAnsi" w:hAnsiTheme="majorHAnsi"/>
              </w:rPr>
              <w:t>eld a training workshop in 2017 on the development and use of criteria for financial sector audits</w:t>
            </w:r>
            <w:r w:rsidR="00EE4803" w:rsidRPr="004B16EA">
              <w:rPr>
                <w:rFonts w:asciiTheme="majorHAnsi" w:hAnsiTheme="majorHAnsi"/>
              </w:rPr>
              <w:t>.</w:t>
            </w:r>
          </w:p>
          <w:p w:rsidR="004230D9" w:rsidRPr="004B16EA" w:rsidRDefault="004230D9" w:rsidP="008D5F09">
            <w:pPr>
              <w:pStyle w:val="ListParagraph"/>
              <w:numPr>
                <w:ilvl w:val="0"/>
                <w:numId w:val="17"/>
              </w:numPr>
              <w:ind w:left="240" w:hanging="240"/>
              <w:jc w:val="both"/>
              <w:rPr>
                <w:rFonts w:asciiTheme="majorHAnsi" w:hAnsiTheme="majorHAnsi"/>
              </w:rPr>
            </w:pPr>
            <w:r w:rsidRPr="004B16EA">
              <w:rPr>
                <w:rFonts w:asciiTheme="majorHAnsi" w:hAnsiTheme="majorHAnsi"/>
              </w:rPr>
              <w:t>WGFACML has develop</w:t>
            </w:r>
            <w:r w:rsidR="0003604D">
              <w:rPr>
                <w:rFonts w:asciiTheme="majorHAnsi" w:hAnsiTheme="majorHAnsi"/>
              </w:rPr>
              <w:t>ed</w:t>
            </w:r>
            <w:r w:rsidRPr="004B16EA">
              <w:rPr>
                <w:rFonts w:asciiTheme="majorHAnsi" w:hAnsiTheme="majorHAnsi"/>
              </w:rPr>
              <w:t xml:space="preserve"> training material on  "Greater effectiveness of SAIs in fighting corruption"</w:t>
            </w:r>
          </w:p>
          <w:p w:rsidR="00220F7D" w:rsidRPr="004B16EA" w:rsidRDefault="00220F7D" w:rsidP="008D5F09">
            <w:pPr>
              <w:pStyle w:val="ListParagraph"/>
              <w:numPr>
                <w:ilvl w:val="0"/>
                <w:numId w:val="17"/>
              </w:numPr>
              <w:ind w:left="240" w:hanging="240"/>
              <w:jc w:val="both"/>
              <w:rPr>
                <w:rFonts w:asciiTheme="majorHAnsi" w:hAnsiTheme="majorHAnsi"/>
              </w:rPr>
            </w:pPr>
            <w:r w:rsidRPr="004B16EA">
              <w:rPr>
                <w:rFonts w:asciiTheme="majorHAnsi" w:hAnsiTheme="majorHAnsi"/>
              </w:rPr>
              <w:t>WGPE has conducted a 2 day seminar on   quantitative and qua</w:t>
            </w:r>
            <w:r w:rsidR="0007372E">
              <w:rPr>
                <w:rFonts w:asciiTheme="majorHAnsi" w:hAnsiTheme="majorHAnsi"/>
              </w:rPr>
              <w:t>litative methods of evaluation and seminar on evaluation cases in health sector.</w:t>
            </w:r>
          </w:p>
          <w:p w:rsidR="00256325" w:rsidRPr="00256325" w:rsidRDefault="00220F7D" w:rsidP="001238F5">
            <w:pPr>
              <w:pStyle w:val="ListParagraph"/>
              <w:numPr>
                <w:ilvl w:val="0"/>
                <w:numId w:val="17"/>
              </w:numPr>
              <w:ind w:left="240" w:hanging="270"/>
              <w:jc w:val="both"/>
              <w:rPr>
                <w:rFonts w:asciiTheme="majorHAnsi" w:hAnsiTheme="majorHAnsi"/>
                <w:u w:val="single"/>
              </w:rPr>
            </w:pPr>
            <w:r w:rsidRPr="00256325">
              <w:rPr>
                <w:rFonts w:asciiTheme="majorHAnsi" w:hAnsiTheme="majorHAnsi"/>
              </w:rPr>
              <w:t>International Audit Seminar</w:t>
            </w:r>
            <w:r w:rsidR="00256325" w:rsidRPr="00256325">
              <w:rPr>
                <w:rFonts w:asciiTheme="majorHAnsi" w:hAnsiTheme="majorHAnsi"/>
              </w:rPr>
              <w:t xml:space="preserve">s </w:t>
            </w:r>
            <w:r w:rsidR="00B45490">
              <w:rPr>
                <w:rFonts w:asciiTheme="majorHAnsi" w:hAnsiTheme="majorHAnsi"/>
              </w:rPr>
              <w:t xml:space="preserve">held </w:t>
            </w:r>
            <w:r w:rsidR="00256325" w:rsidRPr="00256325">
              <w:rPr>
                <w:rFonts w:asciiTheme="majorHAnsi" w:hAnsiTheme="majorHAnsi"/>
              </w:rPr>
              <w:t>in conjuncti</w:t>
            </w:r>
            <w:r w:rsidR="00256325">
              <w:rPr>
                <w:rFonts w:asciiTheme="majorHAnsi" w:hAnsiTheme="majorHAnsi"/>
              </w:rPr>
              <w:t>o</w:t>
            </w:r>
            <w:r w:rsidR="00256325" w:rsidRPr="00256325">
              <w:rPr>
                <w:rFonts w:asciiTheme="majorHAnsi" w:hAnsiTheme="majorHAnsi"/>
              </w:rPr>
              <w:t>n with 26</w:t>
            </w:r>
            <w:r w:rsidR="00256325" w:rsidRPr="00256325">
              <w:rPr>
                <w:rFonts w:asciiTheme="majorHAnsi" w:hAnsiTheme="majorHAnsi"/>
                <w:vertAlign w:val="superscript"/>
              </w:rPr>
              <w:t>th</w:t>
            </w:r>
            <w:r w:rsidR="00256325" w:rsidRPr="00256325">
              <w:rPr>
                <w:rFonts w:asciiTheme="majorHAnsi" w:hAnsiTheme="majorHAnsi"/>
              </w:rPr>
              <w:t xml:space="preserve"> and 27</w:t>
            </w:r>
            <w:r w:rsidR="00256325" w:rsidRPr="00256325">
              <w:rPr>
                <w:rFonts w:asciiTheme="majorHAnsi" w:hAnsiTheme="majorHAnsi"/>
                <w:vertAlign w:val="superscript"/>
              </w:rPr>
              <w:t>th</w:t>
            </w:r>
            <w:r w:rsidR="00256325" w:rsidRPr="00256325">
              <w:rPr>
                <w:rFonts w:asciiTheme="majorHAnsi" w:hAnsiTheme="majorHAnsi"/>
              </w:rPr>
              <w:t xml:space="preserve"> WGITA meeting.</w:t>
            </w:r>
          </w:p>
          <w:p w:rsidR="00C73E2A" w:rsidRPr="00626285" w:rsidRDefault="00C73E2A" w:rsidP="00626285">
            <w:pPr>
              <w:ind w:left="-30"/>
              <w:jc w:val="both"/>
              <w:rPr>
                <w:rFonts w:asciiTheme="majorHAnsi" w:hAnsiTheme="majorHAnsi"/>
                <w:u w:val="single"/>
              </w:rPr>
            </w:pPr>
            <w:r w:rsidRPr="00626285">
              <w:rPr>
                <w:rFonts w:asciiTheme="majorHAnsi" w:hAnsiTheme="majorHAnsi"/>
                <w:u w:val="single"/>
              </w:rPr>
              <w:t>Action items/Key next items</w:t>
            </w:r>
          </w:p>
          <w:p w:rsidR="007646FA" w:rsidRDefault="00EE4803" w:rsidP="00D91B97">
            <w:pPr>
              <w:pStyle w:val="ListParagraph"/>
              <w:numPr>
                <w:ilvl w:val="0"/>
                <w:numId w:val="17"/>
              </w:numPr>
              <w:ind w:left="240" w:hanging="270"/>
              <w:jc w:val="both"/>
              <w:rPr>
                <w:rFonts w:asciiTheme="majorHAnsi" w:hAnsiTheme="majorHAnsi"/>
              </w:rPr>
            </w:pPr>
            <w:r w:rsidRPr="007646FA">
              <w:rPr>
                <w:rFonts w:asciiTheme="majorHAnsi" w:hAnsiTheme="majorHAnsi"/>
              </w:rPr>
              <w:t xml:space="preserve">WGPE has planned a methodological workshop on the optimal </w:t>
            </w:r>
            <w:r w:rsidR="004C3BB3" w:rsidRPr="007646FA">
              <w:rPr>
                <w:rFonts w:asciiTheme="majorHAnsi" w:hAnsiTheme="majorHAnsi"/>
              </w:rPr>
              <w:t xml:space="preserve">use </w:t>
            </w:r>
            <w:r w:rsidRPr="007646FA">
              <w:rPr>
                <w:rFonts w:asciiTheme="majorHAnsi" w:hAnsiTheme="majorHAnsi"/>
              </w:rPr>
              <w:t>of socio-economic studie</w:t>
            </w:r>
            <w:r w:rsidR="0025700A" w:rsidRPr="007646FA">
              <w:rPr>
                <w:rFonts w:asciiTheme="majorHAnsi" w:hAnsiTheme="majorHAnsi"/>
              </w:rPr>
              <w:t>s and statistical data in 2019 and follow-up of the implementation of INTOSAI GOV 9400 guidelines.</w:t>
            </w:r>
          </w:p>
          <w:p w:rsidR="007646FA" w:rsidRPr="007646FA" w:rsidRDefault="00256325" w:rsidP="00D91B97">
            <w:pPr>
              <w:pStyle w:val="ListParagraph"/>
              <w:numPr>
                <w:ilvl w:val="0"/>
                <w:numId w:val="17"/>
              </w:numPr>
              <w:ind w:left="240" w:hanging="270"/>
              <w:jc w:val="both"/>
              <w:rPr>
                <w:rFonts w:asciiTheme="majorHAnsi" w:hAnsiTheme="majorHAnsi"/>
              </w:rPr>
            </w:pPr>
            <w:r w:rsidRPr="007646FA">
              <w:rPr>
                <w:rFonts w:asciiTheme="majorHAnsi" w:hAnsiTheme="majorHAnsi"/>
              </w:rPr>
              <w:t xml:space="preserve">WGITA Performance audit seminar to be held in 2019 </w:t>
            </w:r>
          </w:p>
          <w:p w:rsidR="007646FA" w:rsidRPr="007646FA" w:rsidRDefault="009455AA" w:rsidP="00080D43">
            <w:pPr>
              <w:pStyle w:val="ListParagraph"/>
              <w:numPr>
                <w:ilvl w:val="0"/>
                <w:numId w:val="17"/>
              </w:numPr>
              <w:ind w:left="240" w:hanging="270"/>
              <w:jc w:val="both"/>
              <w:rPr>
                <w:rFonts w:asciiTheme="majorHAnsi" w:hAnsiTheme="majorHAnsi"/>
              </w:rPr>
            </w:pPr>
            <w:r>
              <w:rPr>
                <w:rFonts w:asciiTheme="majorHAnsi" w:hAnsiTheme="majorHAnsi"/>
              </w:rPr>
              <w:t xml:space="preserve">WGEA will conduct </w:t>
            </w:r>
            <w:r w:rsidR="0025700A" w:rsidRPr="007646FA">
              <w:rPr>
                <w:rFonts w:asciiTheme="majorHAnsi" w:hAnsiTheme="majorHAnsi"/>
              </w:rPr>
              <w:t>5</w:t>
            </w:r>
            <w:r w:rsidR="0025700A" w:rsidRPr="007646FA">
              <w:rPr>
                <w:rFonts w:asciiTheme="majorHAnsi" w:hAnsiTheme="majorHAnsi"/>
                <w:vertAlign w:val="superscript"/>
              </w:rPr>
              <w:t>th</w:t>
            </w:r>
            <w:r w:rsidR="0025700A" w:rsidRPr="007646FA">
              <w:rPr>
                <w:rFonts w:asciiTheme="majorHAnsi" w:hAnsiTheme="majorHAnsi"/>
              </w:rPr>
              <w:t xml:space="preserve"> forestry training and  6</w:t>
            </w:r>
            <w:r w:rsidR="0025700A" w:rsidRPr="007646FA">
              <w:rPr>
                <w:rFonts w:asciiTheme="majorHAnsi" w:hAnsiTheme="majorHAnsi"/>
                <w:vertAlign w:val="superscript"/>
              </w:rPr>
              <w:t>th</w:t>
            </w:r>
            <w:r w:rsidR="0025700A" w:rsidRPr="007646FA">
              <w:rPr>
                <w:rFonts w:asciiTheme="majorHAnsi" w:hAnsiTheme="majorHAnsi"/>
              </w:rPr>
              <w:t xml:space="preserve">  environmental training </w:t>
            </w:r>
            <w:r>
              <w:rPr>
                <w:rFonts w:asciiTheme="majorHAnsi" w:hAnsiTheme="majorHAnsi"/>
              </w:rPr>
              <w:t>in</w:t>
            </w:r>
            <w:r w:rsidR="0025700A" w:rsidRPr="007646FA">
              <w:rPr>
                <w:rFonts w:asciiTheme="majorHAnsi" w:hAnsiTheme="majorHAnsi"/>
              </w:rPr>
              <w:t xml:space="preserve"> 2018</w:t>
            </w:r>
          </w:p>
          <w:p w:rsidR="007646FA" w:rsidRPr="007646FA" w:rsidRDefault="0025700A" w:rsidP="00BA1072">
            <w:pPr>
              <w:pStyle w:val="ListParagraph"/>
              <w:numPr>
                <w:ilvl w:val="0"/>
                <w:numId w:val="17"/>
              </w:numPr>
              <w:ind w:left="240" w:hanging="270"/>
              <w:jc w:val="both"/>
              <w:rPr>
                <w:rFonts w:asciiTheme="majorHAnsi" w:hAnsiTheme="majorHAnsi"/>
              </w:rPr>
            </w:pPr>
            <w:r w:rsidRPr="007646FA">
              <w:rPr>
                <w:rFonts w:asciiTheme="majorHAnsi" w:hAnsiTheme="majorHAnsi"/>
              </w:rPr>
              <w:t>International workshop on auditing waste management will be conducted in January 2018</w:t>
            </w:r>
          </w:p>
          <w:p w:rsidR="0025700A" w:rsidRDefault="0025700A" w:rsidP="00256325">
            <w:pPr>
              <w:pStyle w:val="ListParagraph"/>
              <w:numPr>
                <w:ilvl w:val="0"/>
                <w:numId w:val="17"/>
              </w:numPr>
              <w:ind w:left="240" w:hanging="270"/>
              <w:jc w:val="both"/>
              <w:rPr>
                <w:rFonts w:asciiTheme="majorHAnsi" w:hAnsiTheme="majorHAnsi"/>
              </w:rPr>
            </w:pPr>
            <w:r>
              <w:rPr>
                <w:rFonts w:asciiTheme="majorHAnsi" w:hAnsiTheme="majorHAnsi"/>
              </w:rPr>
              <w:t>WGEI to commence training activities in EI in designated GTFs.</w:t>
            </w:r>
          </w:p>
          <w:p w:rsidR="00A65633" w:rsidRPr="0017377D" w:rsidRDefault="0017377D" w:rsidP="0017377D">
            <w:pPr>
              <w:pStyle w:val="ListParagraph"/>
              <w:numPr>
                <w:ilvl w:val="0"/>
                <w:numId w:val="17"/>
              </w:numPr>
              <w:ind w:left="240" w:hanging="270"/>
              <w:rPr>
                <w:rFonts w:asciiTheme="majorHAnsi" w:hAnsiTheme="majorHAnsi"/>
              </w:rPr>
            </w:pPr>
            <w:r w:rsidRPr="0017377D">
              <w:rPr>
                <w:rFonts w:asciiTheme="majorHAnsi" w:hAnsiTheme="majorHAnsi"/>
                <w:lang w:val="en-ZA"/>
              </w:rPr>
              <w:t xml:space="preserve">Utilise potentialities </w:t>
            </w:r>
            <w:proofErr w:type="gramStart"/>
            <w:r w:rsidRPr="0017377D">
              <w:rPr>
                <w:rFonts w:asciiTheme="majorHAnsi" w:hAnsiTheme="majorHAnsi"/>
                <w:lang w:val="en-ZA"/>
              </w:rPr>
              <w:t>of  INTOSAI</w:t>
            </w:r>
            <w:proofErr w:type="gramEnd"/>
            <w:r w:rsidRPr="0017377D">
              <w:rPr>
                <w:rFonts w:asciiTheme="majorHAnsi" w:hAnsiTheme="majorHAnsi"/>
                <w:lang w:val="en-ZA"/>
              </w:rPr>
              <w:t xml:space="preserve"> Community Portal for knowledge dissemination activities.</w:t>
            </w:r>
          </w:p>
          <w:p w:rsidR="0017377D" w:rsidRPr="004B16EA" w:rsidRDefault="0017377D" w:rsidP="0017377D">
            <w:pPr>
              <w:pStyle w:val="ListParagraph"/>
              <w:numPr>
                <w:ilvl w:val="0"/>
                <w:numId w:val="17"/>
              </w:numPr>
              <w:ind w:left="240" w:hanging="270"/>
              <w:rPr>
                <w:rFonts w:asciiTheme="majorHAnsi" w:hAnsiTheme="majorHAnsi"/>
              </w:rPr>
            </w:pPr>
            <w:r w:rsidRPr="0017377D">
              <w:rPr>
                <w:rFonts w:asciiTheme="majorHAnsi" w:hAnsiTheme="majorHAnsi"/>
                <w:lang w:val="en-ZA"/>
              </w:rPr>
              <w:t>Promote designating GTFs for knowledge dissemination activities.</w:t>
            </w:r>
          </w:p>
        </w:tc>
      </w:tr>
      <w:tr w:rsidR="00220F7D" w:rsidRPr="004B16EA" w:rsidTr="006A506B">
        <w:trPr>
          <w:trHeight w:val="355"/>
        </w:trPr>
        <w:tc>
          <w:tcPr>
            <w:tcW w:w="2520" w:type="dxa"/>
            <w:vAlign w:val="center"/>
          </w:tcPr>
          <w:p w:rsidR="00220F7D" w:rsidRPr="004B16EA" w:rsidRDefault="00220F7D" w:rsidP="00220F7D">
            <w:pPr>
              <w:rPr>
                <w:rFonts w:asciiTheme="majorHAnsi" w:eastAsia="Calibri" w:hAnsiTheme="majorHAnsi"/>
                <w:spacing w:val="-2"/>
              </w:rPr>
            </w:pPr>
          </w:p>
        </w:tc>
        <w:tc>
          <w:tcPr>
            <w:tcW w:w="3925" w:type="dxa"/>
            <w:vMerge/>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220F7D" w:rsidRPr="004B16EA" w:rsidRDefault="00220F7D" w:rsidP="00DE53C3">
            <w:pPr>
              <w:pStyle w:val="ListParagraph"/>
              <w:numPr>
                <w:ilvl w:val="0"/>
                <w:numId w:val="2"/>
              </w:numPr>
              <w:ind w:left="280" w:hanging="270"/>
              <w:jc w:val="both"/>
              <w:rPr>
                <w:rFonts w:asciiTheme="majorHAnsi" w:hAnsiTheme="majorHAnsi"/>
              </w:rPr>
            </w:pPr>
            <w:r w:rsidRPr="004B16EA">
              <w:rPr>
                <w:rFonts w:asciiTheme="majorHAnsi" w:hAnsiTheme="majorHAnsi"/>
              </w:rPr>
              <w:t xml:space="preserve">Working groups under KSC </w:t>
            </w:r>
            <w:r w:rsidR="00E9285D" w:rsidRPr="004B16EA">
              <w:rPr>
                <w:rFonts w:asciiTheme="majorHAnsi" w:hAnsiTheme="majorHAnsi"/>
              </w:rPr>
              <w:t>to</w:t>
            </w:r>
            <w:r w:rsidRPr="004B16EA">
              <w:rPr>
                <w:rFonts w:asciiTheme="majorHAnsi" w:hAnsiTheme="majorHAnsi"/>
              </w:rPr>
              <w:t xml:space="preserve"> forge working relationship with various International Organizations.</w:t>
            </w: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220F7D" w:rsidRPr="004B16EA" w:rsidRDefault="00220F7D" w:rsidP="00704D89">
            <w:pPr>
              <w:numPr>
                <w:ilvl w:val="0"/>
                <w:numId w:val="2"/>
              </w:numPr>
              <w:ind w:left="240" w:hanging="240"/>
              <w:jc w:val="both"/>
              <w:rPr>
                <w:rFonts w:asciiTheme="majorHAnsi" w:hAnsiTheme="majorHAnsi"/>
              </w:rPr>
            </w:pPr>
            <w:r w:rsidRPr="004B16EA">
              <w:rPr>
                <w:rFonts w:asciiTheme="majorHAnsi" w:hAnsiTheme="majorHAnsi"/>
                <w:lang w:val="en-ZA"/>
              </w:rPr>
              <w:t>WGFMMR has forged working relationships with the Basel Committee on Banking Supervision (Basel Committee), Financial Stability Board (FSB), International Monetary Fund (IMF)</w:t>
            </w:r>
            <w:r w:rsidR="0007372E">
              <w:rPr>
                <w:rFonts w:asciiTheme="majorHAnsi" w:hAnsiTheme="majorHAnsi"/>
                <w:lang w:val="en-ZA"/>
              </w:rPr>
              <w:t xml:space="preserve"> and World Bank</w:t>
            </w:r>
          </w:p>
          <w:p w:rsidR="00220F7D" w:rsidRPr="004B16EA" w:rsidRDefault="00220F7D" w:rsidP="00704D89">
            <w:pPr>
              <w:numPr>
                <w:ilvl w:val="0"/>
                <w:numId w:val="2"/>
              </w:numPr>
              <w:spacing w:line="259" w:lineRule="auto"/>
              <w:ind w:left="240" w:hanging="240"/>
              <w:jc w:val="both"/>
              <w:rPr>
                <w:rFonts w:asciiTheme="majorHAnsi" w:hAnsiTheme="majorHAnsi"/>
              </w:rPr>
            </w:pPr>
            <w:r w:rsidRPr="004B16EA">
              <w:rPr>
                <w:rFonts w:asciiTheme="majorHAnsi" w:hAnsiTheme="majorHAnsi"/>
                <w:lang w:val="en-GB"/>
              </w:rPr>
              <w:t>WGEI has established links with African Tax Administration Forum (ATAF) National Resource Governance Institute (NRGI) CCAF and WB</w:t>
            </w:r>
            <w:r w:rsidR="00EC15ED" w:rsidRPr="004B16EA">
              <w:rPr>
                <w:rFonts w:asciiTheme="majorHAnsi" w:hAnsiTheme="majorHAnsi"/>
                <w:lang w:val="en-GB"/>
              </w:rPr>
              <w:t>.</w:t>
            </w:r>
            <w:r w:rsidRPr="004B16EA">
              <w:rPr>
                <w:rFonts w:asciiTheme="majorHAnsi" w:hAnsiTheme="majorHAnsi"/>
                <w:lang w:val="en-GB"/>
              </w:rPr>
              <w:t xml:space="preserve"> </w:t>
            </w:r>
          </w:p>
          <w:p w:rsidR="00220F7D" w:rsidRDefault="00220F7D" w:rsidP="00704D89">
            <w:pPr>
              <w:numPr>
                <w:ilvl w:val="0"/>
                <w:numId w:val="2"/>
              </w:numPr>
              <w:ind w:left="240" w:hanging="240"/>
              <w:jc w:val="both"/>
              <w:rPr>
                <w:rFonts w:asciiTheme="majorHAnsi" w:hAnsiTheme="majorHAnsi"/>
                <w:lang w:val="en-GB"/>
              </w:rPr>
            </w:pPr>
            <w:r w:rsidRPr="004B16EA">
              <w:rPr>
                <w:rFonts w:asciiTheme="majorHAnsi" w:hAnsiTheme="majorHAnsi"/>
                <w:lang w:val="en-GB"/>
              </w:rPr>
              <w:t xml:space="preserve">WGEA has forged cooperation with </w:t>
            </w:r>
            <w:r w:rsidRPr="004B16EA">
              <w:rPr>
                <w:rFonts w:asciiTheme="majorHAnsi" w:hAnsiTheme="majorHAnsi"/>
                <w:lang w:val="id-ID"/>
              </w:rPr>
              <w:t xml:space="preserve">UNDESA, </w:t>
            </w:r>
            <w:r w:rsidRPr="004B16EA">
              <w:rPr>
                <w:rFonts w:asciiTheme="majorHAnsi" w:hAnsiTheme="majorHAnsi"/>
              </w:rPr>
              <w:t xml:space="preserve">UNEP, </w:t>
            </w:r>
            <w:proofErr w:type="gramStart"/>
            <w:r w:rsidRPr="004B16EA">
              <w:rPr>
                <w:rFonts w:asciiTheme="majorHAnsi" w:hAnsiTheme="majorHAnsi"/>
              </w:rPr>
              <w:t>UNFCCC</w:t>
            </w:r>
            <w:proofErr w:type="gramEnd"/>
            <w:r w:rsidRPr="004B16EA">
              <w:rPr>
                <w:rFonts w:asciiTheme="majorHAnsi" w:hAnsiTheme="majorHAnsi"/>
              </w:rPr>
              <w:t xml:space="preserve">. </w:t>
            </w:r>
            <w:r w:rsidRPr="004B16EA">
              <w:rPr>
                <w:rFonts w:asciiTheme="majorHAnsi" w:hAnsiTheme="majorHAnsi"/>
                <w:lang w:val="en-GB"/>
              </w:rPr>
              <w:t>UNDESA has been observer for WGEA meeting.</w:t>
            </w:r>
          </w:p>
          <w:p w:rsidR="0007372E" w:rsidRDefault="0007372E" w:rsidP="00704D89">
            <w:pPr>
              <w:numPr>
                <w:ilvl w:val="0"/>
                <w:numId w:val="2"/>
              </w:numPr>
              <w:ind w:left="240" w:hanging="240"/>
              <w:jc w:val="both"/>
              <w:rPr>
                <w:rFonts w:asciiTheme="majorHAnsi" w:hAnsiTheme="majorHAnsi"/>
                <w:lang w:val="en-GB"/>
              </w:rPr>
            </w:pPr>
            <w:r>
              <w:rPr>
                <w:rFonts w:asciiTheme="majorHAnsi" w:hAnsiTheme="majorHAnsi"/>
                <w:lang w:val="en-GB"/>
              </w:rPr>
              <w:t xml:space="preserve">WGVBS has maintained working relationship with Inter-American Development Bank (IADB), International Banking partnership, </w:t>
            </w:r>
            <w:r w:rsidR="00063629">
              <w:rPr>
                <w:rFonts w:asciiTheme="majorHAnsi" w:hAnsiTheme="majorHAnsi"/>
                <w:lang w:val="en-GB"/>
              </w:rPr>
              <w:t>W</w:t>
            </w:r>
            <w:r>
              <w:rPr>
                <w:rFonts w:asciiTheme="majorHAnsi" w:hAnsiTheme="majorHAnsi"/>
                <w:lang w:val="en-GB"/>
              </w:rPr>
              <w:t>orld Bank and UNDESA. They are also observers of WGVBS.</w:t>
            </w:r>
          </w:p>
          <w:p w:rsidR="00220F7D" w:rsidRPr="004B16EA" w:rsidRDefault="005E644B" w:rsidP="00704D89">
            <w:pPr>
              <w:numPr>
                <w:ilvl w:val="0"/>
                <w:numId w:val="2"/>
              </w:numPr>
              <w:spacing w:line="276" w:lineRule="auto"/>
              <w:ind w:left="240" w:hanging="240"/>
              <w:jc w:val="both"/>
              <w:rPr>
                <w:rFonts w:asciiTheme="majorHAnsi" w:hAnsiTheme="majorHAnsi"/>
                <w:lang w:val="en-GB"/>
              </w:rPr>
            </w:pPr>
            <w:r>
              <w:rPr>
                <w:rFonts w:asciiTheme="majorHAnsi" w:hAnsiTheme="majorHAnsi"/>
                <w:lang w:val="en-GB"/>
              </w:rPr>
              <w:t>WGEA</w:t>
            </w:r>
            <w:r w:rsidR="00220F7D" w:rsidRPr="004B16EA">
              <w:rPr>
                <w:rFonts w:asciiTheme="majorHAnsi" w:hAnsiTheme="majorHAnsi"/>
                <w:lang w:val="en-GB"/>
              </w:rPr>
              <w:t xml:space="preserve"> have signed a </w:t>
            </w:r>
            <w:proofErr w:type="spellStart"/>
            <w:r w:rsidR="00220F7D" w:rsidRPr="004B16EA">
              <w:rPr>
                <w:rFonts w:asciiTheme="majorHAnsi" w:hAnsiTheme="majorHAnsi"/>
                <w:lang w:val="en-GB"/>
              </w:rPr>
              <w:t>MoU</w:t>
            </w:r>
            <w:proofErr w:type="spellEnd"/>
            <w:r w:rsidR="00220F7D" w:rsidRPr="004B16EA">
              <w:rPr>
                <w:rFonts w:asciiTheme="majorHAnsi" w:hAnsiTheme="majorHAnsi"/>
                <w:lang w:val="en-GB"/>
              </w:rPr>
              <w:t xml:space="preserve"> with</w:t>
            </w:r>
            <w:r w:rsidR="00223335">
              <w:rPr>
                <w:rFonts w:asciiTheme="majorHAnsi" w:hAnsiTheme="majorHAnsi"/>
                <w:lang w:val="en-GB"/>
              </w:rPr>
              <w:t xml:space="preserve"> </w:t>
            </w:r>
            <w:r w:rsidR="00223335" w:rsidRPr="004B16EA">
              <w:rPr>
                <w:rFonts w:asciiTheme="majorHAnsi" w:hAnsiTheme="majorHAnsi"/>
                <w:lang w:val="en-GB"/>
              </w:rPr>
              <w:t xml:space="preserve">UNEP </w:t>
            </w:r>
            <w:r w:rsidR="00220F7D" w:rsidRPr="004B16EA">
              <w:rPr>
                <w:rFonts w:asciiTheme="majorHAnsi" w:hAnsiTheme="majorHAnsi"/>
                <w:lang w:val="en-GB"/>
              </w:rPr>
              <w:t>on monitoring implementation of multilateral environment agreement.</w:t>
            </w:r>
          </w:p>
          <w:p w:rsidR="00220F7D" w:rsidRPr="004B16EA" w:rsidRDefault="00220F7D" w:rsidP="00704D89">
            <w:pPr>
              <w:numPr>
                <w:ilvl w:val="0"/>
                <w:numId w:val="2"/>
              </w:numPr>
              <w:ind w:left="240" w:hanging="240"/>
              <w:jc w:val="both"/>
              <w:rPr>
                <w:rFonts w:asciiTheme="majorHAnsi" w:hAnsiTheme="majorHAnsi"/>
              </w:rPr>
            </w:pPr>
            <w:r w:rsidRPr="004B16EA">
              <w:rPr>
                <w:rFonts w:asciiTheme="majorHAnsi" w:hAnsiTheme="majorHAnsi"/>
                <w:lang w:val="en-GB"/>
              </w:rPr>
              <w:t xml:space="preserve">WGEA </w:t>
            </w:r>
            <w:r w:rsidR="00223335">
              <w:rPr>
                <w:rFonts w:asciiTheme="majorHAnsi" w:hAnsiTheme="majorHAnsi"/>
                <w:lang w:val="en-GB"/>
              </w:rPr>
              <w:t>collaborated with</w:t>
            </w:r>
            <w:r w:rsidRPr="004B16EA">
              <w:rPr>
                <w:rFonts w:asciiTheme="majorHAnsi" w:hAnsiTheme="majorHAnsi"/>
                <w:lang w:val="en-GB"/>
              </w:rPr>
              <w:t xml:space="preserve"> Convention on Biological Diversity (CBD) in preparing</w:t>
            </w:r>
            <w:r w:rsidRPr="004B16EA">
              <w:rPr>
                <w:rFonts w:asciiTheme="majorHAnsi" w:hAnsiTheme="majorHAnsi"/>
              </w:rPr>
              <w:t xml:space="preserve"> </w:t>
            </w:r>
            <w:r w:rsidRPr="004B16EA">
              <w:rPr>
                <w:rFonts w:asciiTheme="majorHAnsi" w:hAnsiTheme="majorHAnsi"/>
                <w:lang w:val="en-GB"/>
              </w:rPr>
              <w:t>Guidance on</w:t>
            </w:r>
            <w:r w:rsidRPr="004B16EA">
              <w:rPr>
                <w:rFonts w:asciiTheme="majorHAnsi" w:hAnsiTheme="majorHAnsi"/>
              </w:rPr>
              <w:t xml:space="preserve"> Auditing</w:t>
            </w:r>
            <w:r w:rsidRPr="004B16EA">
              <w:rPr>
                <w:rFonts w:asciiTheme="majorHAnsi" w:hAnsiTheme="majorHAnsi"/>
                <w:lang w:val="en-GB"/>
              </w:rPr>
              <w:t xml:space="preserve"> Biodiversity</w:t>
            </w:r>
            <w:r w:rsidR="00EC15ED" w:rsidRPr="004B16EA">
              <w:rPr>
                <w:rFonts w:asciiTheme="majorHAnsi" w:hAnsiTheme="majorHAnsi"/>
                <w:lang w:val="en-GB"/>
              </w:rPr>
              <w:t>.</w:t>
            </w:r>
          </w:p>
          <w:p w:rsidR="00220F7D" w:rsidRDefault="00220F7D" w:rsidP="00704D89">
            <w:pPr>
              <w:numPr>
                <w:ilvl w:val="0"/>
                <w:numId w:val="2"/>
              </w:numPr>
              <w:ind w:left="240" w:hanging="240"/>
              <w:jc w:val="both"/>
              <w:rPr>
                <w:rFonts w:asciiTheme="majorHAnsi" w:hAnsiTheme="majorHAnsi"/>
              </w:rPr>
            </w:pPr>
            <w:r w:rsidRPr="004B16EA">
              <w:rPr>
                <w:rFonts w:asciiTheme="majorHAnsi" w:hAnsiTheme="majorHAnsi"/>
              </w:rPr>
              <w:t>WGITA involves ISACA in the project on Revision of ISSAI 5310</w:t>
            </w:r>
            <w:r w:rsidR="00EC15ED" w:rsidRPr="004B16EA">
              <w:rPr>
                <w:rFonts w:asciiTheme="majorHAnsi" w:hAnsiTheme="majorHAnsi"/>
              </w:rPr>
              <w:t>.</w:t>
            </w:r>
          </w:p>
          <w:p w:rsidR="0089102D" w:rsidRPr="0089102D" w:rsidRDefault="00D96AF8" w:rsidP="00704D89">
            <w:pPr>
              <w:pStyle w:val="ListParagraph"/>
              <w:numPr>
                <w:ilvl w:val="0"/>
                <w:numId w:val="2"/>
              </w:numPr>
              <w:snapToGrid w:val="0"/>
              <w:spacing w:line="276" w:lineRule="auto"/>
              <w:ind w:left="240" w:hanging="240"/>
              <w:contextualSpacing w:val="0"/>
              <w:jc w:val="both"/>
              <w:rPr>
                <w:rFonts w:asciiTheme="majorHAnsi" w:hAnsiTheme="majorHAnsi"/>
                <w:lang w:val="en-GB"/>
              </w:rPr>
            </w:pPr>
            <w:r w:rsidRPr="00D96AF8">
              <w:rPr>
                <w:rFonts w:asciiTheme="majorHAnsi" w:hAnsiTheme="majorHAnsi"/>
              </w:rPr>
              <w:t>AFROSAI-E is  observer of WGBD</w:t>
            </w:r>
          </w:p>
          <w:p w:rsidR="0089102D" w:rsidRPr="004B16EA" w:rsidRDefault="0089102D" w:rsidP="00704D89">
            <w:pPr>
              <w:pStyle w:val="ListParagraph"/>
              <w:numPr>
                <w:ilvl w:val="0"/>
                <w:numId w:val="2"/>
              </w:numPr>
              <w:snapToGrid w:val="0"/>
              <w:spacing w:line="276" w:lineRule="auto"/>
              <w:ind w:left="240" w:hanging="240"/>
              <w:contextualSpacing w:val="0"/>
              <w:jc w:val="both"/>
              <w:rPr>
                <w:rFonts w:asciiTheme="majorHAnsi" w:hAnsiTheme="majorHAnsi"/>
                <w:lang w:val="en-GB"/>
              </w:rPr>
            </w:pPr>
            <w:r w:rsidRPr="00D96AF8">
              <w:rPr>
                <w:rFonts w:asciiTheme="majorHAnsi" w:hAnsiTheme="majorHAnsi"/>
                <w:lang w:val="en-GB"/>
              </w:rPr>
              <w:t>ISO PC 295 and WGBD exchange information from time to time.</w:t>
            </w:r>
          </w:p>
          <w:p w:rsidR="00220F7D" w:rsidRPr="00063629" w:rsidRDefault="00220F7D" w:rsidP="00704D89">
            <w:pPr>
              <w:ind w:left="240" w:hanging="240"/>
              <w:jc w:val="both"/>
              <w:rPr>
                <w:rFonts w:asciiTheme="majorHAnsi" w:hAnsiTheme="majorHAnsi"/>
                <w:u w:val="single"/>
              </w:rPr>
            </w:pPr>
            <w:r w:rsidRPr="00063629">
              <w:rPr>
                <w:rFonts w:asciiTheme="majorHAnsi" w:hAnsiTheme="majorHAnsi"/>
                <w:u w:val="single"/>
              </w:rPr>
              <w:t>Action items/Key next items</w:t>
            </w:r>
          </w:p>
          <w:p w:rsidR="0007372E" w:rsidRPr="007D3261" w:rsidRDefault="00220F7D" w:rsidP="00704D89">
            <w:pPr>
              <w:numPr>
                <w:ilvl w:val="0"/>
                <w:numId w:val="2"/>
              </w:numPr>
              <w:ind w:left="240" w:hanging="240"/>
              <w:jc w:val="both"/>
              <w:rPr>
                <w:rFonts w:asciiTheme="majorHAnsi" w:hAnsiTheme="majorHAnsi"/>
                <w:u w:val="single"/>
              </w:rPr>
            </w:pPr>
            <w:r w:rsidRPr="004B16EA">
              <w:rPr>
                <w:rFonts w:asciiTheme="majorHAnsi" w:hAnsiTheme="majorHAnsi"/>
              </w:rPr>
              <w:t>WGKNI finalizing agreement for cooperation between INTOSAI and the OECD</w:t>
            </w:r>
            <w:r w:rsidR="00EC15ED" w:rsidRPr="004B16EA">
              <w:rPr>
                <w:rFonts w:asciiTheme="majorHAnsi" w:hAnsiTheme="majorHAnsi"/>
              </w:rPr>
              <w:t>.</w:t>
            </w:r>
          </w:p>
          <w:p w:rsidR="007D3261" w:rsidRPr="00DE720A" w:rsidRDefault="007D3261" w:rsidP="00704D89">
            <w:pPr>
              <w:pStyle w:val="ListParagraph"/>
              <w:numPr>
                <w:ilvl w:val="0"/>
                <w:numId w:val="2"/>
              </w:numPr>
              <w:ind w:left="240" w:hanging="240"/>
              <w:jc w:val="both"/>
              <w:rPr>
                <w:rFonts w:asciiTheme="majorHAnsi" w:hAnsiTheme="majorHAnsi"/>
                <w:u w:val="single"/>
              </w:rPr>
            </w:pPr>
            <w:r w:rsidRPr="007646FA">
              <w:rPr>
                <w:rFonts w:asciiTheme="majorHAnsi" w:hAnsiTheme="majorHAnsi"/>
              </w:rPr>
              <w:t>WGFMRR to r</w:t>
            </w:r>
            <w:r>
              <w:t>each out to other international organizations to establish working relationships, such as the International Organization of Securities Commissions</w:t>
            </w:r>
          </w:p>
          <w:p w:rsidR="00DE720A" w:rsidRPr="004B16EA" w:rsidRDefault="00DE720A" w:rsidP="00DE720A">
            <w:pPr>
              <w:numPr>
                <w:ilvl w:val="0"/>
                <w:numId w:val="2"/>
              </w:numPr>
              <w:ind w:left="240" w:hanging="240"/>
              <w:jc w:val="both"/>
              <w:rPr>
                <w:rFonts w:asciiTheme="majorHAnsi" w:hAnsiTheme="majorHAnsi"/>
                <w:u w:val="single"/>
              </w:rPr>
            </w:pPr>
            <w:r>
              <w:rPr>
                <w:rFonts w:asciiTheme="majorHAnsi" w:hAnsiTheme="majorHAnsi"/>
                <w:lang w:val="en-GB"/>
              </w:rPr>
              <w:t>WGVBS exploring relationship with OECD.</w:t>
            </w:r>
          </w:p>
        </w:tc>
      </w:tr>
      <w:tr w:rsidR="00220F7D" w:rsidRPr="004B16EA" w:rsidTr="00E10057">
        <w:trPr>
          <w:trHeight w:val="2323"/>
        </w:trPr>
        <w:tc>
          <w:tcPr>
            <w:tcW w:w="2520" w:type="dxa"/>
            <w:vMerge w:val="restart"/>
            <w:vAlign w:val="center"/>
          </w:tcPr>
          <w:p w:rsidR="00220F7D" w:rsidRPr="004B16EA" w:rsidRDefault="00220F7D" w:rsidP="00220F7D">
            <w:pPr>
              <w:jc w:val="both"/>
              <w:rPr>
                <w:rFonts w:asciiTheme="majorHAnsi" w:hAnsiTheme="majorHAnsi"/>
              </w:rPr>
            </w:pPr>
            <w:r w:rsidRPr="004B16EA">
              <w:rPr>
                <w:rFonts w:asciiTheme="majorHAnsi" w:hAnsiTheme="majorHAnsi"/>
              </w:rPr>
              <w:t>Working with the CBC, IDI, and other INTOSAI entities, facilitate continuous improvement of SAIs through knowledge sharing on the crosscutting lessons learned from the results of peer reviews and SAI PMF.</w:t>
            </w:r>
          </w:p>
        </w:tc>
        <w:tc>
          <w:tcPr>
            <w:tcW w:w="3925" w:type="dxa"/>
            <w:vMerge w:val="restart"/>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r w:rsidRPr="004B16EA">
              <w:rPr>
                <w:rFonts w:asciiTheme="majorHAnsi" w:hAnsiTheme="majorHAnsi"/>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4270" w:type="dxa"/>
            <w:shd w:val="clear" w:color="auto" w:fill="92D050"/>
            <w:vAlign w:val="center"/>
          </w:tcPr>
          <w:p w:rsidR="00220F7D" w:rsidRPr="004B16EA" w:rsidRDefault="00220F7D" w:rsidP="00220F7D">
            <w:pPr>
              <w:jc w:val="both"/>
              <w:rPr>
                <w:rFonts w:asciiTheme="majorHAnsi" w:hAnsiTheme="majorHAnsi"/>
                <w:b/>
                <w:u w:val="single"/>
              </w:rPr>
            </w:pPr>
            <w:r w:rsidRPr="004B16EA">
              <w:rPr>
                <w:rFonts w:asciiTheme="majorHAnsi" w:hAnsiTheme="majorHAnsi"/>
                <w:b/>
                <w:u w:val="single"/>
              </w:rPr>
              <w:t>IDI</w:t>
            </w:r>
          </w:p>
          <w:p w:rsidR="00C73E2A" w:rsidRPr="004B16EA" w:rsidRDefault="00C73E2A" w:rsidP="00220F7D">
            <w:pPr>
              <w:jc w:val="both"/>
              <w:rPr>
                <w:rFonts w:asciiTheme="majorHAnsi" w:hAnsiTheme="majorHAnsi"/>
                <w:b/>
                <w:u w:val="single"/>
              </w:rPr>
            </w:pPr>
          </w:p>
          <w:p w:rsidR="00220F7D" w:rsidRPr="004B16EA" w:rsidRDefault="00DE53C3" w:rsidP="00C444FA">
            <w:pPr>
              <w:pStyle w:val="ListParagraph"/>
              <w:numPr>
                <w:ilvl w:val="0"/>
                <w:numId w:val="1"/>
              </w:numPr>
              <w:ind w:left="190" w:hanging="270"/>
              <w:jc w:val="both"/>
              <w:rPr>
                <w:rFonts w:asciiTheme="majorHAnsi" w:hAnsiTheme="majorHAnsi"/>
              </w:rPr>
            </w:pPr>
            <w:r w:rsidRPr="004B16EA">
              <w:rPr>
                <w:rFonts w:asciiTheme="majorHAnsi" w:hAnsiTheme="majorHAnsi"/>
              </w:rPr>
              <w:t xml:space="preserve">KSC and its Working Groups coordinate with IDI for developing Global Public Goods and </w:t>
            </w:r>
            <w:r w:rsidR="00C444FA" w:rsidRPr="004B16EA">
              <w:rPr>
                <w:rFonts w:asciiTheme="majorHAnsi" w:hAnsiTheme="majorHAnsi"/>
              </w:rPr>
              <w:t xml:space="preserve">for conducting Cooperative audit </w:t>
            </w:r>
            <w:proofErr w:type="spellStart"/>
            <w:r w:rsidR="00C444FA" w:rsidRPr="004B16EA">
              <w:rPr>
                <w:rFonts w:asciiTheme="majorHAnsi" w:hAnsiTheme="majorHAnsi"/>
              </w:rPr>
              <w:t>programmes</w:t>
            </w:r>
            <w:proofErr w:type="spellEnd"/>
            <w:r w:rsidR="00C444FA" w:rsidRPr="004B16EA">
              <w:rPr>
                <w:rFonts w:asciiTheme="majorHAnsi" w:hAnsiTheme="majorHAnsi"/>
              </w:rPr>
              <w:t>.</w:t>
            </w:r>
            <w:r w:rsidRPr="004B16EA">
              <w:rPr>
                <w:rFonts w:asciiTheme="majorHAnsi" w:hAnsiTheme="majorHAnsi"/>
              </w:rPr>
              <w:t xml:space="preserve"> </w:t>
            </w: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F77A14" w:rsidRPr="004B16EA" w:rsidRDefault="00F77A14"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sidRPr="004B16EA">
              <w:rPr>
                <w:rFonts w:asciiTheme="majorHAnsi" w:hAnsiTheme="majorHAnsi"/>
              </w:rPr>
              <w:t xml:space="preserve">KSC-IDI </w:t>
            </w:r>
            <w:r w:rsidRPr="004B16EA">
              <w:rPr>
                <w:rFonts w:asciiTheme="majorHAnsi" w:hAnsiTheme="majorHAnsi"/>
                <w:lang w:val="en-GB"/>
              </w:rPr>
              <w:t>Cooperative audit on audit of preparedness in implementation of SDG underway</w:t>
            </w:r>
            <w:r w:rsidR="00EC15ED" w:rsidRPr="004B16EA">
              <w:rPr>
                <w:rFonts w:asciiTheme="majorHAnsi" w:hAnsiTheme="majorHAnsi"/>
                <w:lang w:val="en-GB"/>
              </w:rPr>
              <w:t>.</w:t>
            </w:r>
          </w:p>
          <w:p w:rsidR="00220F7D" w:rsidRPr="004B16EA" w:rsidRDefault="00220F7D"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sidRPr="004B16EA">
              <w:rPr>
                <w:rFonts w:asciiTheme="majorHAnsi" w:hAnsiTheme="majorHAnsi"/>
                <w:lang w:val="en-GB"/>
              </w:rPr>
              <w:t xml:space="preserve">WGITA in collaboration with the INTOSAI Development Initiative (IDI) has developed an IT Audit Handbook which was approved by the INTOSAI Congress in Beijing, China in October 2013. </w:t>
            </w:r>
            <w:r w:rsidR="00EE4803" w:rsidRPr="004B16EA">
              <w:rPr>
                <w:rFonts w:asciiTheme="majorHAnsi" w:hAnsiTheme="majorHAnsi"/>
                <w:lang w:val="en-GB"/>
              </w:rPr>
              <w:t xml:space="preserve">Revision of Handbook is under progress. </w:t>
            </w:r>
          </w:p>
          <w:p w:rsidR="00220F7D" w:rsidRPr="004B16EA" w:rsidRDefault="009455AA"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Pr>
                <w:rFonts w:asciiTheme="majorHAnsi" w:hAnsiTheme="majorHAnsi"/>
                <w:lang w:val="en-GB"/>
              </w:rPr>
              <w:t>WG</w:t>
            </w:r>
            <w:r w:rsidR="00220F7D" w:rsidRPr="004B16EA">
              <w:rPr>
                <w:rFonts w:asciiTheme="majorHAnsi" w:hAnsiTheme="majorHAnsi"/>
                <w:lang w:val="en-GB"/>
              </w:rPr>
              <w:t>PD has collaborated with IDI in Cooperative audits and Guidance on Public Debt Auditing and Quality Assurance.</w:t>
            </w:r>
          </w:p>
          <w:p w:rsidR="00220F7D" w:rsidRPr="004B16EA" w:rsidRDefault="00220F7D"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sidRPr="004B16EA">
              <w:rPr>
                <w:rFonts w:asciiTheme="majorHAnsi" w:hAnsiTheme="majorHAnsi"/>
                <w:lang w:val="en-GB"/>
              </w:rPr>
              <w:t xml:space="preserve">WGEA is cooperating with IDI </w:t>
            </w:r>
            <w:r w:rsidR="00EC15ED" w:rsidRPr="004B16EA">
              <w:rPr>
                <w:rFonts w:asciiTheme="majorHAnsi" w:hAnsiTheme="majorHAnsi"/>
                <w:lang w:val="en-GB"/>
              </w:rPr>
              <w:t>on Audit of Disaster Management.</w:t>
            </w:r>
          </w:p>
          <w:p w:rsidR="00220F7D" w:rsidRDefault="00220F7D"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sidRPr="004B16EA">
              <w:rPr>
                <w:rFonts w:asciiTheme="majorHAnsi" w:hAnsiTheme="majorHAnsi"/>
                <w:lang w:val="en-GB"/>
              </w:rPr>
              <w:t>Programme on SAIs Fighting Corruption is undertake</w:t>
            </w:r>
            <w:r w:rsidR="004230D9" w:rsidRPr="004B16EA">
              <w:rPr>
                <w:rFonts w:asciiTheme="majorHAnsi" w:hAnsiTheme="majorHAnsi"/>
                <w:lang w:val="en-GB"/>
              </w:rPr>
              <w:t>n by IDI in cooperation with WGFACML</w:t>
            </w:r>
          </w:p>
          <w:p w:rsidR="00A446C2" w:rsidRDefault="00A446C2"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Pr>
                <w:rFonts w:asciiTheme="majorHAnsi" w:hAnsiTheme="majorHAnsi"/>
                <w:lang w:val="en-GB"/>
              </w:rPr>
              <w:t>KSC working with IDI in maintaining robust Communities of Practice in INTOSAI Portal.</w:t>
            </w:r>
          </w:p>
          <w:p w:rsidR="00220F7D" w:rsidRPr="004B16EA" w:rsidRDefault="00220F7D" w:rsidP="00220F7D">
            <w:pPr>
              <w:jc w:val="both"/>
              <w:rPr>
                <w:rFonts w:asciiTheme="majorHAnsi" w:hAnsiTheme="majorHAnsi"/>
                <w:u w:val="single"/>
              </w:rPr>
            </w:pPr>
            <w:r w:rsidRPr="004B16EA">
              <w:rPr>
                <w:rFonts w:asciiTheme="majorHAnsi" w:hAnsiTheme="majorHAnsi"/>
                <w:u w:val="single"/>
              </w:rPr>
              <w:t>Action items/Key next items</w:t>
            </w:r>
          </w:p>
          <w:p w:rsidR="00220F7D" w:rsidRPr="004B16EA" w:rsidRDefault="00220F7D" w:rsidP="00A446C2">
            <w:pPr>
              <w:pStyle w:val="ListParagraph"/>
              <w:numPr>
                <w:ilvl w:val="0"/>
                <w:numId w:val="5"/>
              </w:numPr>
              <w:ind w:left="240" w:hanging="270"/>
              <w:jc w:val="both"/>
              <w:rPr>
                <w:rFonts w:asciiTheme="majorHAnsi" w:hAnsiTheme="majorHAnsi"/>
              </w:rPr>
            </w:pPr>
            <w:r w:rsidRPr="004B16EA">
              <w:rPr>
                <w:rFonts w:asciiTheme="majorHAnsi" w:hAnsiTheme="majorHAnsi"/>
              </w:rPr>
              <w:t xml:space="preserve">Documentation of lessons learned and publication of a Compendium of Audit findings </w:t>
            </w:r>
            <w:r w:rsidR="00A446C2">
              <w:rPr>
                <w:rFonts w:asciiTheme="majorHAnsi" w:hAnsiTheme="majorHAnsi"/>
              </w:rPr>
              <w:t xml:space="preserve">under SDGs </w:t>
            </w:r>
            <w:proofErr w:type="spellStart"/>
            <w:r w:rsidR="00A446C2">
              <w:rPr>
                <w:rFonts w:asciiTheme="majorHAnsi" w:hAnsiTheme="majorHAnsi"/>
              </w:rPr>
              <w:t>programme</w:t>
            </w:r>
            <w:proofErr w:type="spellEnd"/>
            <w:r w:rsidRPr="004B16EA">
              <w:rPr>
                <w:rFonts w:asciiTheme="majorHAnsi" w:hAnsiTheme="majorHAnsi"/>
              </w:rPr>
              <w:t>.</w:t>
            </w:r>
          </w:p>
        </w:tc>
      </w:tr>
      <w:tr w:rsidR="00220F7D" w:rsidRPr="004B16EA" w:rsidTr="00E10057">
        <w:trPr>
          <w:trHeight w:val="445"/>
        </w:trPr>
        <w:tc>
          <w:tcPr>
            <w:tcW w:w="2520" w:type="dxa"/>
            <w:vMerge/>
            <w:vAlign w:val="center"/>
          </w:tcPr>
          <w:p w:rsidR="00220F7D" w:rsidRPr="004B16EA" w:rsidRDefault="00220F7D" w:rsidP="00220F7D">
            <w:pPr>
              <w:jc w:val="both"/>
              <w:rPr>
                <w:rFonts w:asciiTheme="majorHAnsi" w:hAnsiTheme="majorHAnsi"/>
              </w:rPr>
            </w:pPr>
          </w:p>
        </w:tc>
        <w:tc>
          <w:tcPr>
            <w:tcW w:w="3925" w:type="dxa"/>
            <w:vMerge/>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220F7D" w:rsidRPr="004B16EA" w:rsidRDefault="00220F7D" w:rsidP="00220F7D">
            <w:pPr>
              <w:shd w:val="clear" w:color="auto" w:fill="92D050"/>
              <w:snapToGrid w:val="0"/>
              <w:rPr>
                <w:rFonts w:asciiTheme="majorHAnsi" w:hAnsiTheme="majorHAnsi"/>
                <w:b/>
                <w:u w:val="single"/>
              </w:rPr>
            </w:pPr>
            <w:r w:rsidRPr="004B16EA">
              <w:rPr>
                <w:rFonts w:asciiTheme="majorHAnsi" w:hAnsiTheme="majorHAnsi"/>
                <w:b/>
                <w:u w:val="single"/>
              </w:rPr>
              <w:t>REGIONS</w:t>
            </w:r>
          </w:p>
          <w:p w:rsidR="00C73E2A" w:rsidRPr="004B16EA" w:rsidRDefault="00C73E2A" w:rsidP="00220F7D">
            <w:pPr>
              <w:shd w:val="clear" w:color="auto" w:fill="92D050"/>
              <w:snapToGrid w:val="0"/>
              <w:rPr>
                <w:rFonts w:asciiTheme="majorHAnsi" w:hAnsiTheme="majorHAnsi"/>
                <w:b/>
                <w:u w:val="single"/>
              </w:rPr>
            </w:pPr>
          </w:p>
          <w:p w:rsidR="00220F7D" w:rsidRPr="004B16EA" w:rsidRDefault="00DE53C3" w:rsidP="00DE53C3">
            <w:pPr>
              <w:pStyle w:val="ListParagraph"/>
              <w:numPr>
                <w:ilvl w:val="0"/>
                <w:numId w:val="1"/>
              </w:numPr>
              <w:shd w:val="clear" w:color="auto" w:fill="92D050"/>
              <w:snapToGrid w:val="0"/>
              <w:ind w:left="190" w:hanging="190"/>
              <w:contextualSpacing w:val="0"/>
              <w:rPr>
                <w:rFonts w:asciiTheme="majorHAnsi" w:hAnsiTheme="majorHAnsi"/>
              </w:rPr>
            </w:pPr>
            <w:r w:rsidRPr="004B16EA">
              <w:rPr>
                <w:rFonts w:asciiTheme="majorHAnsi" w:hAnsiTheme="majorHAnsi"/>
              </w:rPr>
              <w:t>Achieve</w:t>
            </w:r>
            <w:r w:rsidR="00220F7D" w:rsidRPr="004B16EA">
              <w:rPr>
                <w:rFonts w:asciiTheme="majorHAnsi" w:hAnsiTheme="majorHAnsi"/>
              </w:rPr>
              <w:t xml:space="preserve"> greater synergy</w:t>
            </w:r>
            <w:r w:rsidRPr="004B16EA">
              <w:rPr>
                <w:rFonts w:asciiTheme="majorHAnsi" w:hAnsiTheme="majorHAnsi"/>
              </w:rPr>
              <w:t xml:space="preserve"> with the Regions for sharing of knowledge and experience </w:t>
            </w:r>
          </w:p>
          <w:p w:rsidR="00220F7D" w:rsidRPr="004B16EA" w:rsidRDefault="00220F7D" w:rsidP="00220F7D">
            <w:pPr>
              <w:pStyle w:val="ListParagraph"/>
              <w:shd w:val="clear" w:color="auto" w:fill="92D050"/>
              <w:snapToGrid w:val="0"/>
              <w:ind w:left="370" w:hanging="360"/>
              <w:contextualSpacing w:val="0"/>
              <w:rPr>
                <w:rFonts w:asciiTheme="majorHAnsi" w:hAnsiTheme="majorHAnsi"/>
              </w:rPr>
            </w:pPr>
          </w:p>
          <w:p w:rsidR="00220F7D" w:rsidRPr="004B16EA" w:rsidRDefault="00220F7D" w:rsidP="00220F7D">
            <w:pPr>
              <w:pStyle w:val="ListParagraph"/>
              <w:shd w:val="clear" w:color="auto" w:fill="92D050"/>
              <w:snapToGrid w:val="0"/>
              <w:ind w:left="204"/>
              <w:contextualSpacing w:val="0"/>
              <w:jc w:val="both"/>
              <w:rPr>
                <w:rFonts w:asciiTheme="majorHAnsi" w:hAnsiTheme="majorHAnsi"/>
              </w:rPr>
            </w:pP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220F7D" w:rsidRPr="004B16EA" w:rsidRDefault="00220F7D" w:rsidP="008D5F09">
            <w:pPr>
              <w:pStyle w:val="ListParagraph"/>
              <w:numPr>
                <w:ilvl w:val="0"/>
                <w:numId w:val="6"/>
              </w:numPr>
              <w:snapToGrid w:val="0"/>
              <w:ind w:left="240" w:right="65" w:hanging="240"/>
              <w:jc w:val="both"/>
              <w:rPr>
                <w:rFonts w:asciiTheme="majorHAnsi" w:hAnsiTheme="majorHAnsi"/>
              </w:rPr>
            </w:pPr>
            <w:r w:rsidRPr="004B16EA">
              <w:rPr>
                <w:rFonts w:asciiTheme="majorHAnsi" w:hAnsiTheme="majorHAnsi"/>
                <w:lang w:val="en-ZA"/>
              </w:rPr>
              <w:t>WGITA involves AFROSAI-E in Project “</w:t>
            </w:r>
            <w:r w:rsidRPr="004B16EA">
              <w:rPr>
                <w:rFonts w:asciiTheme="majorHAnsi" w:hAnsiTheme="majorHAnsi"/>
              </w:rPr>
              <w:t>General capacity requirements for SAIs for conducting IT Audit”</w:t>
            </w:r>
            <w:r w:rsidR="00EC15ED" w:rsidRPr="004B16EA">
              <w:rPr>
                <w:rFonts w:asciiTheme="majorHAnsi" w:hAnsiTheme="majorHAnsi"/>
              </w:rPr>
              <w:t>.</w:t>
            </w:r>
            <w:r w:rsidRPr="004B16EA">
              <w:rPr>
                <w:rFonts w:asciiTheme="majorHAnsi" w:hAnsiTheme="majorHAnsi"/>
                <w:lang w:val="en-ZA"/>
              </w:rPr>
              <w:t xml:space="preserve"> </w:t>
            </w:r>
          </w:p>
          <w:p w:rsidR="00220F7D" w:rsidRPr="004B16EA" w:rsidRDefault="00220F7D" w:rsidP="008D5F09">
            <w:pPr>
              <w:pStyle w:val="ListParagraph"/>
              <w:numPr>
                <w:ilvl w:val="0"/>
                <w:numId w:val="6"/>
              </w:numPr>
              <w:snapToGrid w:val="0"/>
              <w:ind w:left="240" w:right="65" w:hanging="240"/>
              <w:jc w:val="both"/>
              <w:rPr>
                <w:rFonts w:asciiTheme="majorHAnsi" w:hAnsiTheme="majorHAnsi"/>
              </w:rPr>
            </w:pPr>
            <w:r w:rsidRPr="004B16EA">
              <w:rPr>
                <w:rFonts w:asciiTheme="majorHAnsi" w:hAnsiTheme="majorHAnsi"/>
                <w:lang w:val="en-GB"/>
              </w:rPr>
              <w:t>WGEI collaborating with AFROSAI-E to conduct trainings</w:t>
            </w:r>
            <w:r w:rsidR="00EC15ED" w:rsidRPr="004B16EA">
              <w:rPr>
                <w:rFonts w:asciiTheme="majorHAnsi" w:hAnsiTheme="majorHAnsi"/>
                <w:lang w:val="en-GB"/>
              </w:rPr>
              <w:t>.</w:t>
            </w:r>
          </w:p>
          <w:p w:rsidR="00220F7D" w:rsidRPr="004B16EA" w:rsidRDefault="00220F7D" w:rsidP="008D5F09">
            <w:pPr>
              <w:pStyle w:val="ListParagraph"/>
              <w:numPr>
                <w:ilvl w:val="0"/>
                <w:numId w:val="6"/>
              </w:numPr>
              <w:snapToGrid w:val="0"/>
              <w:ind w:left="240" w:right="65" w:hanging="240"/>
              <w:jc w:val="both"/>
              <w:rPr>
                <w:rFonts w:asciiTheme="majorHAnsi" w:hAnsiTheme="majorHAnsi"/>
              </w:rPr>
            </w:pPr>
            <w:r w:rsidRPr="004B16EA">
              <w:rPr>
                <w:rFonts w:asciiTheme="majorHAnsi" w:hAnsiTheme="majorHAnsi"/>
                <w:lang w:val="en-CA"/>
              </w:rPr>
              <w:t>WGEA to design and carry out a regional cooperative audit in each INTOSAI region</w:t>
            </w:r>
            <w:r w:rsidR="00EC15ED" w:rsidRPr="004B16EA">
              <w:rPr>
                <w:rFonts w:asciiTheme="majorHAnsi" w:hAnsiTheme="majorHAnsi"/>
                <w:lang w:val="en-CA"/>
              </w:rPr>
              <w:t>.</w:t>
            </w:r>
          </w:p>
          <w:p w:rsidR="00220F7D" w:rsidRPr="004B16EA" w:rsidRDefault="00220F7D" w:rsidP="008D5F09">
            <w:pPr>
              <w:pStyle w:val="ListParagraph"/>
              <w:numPr>
                <w:ilvl w:val="0"/>
                <w:numId w:val="6"/>
              </w:numPr>
              <w:snapToGrid w:val="0"/>
              <w:ind w:left="240" w:right="65" w:hanging="240"/>
              <w:jc w:val="both"/>
              <w:rPr>
                <w:rFonts w:asciiTheme="majorHAnsi" w:hAnsiTheme="majorHAnsi"/>
              </w:rPr>
            </w:pPr>
            <w:r w:rsidRPr="004B16EA">
              <w:rPr>
                <w:rFonts w:asciiTheme="majorHAnsi" w:hAnsiTheme="majorHAnsi"/>
                <w:lang w:val="en-CA"/>
              </w:rPr>
              <w:t xml:space="preserve">WGEA conducted </w:t>
            </w:r>
            <w:r w:rsidRPr="004B16EA">
              <w:rPr>
                <w:rFonts w:asciiTheme="majorHAnsi" w:hAnsiTheme="majorHAnsi"/>
                <w:lang w:val="en-ZA"/>
              </w:rPr>
              <w:t>cooperative audit of climate change involving 14 SAIs recently</w:t>
            </w:r>
            <w:r w:rsidR="00EC15ED" w:rsidRPr="004B16EA">
              <w:rPr>
                <w:rFonts w:asciiTheme="majorHAnsi" w:hAnsiTheme="majorHAnsi"/>
                <w:lang w:val="en-ZA"/>
              </w:rPr>
              <w:t>.</w:t>
            </w:r>
          </w:p>
          <w:p w:rsidR="004230D9" w:rsidRDefault="004230D9" w:rsidP="008D5F09">
            <w:pPr>
              <w:pStyle w:val="ListParagraph"/>
              <w:numPr>
                <w:ilvl w:val="0"/>
                <w:numId w:val="6"/>
              </w:numPr>
              <w:snapToGrid w:val="0"/>
              <w:ind w:left="240" w:right="65" w:hanging="240"/>
              <w:rPr>
                <w:rFonts w:asciiTheme="majorHAnsi" w:hAnsiTheme="majorHAnsi"/>
              </w:rPr>
            </w:pPr>
            <w:r w:rsidRPr="004B16EA">
              <w:rPr>
                <w:rFonts w:asciiTheme="majorHAnsi" w:hAnsiTheme="majorHAnsi"/>
                <w:lang w:val="en-GB"/>
              </w:rPr>
              <w:t xml:space="preserve">WGFACML collaborating with OLACEFS in the project on developing paper on </w:t>
            </w:r>
            <w:r w:rsidRPr="004B16EA">
              <w:rPr>
                <w:rFonts w:asciiTheme="majorHAnsi" w:hAnsiTheme="majorHAnsi"/>
              </w:rPr>
              <w:t>"Roles and Responsibilities of Supreme Audit Institutions in Social Accountability“</w:t>
            </w:r>
          </w:p>
          <w:p w:rsidR="00736F16" w:rsidRPr="00736F16" w:rsidRDefault="00736F16" w:rsidP="008D5F09">
            <w:pPr>
              <w:pStyle w:val="ListParagraph"/>
              <w:numPr>
                <w:ilvl w:val="0"/>
                <w:numId w:val="6"/>
              </w:numPr>
              <w:snapToGrid w:val="0"/>
              <w:ind w:left="240" w:right="65" w:hanging="240"/>
              <w:rPr>
                <w:rFonts w:asciiTheme="majorHAnsi" w:hAnsiTheme="majorHAnsi"/>
                <w:lang w:val="en-GB"/>
              </w:rPr>
            </w:pPr>
            <w:r w:rsidRPr="00736F16">
              <w:rPr>
                <w:rFonts w:asciiTheme="majorHAnsi" w:hAnsiTheme="majorHAnsi"/>
                <w:lang w:val="en-GB"/>
              </w:rPr>
              <w:t>AFROSAI-E is  observer of WGBD</w:t>
            </w:r>
            <w:r w:rsidR="00223335">
              <w:rPr>
                <w:rFonts w:asciiTheme="majorHAnsi" w:hAnsiTheme="majorHAnsi"/>
                <w:lang w:val="en-GB"/>
              </w:rPr>
              <w:t xml:space="preserve"> </w:t>
            </w:r>
          </w:p>
          <w:p w:rsidR="00DE53C3" w:rsidRDefault="00DE53C3" w:rsidP="008D5F09">
            <w:pPr>
              <w:pStyle w:val="ListParagraph"/>
              <w:numPr>
                <w:ilvl w:val="0"/>
                <w:numId w:val="6"/>
              </w:numPr>
              <w:shd w:val="clear" w:color="auto" w:fill="FFFFFF" w:themeFill="background1"/>
              <w:snapToGrid w:val="0"/>
              <w:ind w:left="240" w:right="65" w:hanging="270"/>
              <w:contextualSpacing w:val="0"/>
              <w:jc w:val="both"/>
              <w:rPr>
                <w:rFonts w:asciiTheme="majorHAnsi" w:hAnsiTheme="majorHAnsi"/>
              </w:rPr>
            </w:pPr>
            <w:r w:rsidRPr="004B16EA">
              <w:rPr>
                <w:rFonts w:asciiTheme="majorHAnsi" w:hAnsiTheme="majorHAnsi"/>
              </w:rPr>
              <w:t>Links to all the Regional journals and newsletters provided in the Community Portal for the benefit of the INTOSAI Community</w:t>
            </w:r>
            <w:r w:rsidR="00EC15ED" w:rsidRPr="004B16EA">
              <w:rPr>
                <w:rFonts w:asciiTheme="majorHAnsi" w:hAnsiTheme="majorHAnsi"/>
              </w:rPr>
              <w:t>.</w:t>
            </w:r>
          </w:p>
          <w:p w:rsidR="006F70A1" w:rsidRDefault="006F70A1" w:rsidP="008D5F09">
            <w:pPr>
              <w:pStyle w:val="ListParagraph"/>
              <w:numPr>
                <w:ilvl w:val="0"/>
                <w:numId w:val="6"/>
              </w:numPr>
              <w:shd w:val="clear" w:color="auto" w:fill="FFFFFF" w:themeFill="background1"/>
              <w:snapToGrid w:val="0"/>
              <w:ind w:left="240" w:right="65" w:hanging="270"/>
              <w:contextualSpacing w:val="0"/>
              <w:jc w:val="both"/>
              <w:rPr>
                <w:rFonts w:asciiTheme="majorHAnsi" w:hAnsiTheme="majorHAnsi"/>
              </w:rPr>
            </w:pPr>
            <w:r>
              <w:rPr>
                <w:rFonts w:asciiTheme="majorHAnsi" w:hAnsiTheme="majorHAnsi"/>
              </w:rPr>
              <w:t>KSC participated in the first Regions Coordination Platform meeting. Sought support of Regions for Community Portal.</w:t>
            </w:r>
          </w:p>
          <w:p w:rsidR="006800FF" w:rsidRPr="00C25C49" w:rsidRDefault="00C25C49" w:rsidP="00C25C49">
            <w:pPr>
              <w:pStyle w:val="ListParagraph"/>
              <w:numPr>
                <w:ilvl w:val="0"/>
                <w:numId w:val="6"/>
              </w:numPr>
              <w:shd w:val="clear" w:color="auto" w:fill="FFFFFF" w:themeFill="background1"/>
              <w:snapToGrid w:val="0"/>
              <w:ind w:left="240" w:right="65" w:hanging="270"/>
              <w:contextualSpacing w:val="0"/>
              <w:rPr>
                <w:rFonts w:asciiTheme="majorHAnsi" w:hAnsiTheme="majorHAnsi"/>
              </w:rPr>
            </w:pPr>
            <w:r w:rsidRPr="00C25C49">
              <w:rPr>
                <w:rFonts w:asciiTheme="majorHAnsi" w:hAnsiTheme="majorHAnsi"/>
              </w:rPr>
              <w:t xml:space="preserve">Talks held with CAROSAI and ARABOSAI on cooperation in INTOSAI Community Portal </w:t>
            </w:r>
          </w:p>
          <w:p w:rsidR="00220F7D" w:rsidRPr="004B16EA" w:rsidRDefault="00220F7D" w:rsidP="00220F7D">
            <w:pPr>
              <w:jc w:val="both"/>
              <w:rPr>
                <w:rFonts w:asciiTheme="majorHAnsi" w:hAnsiTheme="majorHAnsi"/>
                <w:u w:val="single"/>
              </w:rPr>
            </w:pPr>
            <w:r w:rsidRPr="004B16EA">
              <w:rPr>
                <w:rFonts w:asciiTheme="majorHAnsi" w:hAnsiTheme="majorHAnsi"/>
                <w:u w:val="single"/>
              </w:rPr>
              <w:t>Action items/Key next items</w:t>
            </w:r>
          </w:p>
          <w:p w:rsidR="00220F7D" w:rsidRPr="004B16EA" w:rsidRDefault="00220F7D" w:rsidP="008D5F09">
            <w:pPr>
              <w:pStyle w:val="ListParagraph"/>
              <w:numPr>
                <w:ilvl w:val="0"/>
                <w:numId w:val="6"/>
              </w:numPr>
              <w:snapToGrid w:val="0"/>
              <w:ind w:left="240" w:right="65" w:hanging="270"/>
              <w:contextualSpacing w:val="0"/>
              <w:jc w:val="both"/>
              <w:rPr>
                <w:rFonts w:asciiTheme="majorHAnsi" w:hAnsiTheme="majorHAnsi"/>
                <w:u w:val="single"/>
              </w:rPr>
            </w:pPr>
            <w:r w:rsidRPr="004B16EA">
              <w:rPr>
                <w:rFonts w:asciiTheme="majorHAnsi" w:hAnsiTheme="majorHAnsi"/>
              </w:rPr>
              <w:t>To evolve a mechanism for interaction with Regional Knowledge sharing Committee</w:t>
            </w:r>
            <w:r w:rsidR="00AC7C46" w:rsidRPr="004B16EA">
              <w:rPr>
                <w:rFonts w:asciiTheme="majorHAnsi" w:hAnsiTheme="majorHAnsi"/>
              </w:rPr>
              <w:t>s.</w:t>
            </w:r>
          </w:p>
          <w:p w:rsidR="00220F7D" w:rsidRPr="004B16EA" w:rsidRDefault="00220F7D" w:rsidP="008D5F09">
            <w:pPr>
              <w:pStyle w:val="ListParagraph"/>
              <w:numPr>
                <w:ilvl w:val="0"/>
                <w:numId w:val="6"/>
              </w:numPr>
              <w:snapToGrid w:val="0"/>
              <w:ind w:left="240" w:right="65" w:hanging="270"/>
              <w:contextualSpacing w:val="0"/>
              <w:jc w:val="both"/>
              <w:rPr>
                <w:rFonts w:asciiTheme="majorHAnsi" w:hAnsiTheme="majorHAnsi"/>
              </w:rPr>
            </w:pPr>
            <w:r w:rsidRPr="004B16EA">
              <w:rPr>
                <w:rFonts w:asciiTheme="majorHAnsi" w:hAnsiTheme="majorHAnsi"/>
              </w:rPr>
              <w:t xml:space="preserve">Seek support of Regions for the </w:t>
            </w:r>
            <w:r w:rsidR="006F70A1">
              <w:rPr>
                <w:rFonts w:asciiTheme="majorHAnsi" w:hAnsiTheme="majorHAnsi"/>
              </w:rPr>
              <w:t>INTOSAI</w:t>
            </w:r>
            <w:r w:rsidRPr="004B16EA">
              <w:rPr>
                <w:rFonts w:asciiTheme="majorHAnsi" w:hAnsiTheme="majorHAnsi"/>
              </w:rPr>
              <w:t xml:space="preserve"> Community Portal</w:t>
            </w:r>
            <w:r w:rsidR="00AC7C46" w:rsidRPr="004B16EA">
              <w:rPr>
                <w:rFonts w:asciiTheme="majorHAnsi" w:hAnsiTheme="majorHAnsi"/>
              </w:rPr>
              <w:t>.</w:t>
            </w:r>
          </w:p>
          <w:p w:rsidR="00220F7D" w:rsidRPr="004B16EA" w:rsidRDefault="00220F7D" w:rsidP="008D5F09">
            <w:pPr>
              <w:pStyle w:val="ListParagraph"/>
              <w:numPr>
                <w:ilvl w:val="0"/>
                <w:numId w:val="6"/>
              </w:numPr>
              <w:snapToGrid w:val="0"/>
              <w:ind w:left="240" w:right="65" w:hanging="270"/>
              <w:contextualSpacing w:val="0"/>
              <w:jc w:val="both"/>
              <w:rPr>
                <w:rFonts w:asciiTheme="majorHAnsi" w:hAnsiTheme="majorHAnsi"/>
              </w:rPr>
            </w:pPr>
            <w:r w:rsidRPr="004B16EA">
              <w:rPr>
                <w:rFonts w:asciiTheme="majorHAnsi" w:hAnsiTheme="majorHAnsi"/>
              </w:rPr>
              <w:t xml:space="preserve">Seek support of the Regions to identify the areas and academic institutions for fruitful collaborations. </w:t>
            </w:r>
          </w:p>
        </w:tc>
      </w:tr>
      <w:tr w:rsidR="00220F7D" w:rsidRPr="004B16EA" w:rsidTr="00E10057">
        <w:trPr>
          <w:trHeight w:val="1255"/>
        </w:trPr>
        <w:tc>
          <w:tcPr>
            <w:tcW w:w="2520" w:type="dxa"/>
            <w:vMerge/>
            <w:vAlign w:val="center"/>
          </w:tcPr>
          <w:p w:rsidR="00220F7D" w:rsidRPr="004B16EA" w:rsidRDefault="00220F7D" w:rsidP="00220F7D">
            <w:pPr>
              <w:jc w:val="both"/>
              <w:rPr>
                <w:rFonts w:asciiTheme="majorHAnsi" w:hAnsiTheme="majorHAnsi"/>
              </w:rPr>
            </w:pPr>
          </w:p>
        </w:tc>
        <w:tc>
          <w:tcPr>
            <w:tcW w:w="3925" w:type="dxa"/>
            <w:shd w:val="clear" w:color="auto" w:fill="auto"/>
            <w:vAlign w:val="center"/>
          </w:tcPr>
          <w:p w:rsidR="00220F7D" w:rsidRPr="004B16EA" w:rsidRDefault="00220F7D" w:rsidP="00220F7D">
            <w:pPr>
              <w:pStyle w:val="Default"/>
              <w:spacing w:after="129"/>
              <w:jc w:val="both"/>
              <w:rPr>
                <w:rFonts w:asciiTheme="majorHAnsi" w:hAnsiTheme="majorHAnsi"/>
                <w:sz w:val="20"/>
                <w:szCs w:val="20"/>
              </w:rPr>
            </w:pPr>
            <w:r w:rsidRPr="004B16EA">
              <w:rPr>
                <w:rFonts w:asciiTheme="majorHAnsi" w:hAnsiTheme="majorHAnsi"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4270" w:type="dxa"/>
            <w:shd w:val="clear" w:color="auto" w:fill="00B0F0"/>
            <w:vAlign w:val="center"/>
          </w:tcPr>
          <w:p w:rsidR="00220F7D" w:rsidRPr="004B16EA" w:rsidRDefault="00EC15ED" w:rsidP="0084007E">
            <w:pPr>
              <w:pStyle w:val="ListParagraph"/>
              <w:numPr>
                <w:ilvl w:val="0"/>
                <w:numId w:val="1"/>
              </w:numPr>
              <w:snapToGrid w:val="0"/>
              <w:spacing w:after="120"/>
              <w:ind w:left="190" w:hanging="190"/>
              <w:contextualSpacing w:val="0"/>
              <w:rPr>
                <w:rFonts w:asciiTheme="majorHAnsi" w:hAnsiTheme="majorHAnsi"/>
              </w:rPr>
            </w:pPr>
            <w:r w:rsidRPr="004B16EA">
              <w:rPr>
                <w:rFonts w:asciiTheme="majorHAnsi" w:hAnsiTheme="majorHAnsi"/>
              </w:rPr>
              <w:t>Produce &amp; disseminate compendium/video on lessons learned on SAI PMF and Peer Review</w:t>
            </w:r>
          </w:p>
        </w:tc>
        <w:tc>
          <w:tcPr>
            <w:tcW w:w="4509" w:type="dxa"/>
            <w:shd w:val="clear" w:color="auto" w:fill="FFFFFF" w:themeFill="background1"/>
            <w:vAlign w:val="center"/>
          </w:tcPr>
          <w:p w:rsidR="00220F7D" w:rsidRPr="004B16EA" w:rsidRDefault="00220F7D" w:rsidP="00220F7D">
            <w:pPr>
              <w:rPr>
                <w:rFonts w:asciiTheme="majorHAnsi" w:hAnsiTheme="majorHAnsi"/>
                <w:u w:val="single"/>
              </w:rPr>
            </w:pPr>
            <w:r w:rsidRPr="004B16EA">
              <w:rPr>
                <w:rFonts w:asciiTheme="majorHAnsi" w:hAnsiTheme="majorHAnsi"/>
                <w:u w:val="single"/>
              </w:rPr>
              <w:t>Progress to date</w:t>
            </w:r>
          </w:p>
          <w:p w:rsidR="00687D68" w:rsidRDefault="00D77346" w:rsidP="009455AA">
            <w:pPr>
              <w:pStyle w:val="ListParagraph"/>
              <w:numPr>
                <w:ilvl w:val="0"/>
                <w:numId w:val="9"/>
              </w:numPr>
              <w:ind w:left="240" w:hanging="240"/>
              <w:jc w:val="both"/>
              <w:rPr>
                <w:rFonts w:asciiTheme="majorHAnsi" w:hAnsiTheme="majorHAnsi"/>
                <w:lang w:val="en-GB"/>
              </w:rPr>
            </w:pPr>
            <w:r w:rsidRPr="00A446C2">
              <w:rPr>
                <w:rFonts w:asciiTheme="majorHAnsi" w:hAnsiTheme="majorHAnsi"/>
                <w:lang w:val="en-GB"/>
              </w:rPr>
              <w:t>KSC participated in the Expert Conference on Peer Reviews hosted by Peer Review Subcommittee to evolve a mechanism to gather and document lessons learned on Peer reviews</w:t>
            </w:r>
          </w:p>
          <w:p w:rsidR="00220F7D" w:rsidRPr="004B16EA" w:rsidRDefault="00220F7D" w:rsidP="009455AA">
            <w:pPr>
              <w:ind w:left="240" w:hanging="240"/>
              <w:rPr>
                <w:rFonts w:asciiTheme="majorHAnsi" w:hAnsiTheme="majorHAnsi"/>
                <w:u w:val="single"/>
              </w:rPr>
            </w:pPr>
            <w:r w:rsidRPr="004B16EA">
              <w:rPr>
                <w:rFonts w:asciiTheme="majorHAnsi" w:hAnsiTheme="majorHAnsi"/>
                <w:u w:val="single"/>
              </w:rPr>
              <w:t>Action items/Key next items</w:t>
            </w:r>
          </w:p>
          <w:p w:rsidR="009455AA" w:rsidRPr="00E06E48" w:rsidRDefault="009455AA" w:rsidP="009455AA">
            <w:pPr>
              <w:pStyle w:val="ListParagraph"/>
              <w:numPr>
                <w:ilvl w:val="0"/>
                <w:numId w:val="9"/>
              </w:numPr>
              <w:ind w:left="240" w:hanging="240"/>
              <w:rPr>
                <w:rFonts w:asciiTheme="majorHAnsi" w:hAnsiTheme="majorHAnsi"/>
              </w:rPr>
            </w:pPr>
            <w:r w:rsidRPr="00E06E48">
              <w:rPr>
                <w:rFonts w:asciiTheme="majorHAnsi" w:hAnsiTheme="majorHAnsi"/>
              </w:rPr>
              <w:t>To evolve mechanism for cooperation and for production of compendium on lessons learned on SAI PMF and peer reviews in collaboration with IDI, Peer Review Work stream and CBC</w:t>
            </w:r>
            <w:r>
              <w:rPr>
                <w:rFonts w:asciiTheme="majorHAnsi" w:hAnsiTheme="majorHAnsi"/>
              </w:rPr>
              <w:t>.</w:t>
            </w:r>
            <w:bookmarkStart w:id="0" w:name="_GoBack"/>
            <w:bookmarkEnd w:id="0"/>
          </w:p>
          <w:p w:rsidR="008F5A31" w:rsidRPr="004B16EA" w:rsidRDefault="00EC15ED" w:rsidP="009455AA">
            <w:pPr>
              <w:pStyle w:val="ListParagraph"/>
              <w:numPr>
                <w:ilvl w:val="0"/>
                <w:numId w:val="9"/>
              </w:numPr>
              <w:ind w:left="240" w:hanging="240"/>
              <w:jc w:val="both"/>
              <w:rPr>
                <w:rFonts w:asciiTheme="majorHAnsi" w:hAnsiTheme="majorHAnsi"/>
              </w:rPr>
            </w:pPr>
            <w:r w:rsidRPr="004B16EA">
              <w:rPr>
                <w:rFonts w:asciiTheme="majorHAnsi" w:hAnsiTheme="majorHAnsi"/>
              </w:rPr>
              <w:t>The actual work of analyzing individual SAI PMF and peer reviews is to be taken up only in 2019</w:t>
            </w:r>
            <w:r w:rsidR="006B32D2" w:rsidRPr="004B16EA">
              <w:rPr>
                <w:rFonts w:asciiTheme="majorHAnsi" w:hAnsiTheme="majorHAnsi"/>
              </w:rPr>
              <w:t xml:space="preserve">. A </w:t>
            </w:r>
            <w:r w:rsidRPr="004B16EA">
              <w:rPr>
                <w:rFonts w:asciiTheme="majorHAnsi" w:hAnsiTheme="majorHAnsi"/>
              </w:rPr>
              <w:t>compendium/video on lessons learned</w:t>
            </w:r>
            <w:r w:rsidR="006B32D2" w:rsidRPr="004B16EA">
              <w:rPr>
                <w:rFonts w:asciiTheme="majorHAnsi" w:hAnsiTheme="majorHAnsi"/>
              </w:rPr>
              <w:t xml:space="preserve"> is to be prepared</w:t>
            </w:r>
            <w:r w:rsidRPr="004B16EA">
              <w:rPr>
                <w:rFonts w:asciiTheme="majorHAnsi" w:hAnsiTheme="majorHAnsi"/>
              </w:rPr>
              <w:t xml:space="preserve"> before next INCOSAI.</w:t>
            </w:r>
          </w:p>
        </w:tc>
      </w:tr>
      <w:tr w:rsidR="00220F7D" w:rsidRPr="004B16EA" w:rsidTr="00E10057">
        <w:trPr>
          <w:trHeight w:val="985"/>
        </w:trPr>
        <w:tc>
          <w:tcPr>
            <w:tcW w:w="2520" w:type="dxa"/>
            <w:vMerge/>
            <w:vAlign w:val="center"/>
          </w:tcPr>
          <w:p w:rsidR="00220F7D" w:rsidRPr="004B16EA" w:rsidRDefault="00220F7D" w:rsidP="00220F7D">
            <w:pPr>
              <w:jc w:val="both"/>
              <w:rPr>
                <w:rFonts w:asciiTheme="majorHAnsi" w:hAnsiTheme="majorHAnsi"/>
              </w:rPr>
            </w:pPr>
          </w:p>
        </w:tc>
        <w:tc>
          <w:tcPr>
            <w:tcW w:w="3925" w:type="dxa"/>
            <w:shd w:val="clear" w:color="auto" w:fill="auto"/>
            <w:vAlign w:val="center"/>
          </w:tcPr>
          <w:p w:rsidR="00220F7D" w:rsidRPr="004B16EA" w:rsidRDefault="00220F7D" w:rsidP="00220F7D">
            <w:pPr>
              <w:pStyle w:val="Default"/>
              <w:spacing w:after="129"/>
              <w:jc w:val="both"/>
              <w:rPr>
                <w:rFonts w:asciiTheme="majorHAnsi" w:hAnsiTheme="majorHAnsi" w:cs="Times New Roman"/>
                <w:color w:val="auto"/>
                <w:sz w:val="20"/>
                <w:szCs w:val="20"/>
              </w:rPr>
            </w:pPr>
            <w:r w:rsidRPr="004B16EA">
              <w:rPr>
                <w:rFonts w:asciiTheme="majorHAnsi" w:hAnsiTheme="majorHAnsi"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4270" w:type="dxa"/>
            <w:shd w:val="clear" w:color="auto" w:fill="92D050"/>
            <w:vAlign w:val="center"/>
          </w:tcPr>
          <w:p w:rsidR="00220F7D" w:rsidRPr="004B16EA" w:rsidRDefault="00BB2FCB" w:rsidP="00F77A14">
            <w:pPr>
              <w:pStyle w:val="ListParagraph"/>
              <w:numPr>
                <w:ilvl w:val="0"/>
                <w:numId w:val="1"/>
              </w:numPr>
              <w:snapToGrid w:val="0"/>
              <w:spacing w:after="120"/>
              <w:ind w:left="190" w:hanging="190"/>
              <w:contextualSpacing w:val="0"/>
              <w:jc w:val="both"/>
              <w:rPr>
                <w:rFonts w:asciiTheme="majorHAnsi" w:hAnsiTheme="majorHAnsi"/>
              </w:rPr>
            </w:pPr>
            <w:r w:rsidRPr="004B16EA">
              <w:rPr>
                <w:rFonts w:asciiTheme="majorHAnsi" w:hAnsiTheme="majorHAnsi"/>
              </w:rPr>
              <w:t xml:space="preserve">To enhance cooperation and encourage collaboration with IJGA for wider dissemination knowledge and KSC and WGs’ activities </w:t>
            </w:r>
            <w:r w:rsidR="00220F7D" w:rsidRPr="004B16EA">
              <w:rPr>
                <w:rFonts w:asciiTheme="majorHAnsi" w:hAnsiTheme="majorHAnsi"/>
              </w:rPr>
              <w:t xml:space="preserve"> </w:t>
            </w:r>
          </w:p>
        </w:tc>
        <w:tc>
          <w:tcPr>
            <w:tcW w:w="4509" w:type="dxa"/>
            <w:shd w:val="clear" w:color="auto" w:fill="FFFFFF" w:themeFill="background1"/>
            <w:vAlign w:val="center"/>
          </w:tcPr>
          <w:p w:rsidR="00220F7D" w:rsidRPr="004B16EA" w:rsidRDefault="00220F7D" w:rsidP="00AC7C46">
            <w:pPr>
              <w:jc w:val="both"/>
              <w:rPr>
                <w:rFonts w:asciiTheme="majorHAnsi" w:hAnsiTheme="majorHAnsi"/>
                <w:u w:val="single"/>
              </w:rPr>
            </w:pPr>
            <w:r w:rsidRPr="004B16EA">
              <w:rPr>
                <w:rFonts w:asciiTheme="majorHAnsi" w:hAnsiTheme="majorHAnsi"/>
                <w:u w:val="single"/>
              </w:rPr>
              <w:t>Progress to date</w:t>
            </w:r>
          </w:p>
          <w:p w:rsidR="00220F7D" w:rsidRPr="004B16EA" w:rsidRDefault="00220F7D" w:rsidP="008D5F09">
            <w:pPr>
              <w:pStyle w:val="ListParagraph"/>
              <w:numPr>
                <w:ilvl w:val="0"/>
                <w:numId w:val="8"/>
              </w:numPr>
              <w:ind w:left="240" w:hanging="270"/>
              <w:jc w:val="both"/>
              <w:rPr>
                <w:rFonts w:asciiTheme="majorHAnsi" w:hAnsiTheme="majorHAnsi"/>
              </w:rPr>
            </w:pPr>
            <w:r w:rsidRPr="004B16EA">
              <w:rPr>
                <w:rFonts w:asciiTheme="majorHAnsi" w:hAnsiTheme="majorHAnsi"/>
              </w:rPr>
              <w:t xml:space="preserve">Links to the INTOSAI Journal provided in the </w:t>
            </w:r>
            <w:r w:rsidR="00E06E48">
              <w:rPr>
                <w:rFonts w:asciiTheme="majorHAnsi" w:hAnsiTheme="majorHAnsi"/>
              </w:rPr>
              <w:t>INTOSAI</w:t>
            </w:r>
            <w:r w:rsidRPr="004B16EA">
              <w:rPr>
                <w:rFonts w:asciiTheme="majorHAnsi" w:hAnsiTheme="majorHAnsi"/>
              </w:rPr>
              <w:t xml:space="preserve"> Community Portal</w:t>
            </w:r>
            <w:r w:rsidR="00EC15ED" w:rsidRPr="004B16EA">
              <w:rPr>
                <w:rFonts w:asciiTheme="majorHAnsi" w:hAnsiTheme="majorHAnsi"/>
              </w:rPr>
              <w:t>.</w:t>
            </w:r>
          </w:p>
          <w:p w:rsidR="00220F7D" w:rsidRPr="004B16EA" w:rsidRDefault="00220F7D" w:rsidP="008D5F09">
            <w:pPr>
              <w:pStyle w:val="ListParagraph"/>
              <w:numPr>
                <w:ilvl w:val="0"/>
                <w:numId w:val="8"/>
              </w:numPr>
              <w:ind w:left="240" w:hanging="270"/>
              <w:jc w:val="both"/>
              <w:rPr>
                <w:rFonts w:asciiTheme="majorHAnsi" w:hAnsiTheme="majorHAnsi"/>
              </w:rPr>
            </w:pPr>
            <w:r w:rsidRPr="004B16EA">
              <w:rPr>
                <w:rFonts w:asciiTheme="majorHAnsi" w:hAnsiTheme="majorHAnsi"/>
              </w:rPr>
              <w:t>Links have also been provided in the ASOSAI Journal, of which SAI India is the Editor.</w:t>
            </w:r>
          </w:p>
          <w:p w:rsidR="00220F7D" w:rsidRPr="004B16EA" w:rsidRDefault="00220F7D" w:rsidP="008D5F09">
            <w:pPr>
              <w:pStyle w:val="ListParagraph"/>
              <w:numPr>
                <w:ilvl w:val="0"/>
                <w:numId w:val="8"/>
              </w:numPr>
              <w:ind w:left="240" w:hanging="270"/>
              <w:jc w:val="both"/>
              <w:rPr>
                <w:rFonts w:asciiTheme="majorHAnsi" w:hAnsiTheme="majorHAnsi"/>
              </w:rPr>
            </w:pPr>
            <w:r w:rsidRPr="004B16EA">
              <w:rPr>
                <w:rFonts w:asciiTheme="majorHAnsi" w:hAnsiTheme="majorHAnsi"/>
              </w:rPr>
              <w:t xml:space="preserve">IJGA regularly participates in the KSC Steering Committee meetings. </w:t>
            </w:r>
          </w:p>
          <w:p w:rsidR="00220F7D" w:rsidRPr="004B16EA" w:rsidRDefault="00220F7D" w:rsidP="008D5F09">
            <w:pPr>
              <w:pStyle w:val="ListParagraph"/>
              <w:numPr>
                <w:ilvl w:val="0"/>
                <w:numId w:val="8"/>
              </w:numPr>
              <w:ind w:left="240" w:hanging="270"/>
              <w:jc w:val="both"/>
              <w:rPr>
                <w:rFonts w:asciiTheme="majorHAnsi" w:hAnsiTheme="majorHAnsi"/>
              </w:rPr>
            </w:pPr>
            <w:r w:rsidRPr="004B16EA">
              <w:rPr>
                <w:rFonts w:asciiTheme="majorHAnsi" w:hAnsiTheme="majorHAnsi"/>
              </w:rPr>
              <w:t xml:space="preserve">WGPD, WGKNI, WGPPA, WGPE are coordinating with IJGA in providing various new items related to their meeting etc. </w:t>
            </w:r>
          </w:p>
          <w:p w:rsidR="00220F7D" w:rsidRPr="004B16EA" w:rsidRDefault="00220F7D" w:rsidP="00AC7C46">
            <w:pPr>
              <w:jc w:val="both"/>
              <w:rPr>
                <w:rFonts w:asciiTheme="majorHAnsi" w:hAnsiTheme="majorHAnsi"/>
                <w:u w:val="single"/>
              </w:rPr>
            </w:pPr>
            <w:r w:rsidRPr="004B16EA">
              <w:rPr>
                <w:rFonts w:asciiTheme="majorHAnsi" w:hAnsiTheme="majorHAnsi"/>
                <w:u w:val="single"/>
              </w:rPr>
              <w:t>Action items/Key next items</w:t>
            </w:r>
          </w:p>
          <w:p w:rsidR="00220F7D" w:rsidRPr="004B16EA" w:rsidRDefault="00220F7D" w:rsidP="00E06E48">
            <w:pPr>
              <w:pStyle w:val="ListParagraph"/>
              <w:numPr>
                <w:ilvl w:val="0"/>
                <w:numId w:val="10"/>
              </w:numPr>
              <w:ind w:left="240" w:hanging="270"/>
              <w:jc w:val="both"/>
              <w:rPr>
                <w:rFonts w:asciiTheme="majorHAnsi" w:hAnsiTheme="majorHAnsi"/>
              </w:rPr>
            </w:pPr>
            <w:r w:rsidRPr="004B16EA">
              <w:rPr>
                <w:rFonts w:asciiTheme="majorHAnsi" w:hAnsiTheme="majorHAnsi"/>
              </w:rPr>
              <w:t xml:space="preserve">Assistance of the IJGA </w:t>
            </w:r>
            <w:r w:rsidR="00BB2FCB" w:rsidRPr="004B16EA">
              <w:rPr>
                <w:rFonts w:asciiTheme="majorHAnsi" w:hAnsiTheme="majorHAnsi"/>
              </w:rPr>
              <w:t>will be</w:t>
            </w:r>
            <w:r w:rsidRPr="004B16EA">
              <w:rPr>
                <w:rFonts w:asciiTheme="majorHAnsi" w:hAnsiTheme="majorHAnsi"/>
              </w:rPr>
              <w:t xml:space="preserve"> sought for wide publicity of the new </w:t>
            </w:r>
            <w:r w:rsidR="00E06E48">
              <w:rPr>
                <w:rFonts w:asciiTheme="majorHAnsi" w:hAnsiTheme="majorHAnsi"/>
              </w:rPr>
              <w:t>INTOSAI</w:t>
            </w:r>
            <w:r w:rsidRPr="004B16EA">
              <w:rPr>
                <w:rFonts w:asciiTheme="majorHAnsi" w:hAnsiTheme="majorHAnsi"/>
              </w:rPr>
              <w:t xml:space="preserve"> Community Portal. </w:t>
            </w:r>
          </w:p>
        </w:tc>
      </w:tr>
      <w:tr w:rsidR="00220F7D" w:rsidRPr="004B16EA" w:rsidTr="00E10057">
        <w:trPr>
          <w:trHeight w:val="985"/>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t>Crosscutting Priority-1</w:t>
            </w:r>
            <w:r w:rsidRPr="004B16EA">
              <w:rPr>
                <w:rFonts w:asciiTheme="majorHAnsi" w:hAnsiTheme="majorHAnsi"/>
                <w:b/>
                <w:bCs/>
                <w:lang w:val="en-ZA"/>
              </w:rPr>
              <w:t>:</w:t>
            </w:r>
          </w:p>
          <w:p w:rsidR="00220F7D" w:rsidRPr="004B16EA" w:rsidRDefault="00220F7D" w:rsidP="00220F7D">
            <w:pPr>
              <w:pStyle w:val="Default"/>
              <w:spacing w:after="129"/>
              <w:jc w:val="both"/>
              <w:rPr>
                <w:rFonts w:asciiTheme="majorHAnsi" w:hAnsiTheme="majorHAnsi" w:cs="Times New Roman"/>
                <w:color w:val="auto"/>
                <w:sz w:val="20"/>
                <w:szCs w:val="20"/>
              </w:rPr>
            </w:pPr>
            <w:r w:rsidRPr="004B16EA">
              <w:rPr>
                <w:rFonts w:asciiTheme="majorHAnsi" w:hAnsiTheme="majorHAnsi" w:cs="Times New Roman"/>
                <w:color w:val="auto"/>
                <w:sz w:val="20"/>
                <w:szCs w:val="20"/>
              </w:rPr>
              <w:t>Advocating for and supporting the Independence of SAI</w:t>
            </w:r>
          </w:p>
        </w:tc>
        <w:tc>
          <w:tcPr>
            <w:tcW w:w="4270" w:type="dxa"/>
            <w:shd w:val="clear" w:color="auto" w:fill="92D050"/>
            <w:vAlign w:val="center"/>
          </w:tcPr>
          <w:p w:rsidR="00220F7D" w:rsidRPr="004B16EA" w:rsidRDefault="005A22AF" w:rsidP="005A22AF">
            <w:pPr>
              <w:numPr>
                <w:ilvl w:val="0"/>
                <w:numId w:val="1"/>
              </w:numPr>
              <w:ind w:left="190" w:hanging="190"/>
              <w:rPr>
                <w:rFonts w:asciiTheme="majorHAnsi" w:hAnsiTheme="majorHAnsi"/>
              </w:rPr>
            </w:pPr>
            <w:r w:rsidRPr="004B16EA">
              <w:rPr>
                <w:rFonts w:asciiTheme="majorHAnsi" w:hAnsiTheme="majorHAnsi"/>
              </w:rPr>
              <w:t>Sharing knowledge and experience on SAI Independence</w:t>
            </w:r>
          </w:p>
          <w:p w:rsidR="00220F7D" w:rsidRPr="004B16EA" w:rsidRDefault="00220F7D" w:rsidP="00220F7D">
            <w:pPr>
              <w:pStyle w:val="ListParagraph"/>
              <w:snapToGrid w:val="0"/>
              <w:spacing w:after="120"/>
              <w:ind w:left="176"/>
              <w:contextualSpacing w:val="0"/>
              <w:jc w:val="both"/>
              <w:rPr>
                <w:rFonts w:asciiTheme="majorHAnsi" w:hAnsiTheme="majorHAnsi"/>
              </w:rPr>
            </w:pPr>
          </w:p>
        </w:tc>
        <w:tc>
          <w:tcPr>
            <w:tcW w:w="4509" w:type="dxa"/>
            <w:shd w:val="clear" w:color="auto" w:fill="FFFFFF" w:themeFill="background1"/>
            <w:vAlign w:val="center"/>
          </w:tcPr>
          <w:p w:rsidR="00220F7D" w:rsidRPr="004B16EA" w:rsidRDefault="00220F7D" w:rsidP="00AC7C46">
            <w:pPr>
              <w:jc w:val="both"/>
              <w:rPr>
                <w:rFonts w:asciiTheme="majorHAnsi" w:hAnsiTheme="majorHAnsi"/>
                <w:u w:val="single"/>
              </w:rPr>
            </w:pPr>
            <w:r w:rsidRPr="004B16EA">
              <w:rPr>
                <w:rFonts w:asciiTheme="majorHAnsi" w:hAnsiTheme="majorHAnsi"/>
                <w:u w:val="single"/>
              </w:rPr>
              <w:t>Progress to date</w:t>
            </w:r>
          </w:p>
          <w:p w:rsidR="005A22AF" w:rsidRPr="004B16EA" w:rsidRDefault="005A22AF" w:rsidP="005A22AF">
            <w:pPr>
              <w:numPr>
                <w:ilvl w:val="0"/>
                <w:numId w:val="1"/>
              </w:numPr>
              <w:ind w:left="240" w:hanging="270"/>
              <w:jc w:val="both"/>
              <w:rPr>
                <w:rFonts w:asciiTheme="majorHAnsi" w:hAnsiTheme="majorHAnsi"/>
              </w:rPr>
            </w:pPr>
            <w:r w:rsidRPr="004B16EA">
              <w:rPr>
                <w:rFonts w:asciiTheme="majorHAnsi" w:hAnsiTheme="majorHAnsi"/>
              </w:rPr>
              <w:t>Library on Independence of SAIs created in the Community</w:t>
            </w:r>
            <w:r w:rsidR="00EC15ED" w:rsidRPr="004B16EA">
              <w:rPr>
                <w:rFonts w:asciiTheme="majorHAnsi" w:hAnsiTheme="majorHAnsi"/>
              </w:rPr>
              <w:t xml:space="preserve"> Portal.</w:t>
            </w:r>
          </w:p>
          <w:p w:rsidR="00220F7D" w:rsidRPr="004B16EA" w:rsidRDefault="00220F7D" w:rsidP="005A22AF">
            <w:pPr>
              <w:numPr>
                <w:ilvl w:val="0"/>
                <w:numId w:val="1"/>
              </w:numPr>
              <w:ind w:left="240" w:hanging="270"/>
              <w:jc w:val="both"/>
              <w:rPr>
                <w:rFonts w:asciiTheme="majorHAnsi" w:hAnsiTheme="majorHAnsi"/>
              </w:rPr>
            </w:pPr>
            <w:r w:rsidRPr="004B16EA">
              <w:rPr>
                <w:rFonts w:asciiTheme="majorHAnsi" w:hAnsiTheme="majorHAnsi"/>
              </w:rPr>
              <w:t>The library contains documents and links related to independence assessment tool kits and other projects on SAI Independence.</w:t>
            </w:r>
          </w:p>
          <w:p w:rsidR="00220F7D" w:rsidRPr="004B16EA" w:rsidRDefault="00220F7D" w:rsidP="00AC7C46">
            <w:pPr>
              <w:jc w:val="both"/>
              <w:rPr>
                <w:rFonts w:asciiTheme="majorHAnsi" w:hAnsiTheme="majorHAnsi"/>
                <w:u w:val="single"/>
              </w:rPr>
            </w:pPr>
            <w:r w:rsidRPr="004B16EA">
              <w:rPr>
                <w:rFonts w:asciiTheme="majorHAnsi" w:hAnsiTheme="majorHAnsi"/>
                <w:u w:val="single"/>
              </w:rPr>
              <w:t>Action items/Key next items</w:t>
            </w:r>
          </w:p>
          <w:p w:rsidR="00220F7D" w:rsidRPr="004B16EA" w:rsidRDefault="00220F7D" w:rsidP="00244C91">
            <w:pPr>
              <w:pStyle w:val="ListParagraph"/>
              <w:numPr>
                <w:ilvl w:val="0"/>
                <w:numId w:val="9"/>
              </w:numPr>
              <w:ind w:left="240" w:hanging="270"/>
              <w:jc w:val="both"/>
              <w:rPr>
                <w:rFonts w:asciiTheme="majorHAnsi" w:hAnsiTheme="majorHAnsi"/>
              </w:rPr>
            </w:pPr>
            <w:r w:rsidRPr="004B16EA">
              <w:rPr>
                <w:rFonts w:asciiTheme="majorHAnsi" w:hAnsiTheme="majorHAnsi"/>
              </w:rPr>
              <w:t xml:space="preserve">Regular updating of the library </w:t>
            </w:r>
            <w:r w:rsidR="00244C91">
              <w:rPr>
                <w:rFonts w:asciiTheme="majorHAnsi" w:hAnsiTheme="majorHAnsi"/>
              </w:rPr>
              <w:t>in</w:t>
            </w:r>
            <w:r w:rsidRPr="004B16EA">
              <w:rPr>
                <w:rFonts w:asciiTheme="majorHAnsi" w:hAnsiTheme="majorHAnsi"/>
              </w:rPr>
              <w:t xml:space="preserve"> the </w:t>
            </w:r>
            <w:r w:rsidR="00244C91">
              <w:rPr>
                <w:rFonts w:asciiTheme="majorHAnsi" w:hAnsiTheme="majorHAnsi"/>
              </w:rPr>
              <w:t>INTOSAI Community</w:t>
            </w:r>
            <w:r w:rsidRPr="004B16EA">
              <w:rPr>
                <w:rFonts w:asciiTheme="majorHAnsi" w:hAnsiTheme="majorHAnsi"/>
              </w:rPr>
              <w:t xml:space="preserve"> Portal</w:t>
            </w:r>
          </w:p>
        </w:tc>
      </w:tr>
      <w:tr w:rsidR="00220F7D" w:rsidRPr="004B16EA" w:rsidTr="00E10057">
        <w:trPr>
          <w:trHeight w:val="985"/>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t>Crosscutting Priority-2</w:t>
            </w:r>
            <w:r w:rsidRPr="004B16EA">
              <w:rPr>
                <w:rFonts w:asciiTheme="majorHAnsi" w:hAnsiTheme="majorHAnsi"/>
                <w:b/>
                <w:bCs/>
                <w:lang w:val="en-ZA"/>
              </w:rPr>
              <w:t>:</w:t>
            </w:r>
          </w:p>
          <w:p w:rsidR="00220F7D" w:rsidRPr="004B16EA" w:rsidRDefault="00220F7D" w:rsidP="00220F7D">
            <w:pPr>
              <w:jc w:val="both"/>
              <w:rPr>
                <w:rFonts w:asciiTheme="majorHAnsi" w:hAnsiTheme="majorHAnsi"/>
                <w:bCs/>
              </w:rPr>
            </w:pPr>
            <w:r w:rsidRPr="004B16EA">
              <w:rPr>
                <w:rFonts w:asciiTheme="majorHAnsi" w:hAnsiTheme="majorHAnsi"/>
                <w:bCs/>
                <w:lang w:val="en-ZA"/>
              </w:rPr>
              <w:t>Contributing to the Follow-up and Review of the SDGs</w:t>
            </w:r>
          </w:p>
        </w:tc>
        <w:tc>
          <w:tcPr>
            <w:tcW w:w="4270" w:type="dxa"/>
            <w:shd w:val="clear" w:color="auto" w:fill="92D050"/>
            <w:vAlign w:val="center"/>
          </w:tcPr>
          <w:p w:rsidR="00220F7D" w:rsidRPr="004B16EA" w:rsidRDefault="00AB13CC" w:rsidP="00AB13CC">
            <w:pPr>
              <w:pStyle w:val="ListParagraph"/>
              <w:numPr>
                <w:ilvl w:val="0"/>
                <w:numId w:val="9"/>
              </w:numPr>
              <w:autoSpaceDE w:val="0"/>
              <w:autoSpaceDN w:val="0"/>
              <w:adjustRightInd w:val="0"/>
              <w:spacing w:line="240" w:lineRule="auto"/>
              <w:ind w:left="190" w:hanging="190"/>
              <w:jc w:val="both"/>
              <w:rPr>
                <w:rFonts w:asciiTheme="majorHAnsi" w:hAnsiTheme="majorHAnsi"/>
              </w:rPr>
            </w:pPr>
            <w:r w:rsidRPr="004B16EA">
              <w:rPr>
                <w:rFonts w:asciiTheme="majorHAnsi" w:hAnsiTheme="majorHAnsi"/>
              </w:rPr>
              <w:t>To serve as the hub for INTOSAI’s efforts to share knowledge regarding SAIs’ efforts to support and contribute to the follow-up and review of the SDGs within the context of individual SAI mandates, capacities, and priorities.</w:t>
            </w:r>
          </w:p>
          <w:p w:rsidR="00B70182" w:rsidRPr="004B16EA" w:rsidRDefault="00B70182" w:rsidP="00B70182">
            <w:pPr>
              <w:pStyle w:val="ListParagraph"/>
              <w:numPr>
                <w:ilvl w:val="0"/>
                <w:numId w:val="9"/>
              </w:numPr>
              <w:autoSpaceDE w:val="0"/>
              <w:autoSpaceDN w:val="0"/>
              <w:adjustRightInd w:val="0"/>
              <w:spacing w:line="240" w:lineRule="auto"/>
              <w:ind w:left="190" w:hanging="190"/>
              <w:jc w:val="both"/>
              <w:rPr>
                <w:rFonts w:asciiTheme="majorHAnsi" w:hAnsiTheme="majorHAnsi"/>
              </w:rPr>
            </w:pPr>
            <w:r w:rsidRPr="004B16EA">
              <w:rPr>
                <w:rFonts w:asciiTheme="majorHAnsi" w:hAnsiTheme="majorHAnsi"/>
              </w:rPr>
              <w:t>To create greater awareness in the INTOSAI community on SDGs and harness the expertise and interest in the INTOSAI community to build capacity and reach out to wider INTOSAI Community.</w:t>
            </w:r>
          </w:p>
        </w:tc>
        <w:tc>
          <w:tcPr>
            <w:tcW w:w="4509" w:type="dxa"/>
            <w:shd w:val="clear" w:color="auto" w:fill="FFFFFF" w:themeFill="background1"/>
            <w:vAlign w:val="center"/>
          </w:tcPr>
          <w:p w:rsidR="00220F7D" w:rsidRPr="004B16EA" w:rsidRDefault="00220F7D" w:rsidP="00AC7C46">
            <w:pPr>
              <w:jc w:val="both"/>
              <w:rPr>
                <w:rFonts w:asciiTheme="majorHAnsi" w:hAnsiTheme="majorHAnsi"/>
                <w:u w:val="single"/>
              </w:rPr>
            </w:pPr>
            <w:r w:rsidRPr="004B16EA">
              <w:rPr>
                <w:rFonts w:asciiTheme="majorHAnsi" w:hAnsiTheme="majorHAnsi"/>
                <w:u w:val="single"/>
              </w:rPr>
              <w:t>Progress to date</w:t>
            </w:r>
          </w:p>
          <w:p w:rsidR="00D65764" w:rsidRPr="004B16EA" w:rsidRDefault="00D65764" w:rsidP="00B70182">
            <w:pPr>
              <w:numPr>
                <w:ilvl w:val="0"/>
                <w:numId w:val="1"/>
              </w:numPr>
              <w:tabs>
                <w:tab w:val="num" w:pos="720"/>
              </w:tabs>
              <w:ind w:left="240" w:hanging="270"/>
              <w:jc w:val="both"/>
              <w:rPr>
                <w:rFonts w:asciiTheme="majorHAnsi" w:hAnsiTheme="majorHAnsi"/>
              </w:rPr>
            </w:pPr>
            <w:r w:rsidRPr="004B16EA">
              <w:rPr>
                <w:rFonts w:asciiTheme="majorHAnsi" w:hAnsiTheme="majorHAnsi"/>
              </w:rPr>
              <w:t>KSC-IDI Cooperative Programme on audit of SDGs underway</w:t>
            </w:r>
            <w:r w:rsidR="00EC15ED" w:rsidRPr="004B16EA">
              <w:rPr>
                <w:rFonts w:asciiTheme="majorHAnsi" w:hAnsiTheme="majorHAnsi"/>
              </w:rPr>
              <w:t>.</w:t>
            </w:r>
          </w:p>
          <w:p w:rsidR="00220F7D" w:rsidRPr="004B16EA" w:rsidRDefault="00220F7D" w:rsidP="00B70182">
            <w:pPr>
              <w:numPr>
                <w:ilvl w:val="0"/>
                <w:numId w:val="1"/>
              </w:numPr>
              <w:tabs>
                <w:tab w:val="num" w:pos="720"/>
              </w:tabs>
              <w:ind w:left="240" w:hanging="270"/>
              <w:jc w:val="both"/>
              <w:rPr>
                <w:rFonts w:asciiTheme="majorHAnsi" w:hAnsiTheme="majorHAnsi"/>
              </w:rPr>
            </w:pPr>
            <w:r w:rsidRPr="004B16EA">
              <w:rPr>
                <w:rFonts w:asciiTheme="majorHAnsi" w:hAnsiTheme="majorHAnsi"/>
              </w:rPr>
              <w:t>Mentor Training Programme is completed</w:t>
            </w:r>
            <w:r w:rsidR="00EC15ED" w:rsidRPr="004B16EA">
              <w:rPr>
                <w:rFonts w:asciiTheme="majorHAnsi" w:hAnsiTheme="majorHAnsi"/>
              </w:rPr>
              <w:t>.</w:t>
            </w:r>
            <w:r w:rsidRPr="004B16EA">
              <w:rPr>
                <w:rFonts w:asciiTheme="majorHAnsi" w:hAnsiTheme="majorHAnsi"/>
              </w:rPr>
              <w:t xml:space="preserve"> </w:t>
            </w:r>
          </w:p>
          <w:p w:rsidR="00220F7D" w:rsidRPr="004B16EA" w:rsidRDefault="00220F7D" w:rsidP="00B70182">
            <w:pPr>
              <w:numPr>
                <w:ilvl w:val="0"/>
                <w:numId w:val="1"/>
              </w:numPr>
              <w:tabs>
                <w:tab w:val="num" w:pos="720"/>
              </w:tabs>
              <w:ind w:left="240" w:hanging="270"/>
              <w:jc w:val="both"/>
              <w:rPr>
                <w:rFonts w:asciiTheme="majorHAnsi" w:hAnsiTheme="majorHAnsi"/>
              </w:rPr>
            </w:pPr>
            <w:r w:rsidRPr="004B16EA">
              <w:rPr>
                <w:rFonts w:asciiTheme="majorHAnsi" w:hAnsiTheme="majorHAnsi"/>
              </w:rPr>
              <w:t>Currently E-learning course for the audit teams is underway</w:t>
            </w:r>
            <w:r w:rsidR="00EC15ED" w:rsidRPr="004B16EA">
              <w:rPr>
                <w:rFonts w:asciiTheme="majorHAnsi" w:hAnsiTheme="majorHAnsi"/>
              </w:rPr>
              <w:t>.</w:t>
            </w:r>
          </w:p>
          <w:p w:rsidR="00D65764" w:rsidRPr="004B16EA" w:rsidRDefault="00D65764" w:rsidP="00B70182">
            <w:pPr>
              <w:numPr>
                <w:ilvl w:val="0"/>
                <w:numId w:val="1"/>
              </w:numPr>
              <w:tabs>
                <w:tab w:val="num" w:pos="720"/>
              </w:tabs>
              <w:ind w:left="240" w:hanging="270"/>
              <w:jc w:val="both"/>
              <w:rPr>
                <w:rFonts w:asciiTheme="majorHAnsi" w:hAnsiTheme="majorHAnsi"/>
              </w:rPr>
            </w:pPr>
            <w:r w:rsidRPr="004B16EA">
              <w:rPr>
                <w:rFonts w:asciiTheme="majorHAnsi" w:hAnsiTheme="majorHAnsi"/>
              </w:rPr>
              <w:t xml:space="preserve">WGEA preparing Audit Guideline Plan on </w:t>
            </w:r>
            <w:r w:rsidR="00EC15ED" w:rsidRPr="004B16EA">
              <w:rPr>
                <w:rFonts w:asciiTheme="majorHAnsi" w:hAnsiTheme="majorHAnsi"/>
              </w:rPr>
              <w:t>d</w:t>
            </w:r>
            <w:r w:rsidRPr="004B16EA">
              <w:rPr>
                <w:rFonts w:asciiTheme="majorHAnsi" w:hAnsiTheme="majorHAnsi"/>
              </w:rPr>
              <w:t>elivering the 2030 Agenda through Environmental Auditing</w:t>
            </w:r>
            <w:r w:rsidR="00EC15ED" w:rsidRPr="004B16EA">
              <w:rPr>
                <w:rFonts w:asciiTheme="majorHAnsi" w:hAnsiTheme="majorHAnsi"/>
              </w:rPr>
              <w:t>.</w:t>
            </w:r>
          </w:p>
          <w:p w:rsidR="00D65764" w:rsidRPr="004B16EA" w:rsidRDefault="00D65764" w:rsidP="00B70182">
            <w:pPr>
              <w:numPr>
                <w:ilvl w:val="0"/>
                <w:numId w:val="1"/>
              </w:numPr>
              <w:tabs>
                <w:tab w:val="num" w:pos="720"/>
              </w:tabs>
              <w:ind w:left="240" w:hanging="270"/>
              <w:jc w:val="both"/>
              <w:rPr>
                <w:rFonts w:asciiTheme="majorHAnsi" w:hAnsiTheme="majorHAnsi"/>
              </w:rPr>
            </w:pPr>
            <w:r w:rsidRPr="004B16EA">
              <w:rPr>
                <w:rFonts w:asciiTheme="majorHAnsi" w:hAnsiTheme="majorHAnsi"/>
              </w:rPr>
              <w:t xml:space="preserve">Library and community of Practice created in the </w:t>
            </w:r>
            <w:r w:rsidR="00244C91">
              <w:rPr>
                <w:rFonts w:asciiTheme="majorHAnsi" w:hAnsiTheme="majorHAnsi"/>
              </w:rPr>
              <w:t>INTOSAI</w:t>
            </w:r>
            <w:r w:rsidR="00AB13CC" w:rsidRPr="004B16EA">
              <w:rPr>
                <w:rFonts w:asciiTheme="majorHAnsi" w:hAnsiTheme="majorHAnsi"/>
              </w:rPr>
              <w:t xml:space="preserve"> </w:t>
            </w:r>
            <w:r w:rsidRPr="004B16EA">
              <w:rPr>
                <w:rFonts w:asciiTheme="majorHAnsi" w:hAnsiTheme="majorHAnsi"/>
              </w:rPr>
              <w:t>Community Portal</w:t>
            </w:r>
            <w:r w:rsidR="00EC15ED" w:rsidRPr="004B16EA">
              <w:rPr>
                <w:rFonts w:asciiTheme="majorHAnsi" w:hAnsiTheme="majorHAnsi"/>
              </w:rPr>
              <w:t>.</w:t>
            </w:r>
          </w:p>
          <w:p w:rsidR="00220F7D" w:rsidRPr="004B16EA" w:rsidRDefault="00220F7D" w:rsidP="00AC7C46">
            <w:pPr>
              <w:ind w:left="10"/>
              <w:jc w:val="both"/>
              <w:rPr>
                <w:rFonts w:asciiTheme="majorHAnsi" w:hAnsiTheme="majorHAnsi"/>
                <w:u w:val="single"/>
              </w:rPr>
            </w:pPr>
            <w:r w:rsidRPr="004B16EA">
              <w:rPr>
                <w:rFonts w:asciiTheme="majorHAnsi" w:hAnsiTheme="majorHAnsi"/>
                <w:u w:val="single"/>
              </w:rPr>
              <w:t>Action items/Key next items</w:t>
            </w:r>
          </w:p>
          <w:p w:rsidR="006B32D2" w:rsidRPr="004B16EA" w:rsidRDefault="00220F7D" w:rsidP="00CF1A03">
            <w:pPr>
              <w:pStyle w:val="ListParagraph"/>
              <w:numPr>
                <w:ilvl w:val="0"/>
                <w:numId w:val="5"/>
              </w:numPr>
              <w:ind w:left="240" w:hanging="270"/>
              <w:jc w:val="both"/>
              <w:rPr>
                <w:rFonts w:asciiTheme="majorHAnsi" w:hAnsiTheme="majorHAnsi"/>
                <w:u w:val="single"/>
              </w:rPr>
            </w:pPr>
            <w:r w:rsidRPr="004B16EA">
              <w:rPr>
                <w:rFonts w:asciiTheme="majorHAnsi" w:hAnsiTheme="majorHAnsi"/>
              </w:rPr>
              <w:t xml:space="preserve">Documentation of lessons learned and publication of a Compendium of Audit findings </w:t>
            </w:r>
            <w:r w:rsidR="00244C91">
              <w:rPr>
                <w:rFonts w:asciiTheme="majorHAnsi" w:hAnsiTheme="majorHAnsi"/>
              </w:rPr>
              <w:t>under SDG</w:t>
            </w:r>
            <w:r w:rsidRPr="004B16EA">
              <w:rPr>
                <w:rFonts w:asciiTheme="majorHAnsi" w:hAnsiTheme="majorHAnsi"/>
              </w:rPr>
              <w:t xml:space="preserve"> </w:t>
            </w:r>
            <w:proofErr w:type="spellStart"/>
            <w:r w:rsidRPr="004B16EA">
              <w:rPr>
                <w:rFonts w:asciiTheme="majorHAnsi" w:hAnsiTheme="majorHAnsi"/>
              </w:rPr>
              <w:t>programme</w:t>
            </w:r>
            <w:proofErr w:type="spellEnd"/>
          </w:p>
          <w:p w:rsidR="00EC15ED" w:rsidRPr="004B16EA" w:rsidRDefault="00EC15ED" w:rsidP="00CF1A03">
            <w:pPr>
              <w:pStyle w:val="ListParagraph"/>
              <w:numPr>
                <w:ilvl w:val="0"/>
                <w:numId w:val="5"/>
              </w:numPr>
              <w:ind w:left="240" w:hanging="270"/>
              <w:jc w:val="both"/>
              <w:rPr>
                <w:rFonts w:asciiTheme="majorHAnsi" w:hAnsiTheme="majorHAnsi"/>
                <w:u w:val="single"/>
              </w:rPr>
            </w:pPr>
            <w:r w:rsidRPr="004B16EA">
              <w:rPr>
                <w:rFonts w:asciiTheme="majorHAnsi" w:hAnsiTheme="majorHAnsi"/>
              </w:rPr>
              <w:t xml:space="preserve">Prepare a MOOC in collaboration with IDI on SDGs. </w:t>
            </w:r>
          </w:p>
          <w:p w:rsidR="00AB13CC" w:rsidRPr="004B16EA" w:rsidRDefault="00AB13CC" w:rsidP="00B70182">
            <w:pPr>
              <w:pStyle w:val="ListParagraph"/>
              <w:numPr>
                <w:ilvl w:val="0"/>
                <w:numId w:val="5"/>
              </w:numPr>
              <w:ind w:left="240" w:hanging="270"/>
              <w:jc w:val="both"/>
              <w:rPr>
                <w:rFonts w:asciiTheme="majorHAnsi" w:hAnsiTheme="majorHAnsi"/>
                <w:u w:val="single"/>
              </w:rPr>
            </w:pPr>
            <w:r w:rsidRPr="004B16EA">
              <w:rPr>
                <w:rFonts w:asciiTheme="majorHAnsi" w:hAnsiTheme="majorHAnsi"/>
              </w:rPr>
              <w:t xml:space="preserve">Explore </w:t>
            </w:r>
            <w:r w:rsidR="00B70182" w:rsidRPr="004B16EA">
              <w:rPr>
                <w:rFonts w:asciiTheme="majorHAnsi" w:hAnsiTheme="majorHAnsi"/>
              </w:rPr>
              <w:t>other means to create greater awareness and build capacity in SAIs for auditing SDGs in collaboration with IDI.</w:t>
            </w:r>
          </w:p>
        </w:tc>
      </w:tr>
      <w:tr w:rsidR="00220F7D" w:rsidRPr="004B16EA" w:rsidTr="00994AE4">
        <w:trPr>
          <w:trHeight w:val="530"/>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t>Crosscutting Priority-3</w:t>
            </w:r>
            <w:r w:rsidRPr="004B16EA">
              <w:rPr>
                <w:rFonts w:asciiTheme="majorHAnsi" w:hAnsiTheme="majorHAnsi"/>
                <w:b/>
                <w:bCs/>
                <w:lang w:val="en-ZA"/>
              </w:rPr>
              <w:t>:</w:t>
            </w:r>
          </w:p>
          <w:p w:rsidR="00220F7D" w:rsidRPr="004B16EA" w:rsidRDefault="00220F7D" w:rsidP="00220F7D">
            <w:pPr>
              <w:jc w:val="both"/>
              <w:rPr>
                <w:rFonts w:asciiTheme="majorHAnsi" w:hAnsiTheme="majorHAnsi"/>
                <w:bCs/>
              </w:rPr>
            </w:pPr>
            <w:r w:rsidRPr="004B16EA">
              <w:rPr>
                <w:rFonts w:asciiTheme="majorHAnsi" w:hAnsiTheme="majorHAnsi"/>
                <w:bCs/>
                <w:lang w:val="en-ZA"/>
              </w:rPr>
              <w:t>Ensuring effective development and coordination among standards-setting, capacity development and knowledge sharing</w:t>
            </w:r>
          </w:p>
        </w:tc>
        <w:tc>
          <w:tcPr>
            <w:tcW w:w="4270" w:type="dxa"/>
            <w:shd w:val="clear" w:color="auto" w:fill="92D050"/>
            <w:vAlign w:val="center"/>
          </w:tcPr>
          <w:p w:rsidR="00220F7D" w:rsidRPr="004B16EA" w:rsidRDefault="00BB2FCB" w:rsidP="00BB2FCB">
            <w:pPr>
              <w:numPr>
                <w:ilvl w:val="0"/>
                <w:numId w:val="1"/>
              </w:numPr>
              <w:shd w:val="clear" w:color="auto" w:fill="92D050"/>
              <w:ind w:left="190" w:hanging="180"/>
              <w:rPr>
                <w:rFonts w:asciiTheme="majorHAnsi" w:hAnsiTheme="majorHAnsi"/>
              </w:rPr>
            </w:pPr>
            <w:r w:rsidRPr="004B16EA">
              <w:rPr>
                <w:rFonts w:asciiTheme="majorHAnsi" w:hAnsiTheme="majorHAnsi"/>
              </w:rPr>
              <w:t xml:space="preserve">Regular and close coordination between </w:t>
            </w:r>
            <w:r w:rsidR="00220F7D" w:rsidRPr="004B16EA">
              <w:rPr>
                <w:rFonts w:asciiTheme="majorHAnsi" w:hAnsiTheme="majorHAnsi"/>
              </w:rPr>
              <w:t>Goal Chair</w:t>
            </w:r>
            <w:r w:rsidRPr="004B16EA">
              <w:rPr>
                <w:rFonts w:asciiTheme="majorHAnsi" w:hAnsiTheme="majorHAnsi"/>
              </w:rPr>
              <w:t>s to achieve INTOSAI Strategic Objectives.</w:t>
            </w:r>
          </w:p>
        </w:tc>
        <w:tc>
          <w:tcPr>
            <w:tcW w:w="4509" w:type="dxa"/>
            <w:shd w:val="clear" w:color="auto" w:fill="FFFFFF" w:themeFill="background1"/>
            <w:vAlign w:val="center"/>
          </w:tcPr>
          <w:p w:rsidR="00220F7D" w:rsidRPr="004B16EA" w:rsidRDefault="00220F7D" w:rsidP="00220F7D">
            <w:pPr>
              <w:rPr>
                <w:rFonts w:asciiTheme="majorHAnsi" w:hAnsiTheme="majorHAnsi"/>
                <w:u w:val="single"/>
              </w:rPr>
            </w:pPr>
            <w:r w:rsidRPr="004B16EA">
              <w:rPr>
                <w:rFonts w:asciiTheme="majorHAnsi" w:hAnsiTheme="majorHAnsi"/>
                <w:u w:val="single"/>
              </w:rPr>
              <w:t>Progress to date</w:t>
            </w:r>
          </w:p>
          <w:p w:rsidR="00220F7D" w:rsidRPr="004B16EA" w:rsidRDefault="00220F7D" w:rsidP="009742E0">
            <w:pPr>
              <w:pStyle w:val="ListParagraph"/>
              <w:numPr>
                <w:ilvl w:val="0"/>
                <w:numId w:val="1"/>
              </w:numPr>
              <w:ind w:left="240" w:hanging="270"/>
              <w:jc w:val="both"/>
              <w:rPr>
                <w:rFonts w:asciiTheme="majorHAnsi" w:hAnsiTheme="majorHAnsi"/>
              </w:rPr>
            </w:pPr>
            <w:r w:rsidRPr="004B16EA">
              <w:rPr>
                <w:rFonts w:asciiTheme="majorHAnsi" w:hAnsiTheme="majorHAnsi"/>
                <w:lang w:val="en-ZA"/>
              </w:rPr>
              <w:t xml:space="preserve">Since 2014 the Goal Chairs of INTOSAI’s Strategic Goals 1, 2 and 3 have collaborated more closely and regularly in order to support one another to ensure effective coordination of interlinked activities and facilitate achievement of the goals and ambitions of the PSC, CBC and KSC in the interest of INTOSAI.  </w:t>
            </w:r>
          </w:p>
          <w:p w:rsidR="00220F7D" w:rsidRPr="004B16EA" w:rsidRDefault="00220F7D" w:rsidP="009742E0">
            <w:pPr>
              <w:pStyle w:val="ListParagraph"/>
              <w:numPr>
                <w:ilvl w:val="0"/>
                <w:numId w:val="1"/>
              </w:numPr>
              <w:ind w:left="240" w:hanging="270"/>
              <w:jc w:val="both"/>
              <w:rPr>
                <w:rFonts w:asciiTheme="majorHAnsi" w:hAnsiTheme="majorHAnsi"/>
              </w:rPr>
            </w:pPr>
            <w:r w:rsidRPr="004B16EA">
              <w:rPr>
                <w:rFonts w:asciiTheme="majorHAnsi" w:hAnsiTheme="majorHAnsi"/>
                <w:lang w:val="en-ZA"/>
              </w:rPr>
              <w:t>This collaboration takes place in the form of informal engagements, mostly on email, telephone or video conference.</w:t>
            </w:r>
          </w:p>
          <w:p w:rsidR="00220F7D" w:rsidRPr="004B16EA" w:rsidRDefault="00220F7D" w:rsidP="009742E0">
            <w:pPr>
              <w:pStyle w:val="ListParagraph"/>
              <w:numPr>
                <w:ilvl w:val="0"/>
                <w:numId w:val="1"/>
              </w:numPr>
              <w:ind w:left="240" w:hanging="270"/>
              <w:jc w:val="both"/>
              <w:rPr>
                <w:rFonts w:asciiTheme="majorHAnsi" w:hAnsiTheme="majorHAnsi"/>
              </w:rPr>
            </w:pPr>
            <w:r w:rsidRPr="004B16EA">
              <w:rPr>
                <w:rFonts w:asciiTheme="majorHAnsi" w:hAnsiTheme="majorHAnsi"/>
                <w:lang w:val="en-IN"/>
              </w:rPr>
              <w:t>Reporting Dash Board, Governance of FIPP</w:t>
            </w:r>
            <w:r w:rsidR="00EC15ED" w:rsidRPr="004B16EA">
              <w:rPr>
                <w:rFonts w:asciiTheme="majorHAnsi" w:hAnsiTheme="majorHAnsi"/>
                <w:lang w:val="en-IN"/>
              </w:rPr>
              <w:t xml:space="preserve">, FIPP </w:t>
            </w:r>
            <w:r w:rsidRPr="004B16EA">
              <w:rPr>
                <w:rFonts w:asciiTheme="majorHAnsi" w:hAnsiTheme="majorHAnsi"/>
                <w:lang w:val="en-IN"/>
              </w:rPr>
              <w:t xml:space="preserve">Chair and members’ selection, </w:t>
            </w:r>
            <w:r w:rsidR="00BB2FCB" w:rsidRPr="004B16EA">
              <w:rPr>
                <w:rFonts w:asciiTheme="majorHAnsi" w:hAnsiTheme="majorHAnsi"/>
                <w:lang w:val="en-IN"/>
              </w:rPr>
              <w:t xml:space="preserve">Implementation of SDP, </w:t>
            </w:r>
            <w:r w:rsidRPr="004B16EA">
              <w:rPr>
                <w:rFonts w:asciiTheme="majorHAnsi" w:hAnsiTheme="majorHAnsi"/>
                <w:lang w:val="en-IN"/>
              </w:rPr>
              <w:t>QA on Global Public goods, Effective dates for the Pronouncements are some of the initiatives that have originated from the GCC.</w:t>
            </w:r>
          </w:p>
          <w:p w:rsidR="00220F7D" w:rsidRPr="00244C91" w:rsidRDefault="00220F7D" w:rsidP="009742E0">
            <w:pPr>
              <w:pStyle w:val="ListParagraph"/>
              <w:numPr>
                <w:ilvl w:val="0"/>
                <w:numId w:val="1"/>
              </w:numPr>
              <w:ind w:left="240" w:hanging="270"/>
              <w:jc w:val="both"/>
              <w:rPr>
                <w:rFonts w:asciiTheme="majorHAnsi" w:hAnsiTheme="majorHAnsi"/>
                <w:lang w:val="en-ZA"/>
              </w:rPr>
            </w:pPr>
            <w:r w:rsidRPr="004B16EA">
              <w:rPr>
                <w:rFonts w:asciiTheme="majorHAnsi" w:hAnsiTheme="majorHAnsi"/>
                <w:lang w:val="en-IN"/>
              </w:rPr>
              <w:t xml:space="preserve">Goal Chairs also </w:t>
            </w:r>
            <w:r w:rsidRPr="004B16EA">
              <w:rPr>
                <w:rFonts w:asciiTheme="majorHAnsi" w:hAnsiTheme="majorHAnsi"/>
                <w:lang w:val="en-GB"/>
              </w:rPr>
              <w:t>participate in one another’s annual steering committee meetings to maximise opportunities to integrate one another’s initiatives</w:t>
            </w:r>
            <w:r w:rsidR="00EC15ED" w:rsidRPr="004B16EA">
              <w:rPr>
                <w:rFonts w:asciiTheme="majorHAnsi" w:hAnsiTheme="majorHAnsi"/>
                <w:lang w:val="en-GB"/>
              </w:rPr>
              <w:t>.</w:t>
            </w:r>
          </w:p>
          <w:p w:rsidR="00244C91" w:rsidRPr="00244C91" w:rsidRDefault="00244C91" w:rsidP="009742E0">
            <w:pPr>
              <w:pStyle w:val="ListParagraph"/>
              <w:numPr>
                <w:ilvl w:val="0"/>
                <w:numId w:val="1"/>
              </w:numPr>
              <w:ind w:left="240" w:hanging="270"/>
              <w:jc w:val="both"/>
              <w:rPr>
                <w:rFonts w:asciiTheme="majorHAnsi" w:hAnsiTheme="majorHAnsi"/>
                <w:lang w:val="en-ZA"/>
              </w:rPr>
            </w:pPr>
            <w:r>
              <w:rPr>
                <w:rFonts w:asciiTheme="majorHAnsi" w:hAnsiTheme="majorHAnsi"/>
                <w:lang w:val="en-GB"/>
              </w:rPr>
              <w:t>Goal Chairs collaborated in setting up the criteria, process/timeline and the outline for the next SDP of IFPP</w:t>
            </w:r>
          </w:p>
          <w:p w:rsidR="00244C91" w:rsidRPr="004B16EA" w:rsidRDefault="00244C91" w:rsidP="009742E0">
            <w:pPr>
              <w:pStyle w:val="ListParagraph"/>
              <w:numPr>
                <w:ilvl w:val="0"/>
                <w:numId w:val="1"/>
              </w:numPr>
              <w:ind w:left="240" w:hanging="270"/>
              <w:jc w:val="both"/>
              <w:rPr>
                <w:rFonts w:asciiTheme="majorHAnsi" w:hAnsiTheme="majorHAnsi"/>
                <w:lang w:val="en-ZA"/>
              </w:rPr>
            </w:pPr>
            <w:r>
              <w:rPr>
                <w:rFonts w:asciiTheme="majorHAnsi" w:hAnsiTheme="majorHAnsi"/>
                <w:lang w:val="en-ZA"/>
              </w:rPr>
              <w:t>Goal chairs participated in the Regions Coordination platform to explore synergies and integration of efforts.</w:t>
            </w:r>
          </w:p>
          <w:p w:rsidR="00220F7D" w:rsidRPr="004B16EA" w:rsidRDefault="00220F7D" w:rsidP="009742E0">
            <w:pPr>
              <w:pStyle w:val="ListParagraph"/>
              <w:numPr>
                <w:ilvl w:val="0"/>
                <w:numId w:val="1"/>
              </w:numPr>
              <w:ind w:left="240" w:hanging="270"/>
              <w:jc w:val="both"/>
              <w:rPr>
                <w:rFonts w:asciiTheme="majorHAnsi" w:hAnsiTheme="majorHAnsi"/>
                <w:u w:val="single"/>
              </w:rPr>
            </w:pPr>
            <w:r w:rsidRPr="004B16EA">
              <w:rPr>
                <w:rFonts w:asciiTheme="majorHAnsi" w:hAnsiTheme="majorHAnsi"/>
                <w:lang w:val="en-GB"/>
              </w:rPr>
              <w:t>KSC and PSC also participate in CBC’s Task Force on INTOSAI Auditor Professionalization to strengthen initiative aimed at facilitating and structuring professional development in INTOSAI.</w:t>
            </w:r>
          </w:p>
        </w:tc>
      </w:tr>
      <w:tr w:rsidR="00220F7D" w:rsidRPr="004B16EA" w:rsidTr="00B76534">
        <w:trPr>
          <w:trHeight w:val="985"/>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t>Crosscutting Priority-4</w:t>
            </w:r>
            <w:r w:rsidRPr="004B16EA">
              <w:rPr>
                <w:rFonts w:asciiTheme="majorHAnsi" w:hAnsiTheme="majorHAnsi"/>
                <w:b/>
                <w:bCs/>
                <w:lang w:val="en-ZA"/>
              </w:rPr>
              <w:t>:</w:t>
            </w:r>
          </w:p>
          <w:p w:rsidR="00220F7D" w:rsidRPr="004B16EA" w:rsidRDefault="00220F7D" w:rsidP="00220F7D">
            <w:pPr>
              <w:jc w:val="both"/>
              <w:rPr>
                <w:rFonts w:asciiTheme="majorHAnsi" w:hAnsiTheme="majorHAnsi"/>
                <w:bCs/>
              </w:rPr>
            </w:pPr>
            <w:r w:rsidRPr="004B16EA">
              <w:rPr>
                <w:rFonts w:asciiTheme="majorHAnsi" w:hAnsiTheme="majorHAnsi"/>
                <w:bCs/>
                <w:lang w:val="en-ZA"/>
              </w:rPr>
              <w:t>Creating a strategic and agile INTOSAI that is alert to and capable of responding to emerging international opportunities and risks</w:t>
            </w:r>
          </w:p>
        </w:tc>
        <w:tc>
          <w:tcPr>
            <w:tcW w:w="4270" w:type="dxa"/>
            <w:shd w:val="clear" w:color="auto" w:fill="92D050"/>
            <w:vAlign w:val="center"/>
          </w:tcPr>
          <w:p w:rsidR="00220F7D" w:rsidRPr="004B16EA" w:rsidRDefault="008C4DE9" w:rsidP="00220F7D">
            <w:pPr>
              <w:pStyle w:val="ListParagraph"/>
              <w:numPr>
                <w:ilvl w:val="0"/>
                <w:numId w:val="13"/>
              </w:numPr>
              <w:ind w:left="190" w:hanging="180"/>
              <w:jc w:val="both"/>
              <w:rPr>
                <w:rFonts w:asciiTheme="majorHAnsi" w:hAnsiTheme="majorHAnsi"/>
              </w:rPr>
            </w:pPr>
            <w:r w:rsidRPr="004B16EA">
              <w:rPr>
                <w:rFonts w:asciiTheme="majorHAnsi" w:hAnsiTheme="majorHAnsi"/>
                <w:bCs/>
                <w:lang w:val="en-ZA"/>
              </w:rPr>
              <w:t xml:space="preserve">Assist </w:t>
            </w:r>
            <w:r w:rsidRPr="00B76534">
              <w:rPr>
                <w:rFonts w:asciiTheme="majorHAnsi" w:hAnsiTheme="majorHAnsi"/>
                <w:bCs/>
                <w:shd w:val="clear" w:color="auto" w:fill="92D050"/>
                <w:lang w:val="en-ZA"/>
              </w:rPr>
              <w:t>SCEI in creating a strategic and agile INTOSAI</w:t>
            </w: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00140A" w:rsidRPr="00CD213C" w:rsidRDefault="00CD213C" w:rsidP="00CD213C">
            <w:pPr>
              <w:pStyle w:val="ListParagraph"/>
              <w:numPr>
                <w:ilvl w:val="0"/>
                <w:numId w:val="9"/>
              </w:numPr>
              <w:ind w:left="240" w:hanging="270"/>
              <w:jc w:val="both"/>
              <w:rPr>
                <w:rFonts w:asciiTheme="majorHAnsi" w:hAnsiTheme="majorHAnsi"/>
                <w:bCs/>
              </w:rPr>
            </w:pPr>
            <w:r w:rsidRPr="00CD213C">
              <w:rPr>
                <w:rFonts w:asciiTheme="majorHAnsi" w:hAnsiTheme="majorHAnsi"/>
                <w:bCs/>
              </w:rPr>
              <w:t xml:space="preserve">KSC is part of the Expert Group under SCEI, to </w:t>
            </w:r>
            <w:proofErr w:type="spellStart"/>
            <w:r w:rsidRPr="00CD213C">
              <w:rPr>
                <w:rFonts w:asciiTheme="majorHAnsi" w:hAnsiTheme="majorHAnsi"/>
                <w:bCs/>
              </w:rPr>
              <w:t>analyse</w:t>
            </w:r>
            <w:proofErr w:type="spellEnd"/>
            <w:r w:rsidRPr="00CD213C">
              <w:rPr>
                <w:rFonts w:asciiTheme="majorHAnsi" w:hAnsiTheme="majorHAnsi"/>
                <w:bCs/>
              </w:rPr>
              <w:t xml:space="preserve"> and classify emerging issues and provide technical commentary and recommend solutions.  </w:t>
            </w:r>
          </w:p>
          <w:p w:rsidR="0000140A" w:rsidRPr="00CD213C" w:rsidRDefault="00CD213C" w:rsidP="00CD213C">
            <w:pPr>
              <w:pStyle w:val="ListParagraph"/>
              <w:numPr>
                <w:ilvl w:val="0"/>
                <w:numId w:val="9"/>
              </w:numPr>
              <w:ind w:left="240" w:hanging="270"/>
              <w:jc w:val="both"/>
              <w:rPr>
                <w:rFonts w:asciiTheme="majorHAnsi" w:hAnsiTheme="majorHAnsi"/>
                <w:bCs/>
              </w:rPr>
            </w:pPr>
            <w:r>
              <w:rPr>
                <w:rFonts w:asciiTheme="majorHAnsi" w:hAnsiTheme="majorHAnsi"/>
                <w:bCs/>
              </w:rPr>
              <w:t xml:space="preserve">Space provided in </w:t>
            </w:r>
            <w:r w:rsidRPr="00CD213C">
              <w:rPr>
                <w:rFonts w:asciiTheme="majorHAnsi" w:hAnsiTheme="majorHAnsi"/>
                <w:bCs/>
              </w:rPr>
              <w:t xml:space="preserve">revamped INTOSAI Community Portal to disseminate activities relating to SCEI and collect information on Risks and emerging issues.   </w:t>
            </w:r>
          </w:p>
          <w:p w:rsidR="00220F7D" w:rsidRPr="004B16EA" w:rsidRDefault="00220F7D" w:rsidP="008C4DE9">
            <w:pPr>
              <w:ind w:left="60"/>
              <w:rPr>
                <w:rFonts w:asciiTheme="majorHAnsi" w:hAnsiTheme="majorHAnsi"/>
                <w:u w:val="single"/>
              </w:rPr>
            </w:pPr>
            <w:r w:rsidRPr="004B16EA">
              <w:rPr>
                <w:rFonts w:asciiTheme="majorHAnsi" w:hAnsiTheme="majorHAnsi"/>
                <w:u w:val="single"/>
              </w:rPr>
              <w:t>Action items/Key next items</w:t>
            </w:r>
          </w:p>
          <w:p w:rsidR="00220F7D" w:rsidRPr="004B16EA" w:rsidRDefault="00994AE4" w:rsidP="00994AE4">
            <w:pPr>
              <w:pStyle w:val="ListParagraph"/>
              <w:numPr>
                <w:ilvl w:val="0"/>
                <w:numId w:val="12"/>
              </w:numPr>
              <w:ind w:left="240" w:hanging="270"/>
              <w:jc w:val="both"/>
              <w:rPr>
                <w:rFonts w:asciiTheme="majorHAnsi" w:hAnsiTheme="majorHAnsi"/>
              </w:rPr>
            </w:pPr>
            <w:r>
              <w:rPr>
                <w:rFonts w:asciiTheme="majorHAnsi" w:hAnsiTheme="majorHAnsi"/>
              </w:rPr>
              <w:t>P</w:t>
            </w:r>
            <w:r w:rsidR="00220F7D" w:rsidRPr="004B16EA">
              <w:rPr>
                <w:rFonts w:asciiTheme="majorHAnsi" w:hAnsiTheme="majorHAnsi"/>
              </w:rPr>
              <w:t xml:space="preserve">ursue </w:t>
            </w:r>
            <w:r w:rsidR="00CD213C">
              <w:rPr>
                <w:rFonts w:asciiTheme="majorHAnsi" w:hAnsiTheme="majorHAnsi"/>
              </w:rPr>
              <w:t>with KSC Working Groups to use Community Portal to highlight emerging issues/risks</w:t>
            </w:r>
          </w:p>
        </w:tc>
      </w:tr>
      <w:tr w:rsidR="00220F7D" w:rsidRPr="004B16EA" w:rsidTr="0023747E">
        <w:trPr>
          <w:trHeight w:val="877"/>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t>Crosscutting Priority-5</w:t>
            </w:r>
            <w:r w:rsidRPr="004B16EA">
              <w:rPr>
                <w:rFonts w:asciiTheme="majorHAnsi" w:hAnsiTheme="majorHAnsi"/>
                <w:b/>
                <w:bCs/>
                <w:lang w:val="en-ZA"/>
              </w:rPr>
              <w:t>:</w:t>
            </w:r>
          </w:p>
          <w:p w:rsidR="00220F7D" w:rsidRPr="004B16EA" w:rsidRDefault="00220F7D" w:rsidP="0023747E">
            <w:pPr>
              <w:jc w:val="both"/>
              <w:rPr>
                <w:rFonts w:asciiTheme="majorHAnsi" w:hAnsiTheme="majorHAnsi"/>
                <w:b/>
                <w:bCs/>
                <w:u w:val="single"/>
              </w:rPr>
            </w:pPr>
            <w:r w:rsidRPr="004B16EA">
              <w:rPr>
                <w:rFonts w:asciiTheme="majorHAnsi" w:hAnsiTheme="majorHAnsi"/>
                <w:bCs/>
                <w:lang w:val="en-ZA"/>
              </w:rPr>
              <w:t>Building upon, leveraging, and facilitating cooperation and professionalism among the regional organizations of INTOSAI</w:t>
            </w:r>
          </w:p>
        </w:tc>
        <w:tc>
          <w:tcPr>
            <w:tcW w:w="4270" w:type="dxa"/>
            <w:shd w:val="clear" w:color="auto" w:fill="92D050"/>
            <w:vAlign w:val="center"/>
          </w:tcPr>
          <w:p w:rsidR="00F76488" w:rsidRPr="004B16EA" w:rsidRDefault="00F76488" w:rsidP="006B2817">
            <w:pPr>
              <w:pStyle w:val="ListParagraph"/>
              <w:numPr>
                <w:ilvl w:val="0"/>
                <w:numId w:val="12"/>
              </w:numPr>
              <w:shd w:val="clear" w:color="auto" w:fill="92D050"/>
              <w:snapToGrid w:val="0"/>
              <w:ind w:left="370"/>
              <w:contextualSpacing w:val="0"/>
              <w:rPr>
                <w:rFonts w:asciiTheme="majorHAnsi" w:hAnsiTheme="majorHAnsi"/>
              </w:rPr>
            </w:pPr>
            <w:r w:rsidRPr="004B16EA">
              <w:rPr>
                <w:rFonts w:asciiTheme="majorHAnsi" w:hAnsiTheme="majorHAnsi"/>
              </w:rPr>
              <w:t xml:space="preserve">Achieve greater synergy with the Regions for sharing of knowledge and experience </w:t>
            </w:r>
          </w:p>
          <w:p w:rsidR="00220F7D" w:rsidRPr="004B16EA" w:rsidRDefault="00220F7D" w:rsidP="00F76488">
            <w:pPr>
              <w:pStyle w:val="ListParagraph"/>
              <w:ind w:left="870"/>
              <w:jc w:val="both"/>
              <w:rPr>
                <w:rFonts w:asciiTheme="majorHAnsi" w:hAnsiTheme="majorHAnsi"/>
              </w:rPr>
            </w:pPr>
          </w:p>
        </w:tc>
        <w:tc>
          <w:tcPr>
            <w:tcW w:w="4509" w:type="dxa"/>
            <w:shd w:val="clear" w:color="auto" w:fill="FFFFFF" w:themeFill="background1"/>
            <w:vAlign w:val="center"/>
          </w:tcPr>
          <w:p w:rsidR="00220F7D" w:rsidRPr="004B16EA" w:rsidRDefault="000E4CF6" w:rsidP="00C25C49">
            <w:pPr>
              <w:snapToGrid w:val="0"/>
              <w:ind w:right="65"/>
              <w:jc w:val="both"/>
              <w:rPr>
                <w:rFonts w:asciiTheme="majorHAnsi" w:hAnsiTheme="majorHAnsi"/>
              </w:rPr>
            </w:pPr>
            <w:r w:rsidRPr="004B16EA">
              <w:rPr>
                <w:rFonts w:asciiTheme="majorHAnsi" w:hAnsiTheme="majorHAnsi"/>
              </w:rPr>
              <w:t xml:space="preserve">As in Page </w:t>
            </w:r>
            <w:r w:rsidR="00C25C49">
              <w:rPr>
                <w:rFonts w:asciiTheme="majorHAnsi" w:hAnsiTheme="majorHAnsi"/>
              </w:rPr>
              <w:t>6</w:t>
            </w:r>
            <w:r w:rsidR="00220F7D" w:rsidRPr="004B16EA">
              <w:rPr>
                <w:rFonts w:asciiTheme="majorHAnsi" w:hAnsiTheme="majorHAnsi"/>
              </w:rPr>
              <w:t xml:space="preserve"> </w:t>
            </w:r>
          </w:p>
        </w:tc>
      </w:tr>
    </w:tbl>
    <w:p w:rsidR="006D331D" w:rsidRDefault="006D331D" w:rsidP="00DF60D3">
      <w:pPr>
        <w:rPr>
          <w:rFonts w:asciiTheme="majorHAnsi" w:hAnsiTheme="majorHAnsi"/>
          <w:sz w:val="20"/>
          <w:szCs w:val="20"/>
        </w:rPr>
      </w:pPr>
    </w:p>
    <w:p w:rsidR="00C106A6" w:rsidRPr="00C106A6" w:rsidRDefault="00C106A6" w:rsidP="00DF60D3">
      <w:pPr>
        <w:rPr>
          <w:rFonts w:asciiTheme="majorHAnsi" w:hAnsiTheme="majorHAnsi"/>
          <w:i/>
          <w:sz w:val="24"/>
          <w:szCs w:val="24"/>
        </w:rPr>
      </w:pPr>
      <w:r w:rsidRPr="00C106A6">
        <w:rPr>
          <w:rFonts w:asciiTheme="majorHAnsi" w:hAnsiTheme="majorHAnsi"/>
          <w:i/>
          <w:sz w:val="24"/>
          <w:szCs w:val="24"/>
        </w:rPr>
        <w:t>(*) Since report from the Working Group on Fight Against Corruption and Money Laundering is yet to received, the inputs based on their report submitted before 70</w:t>
      </w:r>
      <w:r w:rsidRPr="00C106A6">
        <w:rPr>
          <w:rFonts w:asciiTheme="majorHAnsi" w:hAnsiTheme="majorHAnsi"/>
          <w:i/>
          <w:sz w:val="24"/>
          <w:szCs w:val="24"/>
          <w:vertAlign w:val="superscript"/>
        </w:rPr>
        <w:t>th</w:t>
      </w:r>
      <w:r w:rsidRPr="00C106A6">
        <w:rPr>
          <w:rFonts w:asciiTheme="majorHAnsi" w:hAnsiTheme="majorHAnsi"/>
          <w:i/>
          <w:sz w:val="24"/>
          <w:szCs w:val="24"/>
        </w:rPr>
        <w:t xml:space="preserve"> INTOSAI Gb has been taken for this purpose.</w:t>
      </w:r>
    </w:p>
    <w:p w:rsidR="00947C04" w:rsidRPr="004B16EA" w:rsidRDefault="00947C04" w:rsidP="00DF60D3">
      <w:pPr>
        <w:rPr>
          <w:rFonts w:asciiTheme="majorHAnsi" w:hAnsiTheme="majorHAnsi"/>
          <w:sz w:val="20"/>
          <w:szCs w:val="20"/>
        </w:rPr>
      </w:pPr>
    </w:p>
    <w:sectPr w:rsidR="00947C04" w:rsidRPr="004B16EA" w:rsidSect="002438F6">
      <w:footerReference w:type="default" r:id="rId8"/>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3B1" w:rsidRDefault="00CF23B1" w:rsidP="00130036">
      <w:pPr>
        <w:spacing w:after="0" w:line="240" w:lineRule="auto"/>
      </w:pPr>
      <w:r>
        <w:separator/>
      </w:r>
    </w:p>
  </w:endnote>
  <w:endnote w:type="continuationSeparator" w:id="0">
    <w:p w:rsidR="00CF23B1" w:rsidRDefault="00CF23B1"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04269"/>
      <w:docPartObj>
        <w:docPartGallery w:val="Page Numbers (Bottom of Page)"/>
        <w:docPartUnique/>
      </w:docPartObj>
    </w:sdtPr>
    <w:sdtEndPr>
      <w:rPr>
        <w:noProof/>
      </w:rPr>
    </w:sdtEndPr>
    <w:sdtContent>
      <w:p w:rsidR="00130036" w:rsidRDefault="00130036">
        <w:pPr>
          <w:pStyle w:val="Footer"/>
          <w:jc w:val="center"/>
        </w:pPr>
        <w:r>
          <w:fldChar w:fldCharType="begin"/>
        </w:r>
        <w:r>
          <w:instrText xml:space="preserve"> PAGE   \* MERGEFORMAT </w:instrText>
        </w:r>
        <w:r>
          <w:fldChar w:fldCharType="separate"/>
        </w:r>
        <w:r w:rsidR="00E564E7">
          <w:rPr>
            <w:noProof/>
          </w:rPr>
          <w:t>10</w:t>
        </w:r>
        <w:r>
          <w:rPr>
            <w:noProof/>
          </w:rPr>
          <w:fldChar w:fldCharType="end"/>
        </w:r>
      </w:p>
    </w:sdtContent>
  </w:sdt>
  <w:p w:rsidR="00130036" w:rsidRDefault="00130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3B1" w:rsidRDefault="00CF23B1" w:rsidP="00130036">
      <w:pPr>
        <w:spacing w:after="0" w:line="240" w:lineRule="auto"/>
      </w:pPr>
      <w:r>
        <w:separator/>
      </w:r>
    </w:p>
  </w:footnote>
  <w:footnote w:type="continuationSeparator" w:id="0">
    <w:p w:rsidR="00CF23B1" w:rsidRDefault="00CF23B1" w:rsidP="00130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60CD"/>
    <w:multiLevelType w:val="hybridMultilevel"/>
    <w:tmpl w:val="C2420E02"/>
    <w:lvl w:ilvl="0" w:tplc="B9E066C4">
      <w:start w:val="1"/>
      <w:numFmt w:val="bullet"/>
      <w:lvlText w:val="•"/>
      <w:lvlJc w:val="left"/>
      <w:pPr>
        <w:tabs>
          <w:tab w:val="num" w:pos="720"/>
        </w:tabs>
        <w:ind w:left="720" w:hanging="360"/>
      </w:pPr>
      <w:rPr>
        <w:rFonts w:ascii="Times New Roman" w:hAnsi="Times New Roman" w:hint="default"/>
      </w:rPr>
    </w:lvl>
    <w:lvl w:ilvl="1" w:tplc="CA8C0156" w:tentative="1">
      <w:start w:val="1"/>
      <w:numFmt w:val="bullet"/>
      <w:lvlText w:val="•"/>
      <w:lvlJc w:val="left"/>
      <w:pPr>
        <w:tabs>
          <w:tab w:val="num" w:pos="1440"/>
        </w:tabs>
        <w:ind w:left="1440" w:hanging="360"/>
      </w:pPr>
      <w:rPr>
        <w:rFonts w:ascii="Times New Roman" w:hAnsi="Times New Roman" w:hint="default"/>
      </w:rPr>
    </w:lvl>
    <w:lvl w:ilvl="2" w:tplc="9946C284" w:tentative="1">
      <w:start w:val="1"/>
      <w:numFmt w:val="bullet"/>
      <w:lvlText w:val="•"/>
      <w:lvlJc w:val="left"/>
      <w:pPr>
        <w:tabs>
          <w:tab w:val="num" w:pos="2160"/>
        </w:tabs>
        <w:ind w:left="2160" w:hanging="360"/>
      </w:pPr>
      <w:rPr>
        <w:rFonts w:ascii="Times New Roman" w:hAnsi="Times New Roman" w:hint="default"/>
      </w:rPr>
    </w:lvl>
    <w:lvl w:ilvl="3" w:tplc="F9FA8EC8" w:tentative="1">
      <w:start w:val="1"/>
      <w:numFmt w:val="bullet"/>
      <w:lvlText w:val="•"/>
      <w:lvlJc w:val="left"/>
      <w:pPr>
        <w:tabs>
          <w:tab w:val="num" w:pos="2880"/>
        </w:tabs>
        <w:ind w:left="2880" w:hanging="360"/>
      </w:pPr>
      <w:rPr>
        <w:rFonts w:ascii="Times New Roman" w:hAnsi="Times New Roman" w:hint="default"/>
      </w:rPr>
    </w:lvl>
    <w:lvl w:ilvl="4" w:tplc="23A4CA50" w:tentative="1">
      <w:start w:val="1"/>
      <w:numFmt w:val="bullet"/>
      <w:lvlText w:val="•"/>
      <w:lvlJc w:val="left"/>
      <w:pPr>
        <w:tabs>
          <w:tab w:val="num" w:pos="3600"/>
        </w:tabs>
        <w:ind w:left="3600" w:hanging="360"/>
      </w:pPr>
      <w:rPr>
        <w:rFonts w:ascii="Times New Roman" w:hAnsi="Times New Roman" w:hint="default"/>
      </w:rPr>
    </w:lvl>
    <w:lvl w:ilvl="5" w:tplc="1AE6572A" w:tentative="1">
      <w:start w:val="1"/>
      <w:numFmt w:val="bullet"/>
      <w:lvlText w:val="•"/>
      <w:lvlJc w:val="left"/>
      <w:pPr>
        <w:tabs>
          <w:tab w:val="num" w:pos="4320"/>
        </w:tabs>
        <w:ind w:left="4320" w:hanging="360"/>
      </w:pPr>
      <w:rPr>
        <w:rFonts w:ascii="Times New Roman" w:hAnsi="Times New Roman" w:hint="default"/>
      </w:rPr>
    </w:lvl>
    <w:lvl w:ilvl="6" w:tplc="44BC5A20" w:tentative="1">
      <w:start w:val="1"/>
      <w:numFmt w:val="bullet"/>
      <w:lvlText w:val="•"/>
      <w:lvlJc w:val="left"/>
      <w:pPr>
        <w:tabs>
          <w:tab w:val="num" w:pos="5040"/>
        </w:tabs>
        <w:ind w:left="5040" w:hanging="360"/>
      </w:pPr>
      <w:rPr>
        <w:rFonts w:ascii="Times New Roman" w:hAnsi="Times New Roman" w:hint="default"/>
      </w:rPr>
    </w:lvl>
    <w:lvl w:ilvl="7" w:tplc="E53EFC12" w:tentative="1">
      <w:start w:val="1"/>
      <w:numFmt w:val="bullet"/>
      <w:lvlText w:val="•"/>
      <w:lvlJc w:val="left"/>
      <w:pPr>
        <w:tabs>
          <w:tab w:val="num" w:pos="5760"/>
        </w:tabs>
        <w:ind w:left="5760" w:hanging="360"/>
      </w:pPr>
      <w:rPr>
        <w:rFonts w:ascii="Times New Roman" w:hAnsi="Times New Roman" w:hint="default"/>
      </w:rPr>
    </w:lvl>
    <w:lvl w:ilvl="8" w:tplc="010445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FC4046"/>
    <w:multiLevelType w:val="hybridMultilevel"/>
    <w:tmpl w:val="96D4D54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30FAC"/>
    <w:multiLevelType w:val="hybridMultilevel"/>
    <w:tmpl w:val="2928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B4F59"/>
    <w:multiLevelType w:val="hybridMultilevel"/>
    <w:tmpl w:val="7AEEA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D01BE"/>
    <w:multiLevelType w:val="hybridMultilevel"/>
    <w:tmpl w:val="1364337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91A92"/>
    <w:multiLevelType w:val="hybridMultilevel"/>
    <w:tmpl w:val="20DA9D5A"/>
    <w:lvl w:ilvl="0" w:tplc="1C090005">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6">
    <w:nsid w:val="1EA019F2"/>
    <w:multiLevelType w:val="hybridMultilevel"/>
    <w:tmpl w:val="F95CF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E70D8"/>
    <w:multiLevelType w:val="hybridMultilevel"/>
    <w:tmpl w:val="C7663A88"/>
    <w:lvl w:ilvl="0" w:tplc="BBA0916C">
      <w:start w:val="1"/>
      <w:numFmt w:val="bullet"/>
      <w:lvlText w:val=""/>
      <w:lvlJc w:val="left"/>
      <w:pPr>
        <w:tabs>
          <w:tab w:val="num" w:pos="720"/>
        </w:tabs>
        <w:ind w:left="720" w:hanging="360"/>
      </w:pPr>
      <w:rPr>
        <w:rFonts w:ascii="Symbol" w:hAnsi="Symbol" w:hint="default"/>
      </w:rPr>
    </w:lvl>
    <w:lvl w:ilvl="1" w:tplc="65A25D2A" w:tentative="1">
      <w:start w:val="1"/>
      <w:numFmt w:val="bullet"/>
      <w:lvlText w:val=""/>
      <w:lvlJc w:val="left"/>
      <w:pPr>
        <w:tabs>
          <w:tab w:val="num" w:pos="1440"/>
        </w:tabs>
        <w:ind w:left="1440" w:hanging="360"/>
      </w:pPr>
      <w:rPr>
        <w:rFonts w:ascii="Symbol" w:hAnsi="Symbol" w:hint="default"/>
      </w:rPr>
    </w:lvl>
    <w:lvl w:ilvl="2" w:tplc="B2F882A0" w:tentative="1">
      <w:start w:val="1"/>
      <w:numFmt w:val="bullet"/>
      <w:lvlText w:val=""/>
      <w:lvlJc w:val="left"/>
      <w:pPr>
        <w:tabs>
          <w:tab w:val="num" w:pos="2160"/>
        </w:tabs>
        <w:ind w:left="2160" w:hanging="360"/>
      </w:pPr>
      <w:rPr>
        <w:rFonts w:ascii="Symbol" w:hAnsi="Symbol" w:hint="default"/>
      </w:rPr>
    </w:lvl>
    <w:lvl w:ilvl="3" w:tplc="B336A1AC" w:tentative="1">
      <w:start w:val="1"/>
      <w:numFmt w:val="bullet"/>
      <w:lvlText w:val=""/>
      <w:lvlJc w:val="left"/>
      <w:pPr>
        <w:tabs>
          <w:tab w:val="num" w:pos="2880"/>
        </w:tabs>
        <w:ind w:left="2880" w:hanging="360"/>
      </w:pPr>
      <w:rPr>
        <w:rFonts w:ascii="Symbol" w:hAnsi="Symbol" w:hint="default"/>
      </w:rPr>
    </w:lvl>
    <w:lvl w:ilvl="4" w:tplc="ED4E48C2" w:tentative="1">
      <w:start w:val="1"/>
      <w:numFmt w:val="bullet"/>
      <w:lvlText w:val=""/>
      <w:lvlJc w:val="left"/>
      <w:pPr>
        <w:tabs>
          <w:tab w:val="num" w:pos="3600"/>
        </w:tabs>
        <w:ind w:left="3600" w:hanging="360"/>
      </w:pPr>
      <w:rPr>
        <w:rFonts w:ascii="Symbol" w:hAnsi="Symbol" w:hint="default"/>
      </w:rPr>
    </w:lvl>
    <w:lvl w:ilvl="5" w:tplc="C87A6CFA" w:tentative="1">
      <w:start w:val="1"/>
      <w:numFmt w:val="bullet"/>
      <w:lvlText w:val=""/>
      <w:lvlJc w:val="left"/>
      <w:pPr>
        <w:tabs>
          <w:tab w:val="num" w:pos="4320"/>
        </w:tabs>
        <w:ind w:left="4320" w:hanging="360"/>
      </w:pPr>
      <w:rPr>
        <w:rFonts w:ascii="Symbol" w:hAnsi="Symbol" w:hint="default"/>
      </w:rPr>
    </w:lvl>
    <w:lvl w:ilvl="6" w:tplc="3D7C4A36" w:tentative="1">
      <w:start w:val="1"/>
      <w:numFmt w:val="bullet"/>
      <w:lvlText w:val=""/>
      <w:lvlJc w:val="left"/>
      <w:pPr>
        <w:tabs>
          <w:tab w:val="num" w:pos="5040"/>
        </w:tabs>
        <w:ind w:left="5040" w:hanging="360"/>
      </w:pPr>
      <w:rPr>
        <w:rFonts w:ascii="Symbol" w:hAnsi="Symbol" w:hint="default"/>
      </w:rPr>
    </w:lvl>
    <w:lvl w:ilvl="7" w:tplc="5658E1C8" w:tentative="1">
      <w:start w:val="1"/>
      <w:numFmt w:val="bullet"/>
      <w:lvlText w:val=""/>
      <w:lvlJc w:val="left"/>
      <w:pPr>
        <w:tabs>
          <w:tab w:val="num" w:pos="5760"/>
        </w:tabs>
        <w:ind w:left="5760" w:hanging="360"/>
      </w:pPr>
      <w:rPr>
        <w:rFonts w:ascii="Symbol" w:hAnsi="Symbol" w:hint="default"/>
      </w:rPr>
    </w:lvl>
    <w:lvl w:ilvl="8" w:tplc="6AA0D856" w:tentative="1">
      <w:start w:val="1"/>
      <w:numFmt w:val="bullet"/>
      <w:lvlText w:val=""/>
      <w:lvlJc w:val="left"/>
      <w:pPr>
        <w:tabs>
          <w:tab w:val="num" w:pos="6480"/>
        </w:tabs>
        <w:ind w:left="6480" w:hanging="360"/>
      </w:pPr>
      <w:rPr>
        <w:rFonts w:ascii="Symbol" w:hAnsi="Symbol" w:hint="default"/>
      </w:rPr>
    </w:lvl>
  </w:abstractNum>
  <w:abstractNum w:abstractNumId="8">
    <w:nsid w:val="229726B8"/>
    <w:multiLevelType w:val="hybridMultilevel"/>
    <w:tmpl w:val="4A0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F5535"/>
    <w:multiLevelType w:val="hybridMultilevel"/>
    <w:tmpl w:val="1416F23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53C15"/>
    <w:multiLevelType w:val="hybridMultilevel"/>
    <w:tmpl w:val="62AA9044"/>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nsid w:val="2EFF1BCB"/>
    <w:multiLevelType w:val="hybridMultilevel"/>
    <w:tmpl w:val="F2DA4CB6"/>
    <w:lvl w:ilvl="0" w:tplc="1C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309629C0"/>
    <w:multiLevelType w:val="hybridMultilevel"/>
    <w:tmpl w:val="EF5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207E4"/>
    <w:multiLevelType w:val="hybridMultilevel"/>
    <w:tmpl w:val="DBDC322C"/>
    <w:lvl w:ilvl="0" w:tplc="1C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9238A"/>
    <w:multiLevelType w:val="hybridMultilevel"/>
    <w:tmpl w:val="8C7E6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C570E"/>
    <w:multiLevelType w:val="hybridMultilevel"/>
    <w:tmpl w:val="16203DDA"/>
    <w:lvl w:ilvl="0" w:tplc="04090005">
      <w:start w:val="1"/>
      <w:numFmt w:val="bullet"/>
      <w:lvlText w:val=""/>
      <w:lvlJc w:val="left"/>
      <w:pPr>
        <w:tabs>
          <w:tab w:val="num" w:pos="720"/>
        </w:tabs>
        <w:ind w:left="720" w:hanging="360"/>
      </w:pPr>
      <w:rPr>
        <w:rFonts w:ascii="Wingdings" w:hAnsi="Wingdings" w:hint="default"/>
      </w:rPr>
    </w:lvl>
    <w:lvl w:ilvl="1" w:tplc="ABF66E0E" w:tentative="1">
      <w:start w:val="1"/>
      <w:numFmt w:val="bullet"/>
      <w:lvlText w:val="•"/>
      <w:lvlJc w:val="left"/>
      <w:pPr>
        <w:tabs>
          <w:tab w:val="num" w:pos="1440"/>
        </w:tabs>
        <w:ind w:left="1440" w:hanging="360"/>
      </w:pPr>
      <w:rPr>
        <w:rFonts w:ascii="Arial" w:hAnsi="Arial" w:hint="default"/>
      </w:rPr>
    </w:lvl>
    <w:lvl w:ilvl="2" w:tplc="71CC2724" w:tentative="1">
      <w:start w:val="1"/>
      <w:numFmt w:val="bullet"/>
      <w:lvlText w:val="•"/>
      <w:lvlJc w:val="left"/>
      <w:pPr>
        <w:tabs>
          <w:tab w:val="num" w:pos="2160"/>
        </w:tabs>
        <w:ind w:left="2160" w:hanging="360"/>
      </w:pPr>
      <w:rPr>
        <w:rFonts w:ascii="Arial" w:hAnsi="Arial" w:hint="default"/>
      </w:rPr>
    </w:lvl>
    <w:lvl w:ilvl="3" w:tplc="1988DA86" w:tentative="1">
      <w:start w:val="1"/>
      <w:numFmt w:val="bullet"/>
      <w:lvlText w:val="•"/>
      <w:lvlJc w:val="left"/>
      <w:pPr>
        <w:tabs>
          <w:tab w:val="num" w:pos="2880"/>
        </w:tabs>
        <w:ind w:left="2880" w:hanging="360"/>
      </w:pPr>
      <w:rPr>
        <w:rFonts w:ascii="Arial" w:hAnsi="Arial" w:hint="default"/>
      </w:rPr>
    </w:lvl>
    <w:lvl w:ilvl="4" w:tplc="EAC2A2E8" w:tentative="1">
      <w:start w:val="1"/>
      <w:numFmt w:val="bullet"/>
      <w:lvlText w:val="•"/>
      <w:lvlJc w:val="left"/>
      <w:pPr>
        <w:tabs>
          <w:tab w:val="num" w:pos="3600"/>
        </w:tabs>
        <w:ind w:left="3600" w:hanging="360"/>
      </w:pPr>
      <w:rPr>
        <w:rFonts w:ascii="Arial" w:hAnsi="Arial" w:hint="default"/>
      </w:rPr>
    </w:lvl>
    <w:lvl w:ilvl="5" w:tplc="242C05C6" w:tentative="1">
      <w:start w:val="1"/>
      <w:numFmt w:val="bullet"/>
      <w:lvlText w:val="•"/>
      <w:lvlJc w:val="left"/>
      <w:pPr>
        <w:tabs>
          <w:tab w:val="num" w:pos="4320"/>
        </w:tabs>
        <w:ind w:left="4320" w:hanging="360"/>
      </w:pPr>
      <w:rPr>
        <w:rFonts w:ascii="Arial" w:hAnsi="Arial" w:hint="default"/>
      </w:rPr>
    </w:lvl>
    <w:lvl w:ilvl="6" w:tplc="D71269B4" w:tentative="1">
      <w:start w:val="1"/>
      <w:numFmt w:val="bullet"/>
      <w:lvlText w:val="•"/>
      <w:lvlJc w:val="left"/>
      <w:pPr>
        <w:tabs>
          <w:tab w:val="num" w:pos="5040"/>
        </w:tabs>
        <w:ind w:left="5040" w:hanging="360"/>
      </w:pPr>
      <w:rPr>
        <w:rFonts w:ascii="Arial" w:hAnsi="Arial" w:hint="default"/>
      </w:rPr>
    </w:lvl>
    <w:lvl w:ilvl="7" w:tplc="B8402650" w:tentative="1">
      <w:start w:val="1"/>
      <w:numFmt w:val="bullet"/>
      <w:lvlText w:val="•"/>
      <w:lvlJc w:val="left"/>
      <w:pPr>
        <w:tabs>
          <w:tab w:val="num" w:pos="5760"/>
        </w:tabs>
        <w:ind w:left="5760" w:hanging="360"/>
      </w:pPr>
      <w:rPr>
        <w:rFonts w:ascii="Arial" w:hAnsi="Arial" w:hint="default"/>
      </w:rPr>
    </w:lvl>
    <w:lvl w:ilvl="8" w:tplc="38FC6318" w:tentative="1">
      <w:start w:val="1"/>
      <w:numFmt w:val="bullet"/>
      <w:lvlText w:val="•"/>
      <w:lvlJc w:val="left"/>
      <w:pPr>
        <w:tabs>
          <w:tab w:val="num" w:pos="6480"/>
        </w:tabs>
        <w:ind w:left="6480" w:hanging="360"/>
      </w:pPr>
      <w:rPr>
        <w:rFonts w:ascii="Arial" w:hAnsi="Arial" w:hint="default"/>
      </w:rPr>
    </w:lvl>
  </w:abstractNum>
  <w:abstractNum w:abstractNumId="16">
    <w:nsid w:val="495E53C2"/>
    <w:multiLevelType w:val="hybridMultilevel"/>
    <w:tmpl w:val="0422E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E4723"/>
    <w:multiLevelType w:val="hybridMultilevel"/>
    <w:tmpl w:val="AEF2E5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09821F3"/>
    <w:multiLevelType w:val="hybridMultilevel"/>
    <w:tmpl w:val="3CBEC618"/>
    <w:lvl w:ilvl="0" w:tplc="1D2C8A6E">
      <w:start w:val="1"/>
      <w:numFmt w:val="bullet"/>
      <w:lvlText w:val=""/>
      <w:lvlJc w:val="left"/>
      <w:pPr>
        <w:tabs>
          <w:tab w:val="num" w:pos="720"/>
        </w:tabs>
        <w:ind w:left="720" w:hanging="360"/>
      </w:pPr>
      <w:rPr>
        <w:rFonts w:ascii="Wingdings" w:hAnsi="Wingdings" w:hint="default"/>
      </w:rPr>
    </w:lvl>
    <w:lvl w:ilvl="1" w:tplc="0E2E65B0" w:tentative="1">
      <w:start w:val="1"/>
      <w:numFmt w:val="bullet"/>
      <w:lvlText w:val=""/>
      <w:lvlJc w:val="left"/>
      <w:pPr>
        <w:tabs>
          <w:tab w:val="num" w:pos="1440"/>
        </w:tabs>
        <w:ind w:left="1440" w:hanging="360"/>
      </w:pPr>
      <w:rPr>
        <w:rFonts w:ascii="Wingdings" w:hAnsi="Wingdings" w:hint="default"/>
      </w:rPr>
    </w:lvl>
    <w:lvl w:ilvl="2" w:tplc="6CF430AA" w:tentative="1">
      <w:start w:val="1"/>
      <w:numFmt w:val="bullet"/>
      <w:lvlText w:val=""/>
      <w:lvlJc w:val="left"/>
      <w:pPr>
        <w:tabs>
          <w:tab w:val="num" w:pos="2160"/>
        </w:tabs>
        <w:ind w:left="2160" w:hanging="360"/>
      </w:pPr>
      <w:rPr>
        <w:rFonts w:ascii="Wingdings" w:hAnsi="Wingdings" w:hint="default"/>
      </w:rPr>
    </w:lvl>
    <w:lvl w:ilvl="3" w:tplc="5F1C316E" w:tentative="1">
      <w:start w:val="1"/>
      <w:numFmt w:val="bullet"/>
      <w:lvlText w:val=""/>
      <w:lvlJc w:val="left"/>
      <w:pPr>
        <w:tabs>
          <w:tab w:val="num" w:pos="2880"/>
        </w:tabs>
        <w:ind w:left="2880" w:hanging="360"/>
      </w:pPr>
      <w:rPr>
        <w:rFonts w:ascii="Wingdings" w:hAnsi="Wingdings" w:hint="default"/>
      </w:rPr>
    </w:lvl>
    <w:lvl w:ilvl="4" w:tplc="AF20DF08" w:tentative="1">
      <w:start w:val="1"/>
      <w:numFmt w:val="bullet"/>
      <w:lvlText w:val=""/>
      <w:lvlJc w:val="left"/>
      <w:pPr>
        <w:tabs>
          <w:tab w:val="num" w:pos="3600"/>
        </w:tabs>
        <w:ind w:left="3600" w:hanging="360"/>
      </w:pPr>
      <w:rPr>
        <w:rFonts w:ascii="Wingdings" w:hAnsi="Wingdings" w:hint="default"/>
      </w:rPr>
    </w:lvl>
    <w:lvl w:ilvl="5" w:tplc="E82209D8" w:tentative="1">
      <w:start w:val="1"/>
      <w:numFmt w:val="bullet"/>
      <w:lvlText w:val=""/>
      <w:lvlJc w:val="left"/>
      <w:pPr>
        <w:tabs>
          <w:tab w:val="num" w:pos="4320"/>
        </w:tabs>
        <w:ind w:left="4320" w:hanging="360"/>
      </w:pPr>
      <w:rPr>
        <w:rFonts w:ascii="Wingdings" w:hAnsi="Wingdings" w:hint="default"/>
      </w:rPr>
    </w:lvl>
    <w:lvl w:ilvl="6" w:tplc="E55CAEE0" w:tentative="1">
      <w:start w:val="1"/>
      <w:numFmt w:val="bullet"/>
      <w:lvlText w:val=""/>
      <w:lvlJc w:val="left"/>
      <w:pPr>
        <w:tabs>
          <w:tab w:val="num" w:pos="5040"/>
        </w:tabs>
        <w:ind w:left="5040" w:hanging="360"/>
      </w:pPr>
      <w:rPr>
        <w:rFonts w:ascii="Wingdings" w:hAnsi="Wingdings" w:hint="default"/>
      </w:rPr>
    </w:lvl>
    <w:lvl w:ilvl="7" w:tplc="49B2A160" w:tentative="1">
      <w:start w:val="1"/>
      <w:numFmt w:val="bullet"/>
      <w:lvlText w:val=""/>
      <w:lvlJc w:val="left"/>
      <w:pPr>
        <w:tabs>
          <w:tab w:val="num" w:pos="5760"/>
        </w:tabs>
        <w:ind w:left="5760" w:hanging="360"/>
      </w:pPr>
      <w:rPr>
        <w:rFonts w:ascii="Wingdings" w:hAnsi="Wingdings" w:hint="default"/>
      </w:rPr>
    </w:lvl>
    <w:lvl w:ilvl="8" w:tplc="6332D27C" w:tentative="1">
      <w:start w:val="1"/>
      <w:numFmt w:val="bullet"/>
      <w:lvlText w:val=""/>
      <w:lvlJc w:val="left"/>
      <w:pPr>
        <w:tabs>
          <w:tab w:val="num" w:pos="6480"/>
        </w:tabs>
        <w:ind w:left="6480" w:hanging="360"/>
      </w:pPr>
      <w:rPr>
        <w:rFonts w:ascii="Wingdings" w:hAnsi="Wingdings" w:hint="default"/>
      </w:rPr>
    </w:lvl>
  </w:abstractNum>
  <w:abstractNum w:abstractNumId="19">
    <w:nsid w:val="50EF1A0A"/>
    <w:multiLevelType w:val="hybridMultilevel"/>
    <w:tmpl w:val="64F2133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571CA"/>
    <w:multiLevelType w:val="hybridMultilevel"/>
    <w:tmpl w:val="4988341A"/>
    <w:lvl w:ilvl="0" w:tplc="04090005">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nsid w:val="587C532A"/>
    <w:multiLevelType w:val="hybridMultilevel"/>
    <w:tmpl w:val="90E2D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A74CB0"/>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C72B4A"/>
    <w:multiLevelType w:val="hybridMultilevel"/>
    <w:tmpl w:val="EDCC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6604A"/>
    <w:multiLevelType w:val="hybridMultilevel"/>
    <w:tmpl w:val="637033D0"/>
    <w:lvl w:ilvl="0" w:tplc="1C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nsid w:val="6F1E1145"/>
    <w:multiLevelType w:val="hybridMultilevel"/>
    <w:tmpl w:val="7B307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FD63C78"/>
    <w:multiLevelType w:val="hybridMultilevel"/>
    <w:tmpl w:val="128CD078"/>
    <w:lvl w:ilvl="0" w:tplc="1C090005">
      <w:start w:val="1"/>
      <w:numFmt w:val="bullet"/>
      <w:lvlText w:val=""/>
      <w:lvlJc w:val="left"/>
      <w:pPr>
        <w:ind w:left="990" w:hanging="360"/>
      </w:pPr>
      <w:rPr>
        <w:rFonts w:ascii="Wingdings" w:hAnsi="Wingdings" w:hint="default"/>
      </w:rPr>
    </w:lvl>
    <w:lvl w:ilvl="1" w:tplc="1C090003">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7">
    <w:nsid w:val="71CA2419"/>
    <w:multiLevelType w:val="hybridMultilevel"/>
    <w:tmpl w:val="30B0239E"/>
    <w:lvl w:ilvl="0" w:tplc="C7EAF982">
      <w:start w:val="1"/>
      <w:numFmt w:val="bullet"/>
      <w:lvlText w:val="•"/>
      <w:lvlJc w:val="left"/>
      <w:pPr>
        <w:tabs>
          <w:tab w:val="num" w:pos="720"/>
        </w:tabs>
        <w:ind w:left="720" w:hanging="360"/>
      </w:pPr>
      <w:rPr>
        <w:rFonts w:ascii="Arial" w:hAnsi="Arial" w:hint="default"/>
      </w:rPr>
    </w:lvl>
    <w:lvl w:ilvl="1" w:tplc="9F3A1AF4" w:tentative="1">
      <w:start w:val="1"/>
      <w:numFmt w:val="bullet"/>
      <w:lvlText w:val="•"/>
      <w:lvlJc w:val="left"/>
      <w:pPr>
        <w:tabs>
          <w:tab w:val="num" w:pos="1440"/>
        </w:tabs>
        <w:ind w:left="1440" w:hanging="360"/>
      </w:pPr>
      <w:rPr>
        <w:rFonts w:ascii="Arial" w:hAnsi="Arial" w:hint="default"/>
      </w:rPr>
    </w:lvl>
    <w:lvl w:ilvl="2" w:tplc="62D2911A" w:tentative="1">
      <w:start w:val="1"/>
      <w:numFmt w:val="bullet"/>
      <w:lvlText w:val="•"/>
      <w:lvlJc w:val="left"/>
      <w:pPr>
        <w:tabs>
          <w:tab w:val="num" w:pos="2160"/>
        </w:tabs>
        <w:ind w:left="2160" w:hanging="360"/>
      </w:pPr>
      <w:rPr>
        <w:rFonts w:ascii="Arial" w:hAnsi="Arial" w:hint="default"/>
      </w:rPr>
    </w:lvl>
    <w:lvl w:ilvl="3" w:tplc="201C1FA6" w:tentative="1">
      <w:start w:val="1"/>
      <w:numFmt w:val="bullet"/>
      <w:lvlText w:val="•"/>
      <w:lvlJc w:val="left"/>
      <w:pPr>
        <w:tabs>
          <w:tab w:val="num" w:pos="2880"/>
        </w:tabs>
        <w:ind w:left="2880" w:hanging="360"/>
      </w:pPr>
      <w:rPr>
        <w:rFonts w:ascii="Arial" w:hAnsi="Arial" w:hint="default"/>
      </w:rPr>
    </w:lvl>
    <w:lvl w:ilvl="4" w:tplc="6D142DAC" w:tentative="1">
      <w:start w:val="1"/>
      <w:numFmt w:val="bullet"/>
      <w:lvlText w:val="•"/>
      <w:lvlJc w:val="left"/>
      <w:pPr>
        <w:tabs>
          <w:tab w:val="num" w:pos="3600"/>
        </w:tabs>
        <w:ind w:left="3600" w:hanging="360"/>
      </w:pPr>
      <w:rPr>
        <w:rFonts w:ascii="Arial" w:hAnsi="Arial" w:hint="default"/>
      </w:rPr>
    </w:lvl>
    <w:lvl w:ilvl="5" w:tplc="6BA877CA" w:tentative="1">
      <w:start w:val="1"/>
      <w:numFmt w:val="bullet"/>
      <w:lvlText w:val="•"/>
      <w:lvlJc w:val="left"/>
      <w:pPr>
        <w:tabs>
          <w:tab w:val="num" w:pos="4320"/>
        </w:tabs>
        <w:ind w:left="4320" w:hanging="360"/>
      </w:pPr>
      <w:rPr>
        <w:rFonts w:ascii="Arial" w:hAnsi="Arial" w:hint="default"/>
      </w:rPr>
    </w:lvl>
    <w:lvl w:ilvl="6" w:tplc="0A6AD49C" w:tentative="1">
      <w:start w:val="1"/>
      <w:numFmt w:val="bullet"/>
      <w:lvlText w:val="•"/>
      <w:lvlJc w:val="left"/>
      <w:pPr>
        <w:tabs>
          <w:tab w:val="num" w:pos="5040"/>
        </w:tabs>
        <w:ind w:left="5040" w:hanging="360"/>
      </w:pPr>
      <w:rPr>
        <w:rFonts w:ascii="Arial" w:hAnsi="Arial" w:hint="default"/>
      </w:rPr>
    </w:lvl>
    <w:lvl w:ilvl="7" w:tplc="EA30C6AA" w:tentative="1">
      <w:start w:val="1"/>
      <w:numFmt w:val="bullet"/>
      <w:lvlText w:val="•"/>
      <w:lvlJc w:val="left"/>
      <w:pPr>
        <w:tabs>
          <w:tab w:val="num" w:pos="5760"/>
        </w:tabs>
        <w:ind w:left="5760" w:hanging="360"/>
      </w:pPr>
      <w:rPr>
        <w:rFonts w:ascii="Arial" w:hAnsi="Arial" w:hint="default"/>
      </w:rPr>
    </w:lvl>
    <w:lvl w:ilvl="8" w:tplc="E2F0B622" w:tentative="1">
      <w:start w:val="1"/>
      <w:numFmt w:val="bullet"/>
      <w:lvlText w:val="•"/>
      <w:lvlJc w:val="left"/>
      <w:pPr>
        <w:tabs>
          <w:tab w:val="num" w:pos="6480"/>
        </w:tabs>
        <w:ind w:left="6480" w:hanging="360"/>
      </w:pPr>
      <w:rPr>
        <w:rFonts w:ascii="Arial" w:hAnsi="Arial" w:hint="default"/>
      </w:rPr>
    </w:lvl>
  </w:abstractNum>
  <w:abstractNum w:abstractNumId="28">
    <w:nsid w:val="728F389E"/>
    <w:multiLevelType w:val="hybridMultilevel"/>
    <w:tmpl w:val="32EC0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1C2EDB"/>
    <w:multiLevelType w:val="hybridMultilevel"/>
    <w:tmpl w:val="7EF01E4C"/>
    <w:lvl w:ilvl="0" w:tplc="A5729F12">
      <w:start w:val="1"/>
      <w:numFmt w:val="bullet"/>
      <w:lvlText w:val=""/>
      <w:lvlJc w:val="left"/>
      <w:pPr>
        <w:tabs>
          <w:tab w:val="num" w:pos="720"/>
        </w:tabs>
        <w:ind w:left="720" w:hanging="360"/>
      </w:pPr>
      <w:rPr>
        <w:rFonts w:ascii="Symbol" w:hAnsi="Symbol" w:hint="default"/>
      </w:rPr>
    </w:lvl>
    <w:lvl w:ilvl="1" w:tplc="FF224BE0" w:tentative="1">
      <w:start w:val="1"/>
      <w:numFmt w:val="bullet"/>
      <w:lvlText w:val=""/>
      <w:lvlJc w:val="left"/>
      <w:pPr>
        <w:tabs>
          <w:tab w:val="num" w:pos="1440"/>
        </w:tabs>
        <w:ind w:left="1440" w:hanging="360"/>
      </w:pPr>
      <w:rPr>
        <w:rFonts w:ascii="Symbol" w:hAnsi="Symbol" w:hint="default"/>
      </w:rPr>
    </w:lvl>
    <w:lvl w:ilvl="2" w:tplc="48F8DA7E" w:tentative="1">
      <w:start w:val="1"/>
      <w:numFmt w:val="bullet"/>
      <w:lvlText w:val=""/>
      <w:lvlJc w:val="left"/>
      <w:pPr>
        <w:tabs>
          <w:tab w:val="num" w:pos="2160"/>
        </w:tabs>
        <w:ind w:left="2160" w:hanging="360"/>
      </w:pPr>
      <w:rPr>
        <w:rFonts w:ascii="Symbol" w:hAnsi="Symbol" w:hint="default"/>
      </w:rPr>
    </w:lvl>
    <w:lvl w:ilvl="3" w:tplc="AEC8A4AC" w:tentative="1">
      <w:start w:val="1"/>
      <w:numFmt w:val="bullet"/>
      <w:lvlText w:val=""/>
      <w:lvlJc w:val="left"/>
      <w:pPr>
        <w:tabs>
          <w:tab w:val="num" w:pos="2880"/>
        </w:tabs>
        <w:ind w:left="2880" w:hanging="360"/>
      </w:pPr>
      <w:rPr>
        <w:rFonts w:ascii="Symbol" w:hAnsi="Symbol" w:hint="default"/>
      </w:rPr>
    </w:lvl>
    <w:lvl w:ilvl="4" w:tplc="0158E640" w:tentative="1">
      <w:start w:val="1"/>
      <w:numFmt w:val="bullet"/>
      <w:lvlText w:val=""/>
      <w:lvlJc w:val="left"/>
      <w:pPr>
        <w:tabs>
          <w:tab w:val="num" w:pos="3600"/>
        </w:tabs>
        <w:ind w:left="3600" w:hanging="360"/>
      </w:pPr>
      <w:rPr>
        <w:rFonts w:ascii="Symbol" w:hAnsi="Symbol" w:hint="default"/>
      </w:rPr>
    </w:lvl>
    <w:lvl w:ilvl="5" w:tplc="A0DA6C1E" w:tentative="1">
      <w:start w:val="1"/>
      <w:numFmt w:val="bullet"/>
      <w:lvlText w:val=""/>
      <w:lvlJc w:val="left"/>
      <w:pPr>
        <w:tabs>
          <w:tab w:val="num" w:pos="4320"/>
        </w:tabs>
        <w:ind w:left="4320" w:hanging="360"/>
      </w:pPr>
      <w:rPr>
        <w:rFonts w:ascii="Symbol" w:hAnsi="Symbol" w:hint="default"/>
      </w:rPr>
    </w:lvl>
    <w:lvl w:ilvl="6" w:tplc="3802FFC2" w:tentative="1">
      <w:start w:val="1"/>
      <w:numFmt w:val="bullet"/>
      <w:lvlText w:val=""/>
      <w:lvlJc w:val="left"/>
      <w:pPr>
        <w:tabs>
          <w:tab w:val="num" w:pos="5040"/>
        </w:tabs>
        <w:ind w:left="5040" w:hanging="360"/>
      </w:pPr>
      <w:rPr>
        <w:rFonts w:ascii="Symbol" w:hAnsi="Symbol" w:hint="default"/>
      </w:rPr>
    </w:lvl>
    <w:lvl w:ilvl="7" w:tplc="78643700" w:tentative="1">
      <w:start w:val="1"/>
      <w:numFmt w:val="bullet"/>
      <w:lvlText w:val=""/>
      <w:lvlJc w:val="left"/>
      <w:pPr>
        <w:tabs>
          <w:tab w:val="num" w:pos="5760"/>
        </w:tabs>
        <w:ind w:left="5760" w:hanging="360"/>
      </w:pPr>
      <w:rPr>
        <w:rFonts w:ascii="Symbol" w:hAnsi="Symbol" w:hint="default"/>
      </w:rPr>
    </w:lvl>
    <w:lvl w:ilvl="8" w:tplc="8D9C12E4" w:tentative="1">
      <w:start w:val="1"/>
      <w:numFmt w:val="bullet"/>
      <w:lvlText w:val=""/>
      <w:lvlJc w:val="left"/>
      <w:pPr>
        <w:tabs>
          <w:tab w:val="num" w:pos="6480"/>
        </w:tabs>
        <w:ind w:left="6480" w:hanging="360"/>
      </w:pPr>
      <w:rPr>
        <w:rFonts w:ascii="Symbol" w:hAnsi="Symbol" w:hint="default"/>
      </w:rPr>
    </w:lvl>
  </w:abstractNum>
  <w:abstractNum w:abstractNumId="30">
    <w:nsid w:val="750F02D6"/>
    <w:multiLevelType w:val="hybridMultilevel"/>
    <w:tmpl w:val="EA24290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595310"/>
    <w:multiLevelType w:val="hybridMultilevel"/>
    <w:tmpl w:val="C0C49FDC"/>
    <w:lvl w:ilvl="0" w:tplc="3E76AA10">
      <w:start w:val="1"/>
      <w:numFmt w:val="bullet"/>
      <w:lvlText w:val=""/>
      <w:lvlJc w:val="left"/>
      <w:pPr>
        <w:tabs>
          <w:tab w:val="num" w:pos="720"/>
        </w:tabs>
        <w:ind w:left="720" w:hanging="360"/>
      </w:pPr>
      <w:rPr>
        <w:rFonts w:ascii="Wingdings" w:hAnsi="Wingdings" w:hint="default"/>
      </w:rPr>
    </w:lvl>
    <w:lvl w:ilvl="1" w:tplc="C79E790C" w:tentative="1">
      <w:start w:val="1"/>
      <w:numFmt w:val="bullet"/>
      <w:lvlText w:val=""/>
      <w:lvlJc w:val="left"/>
      <w:pPr>
        <w:tabs>
          <w:tab w:val="num" w:pos="1440"/>
        </w:tabs>
        <w:ind w:left="1440" w:hanging="360"/>
      </w:pPr>
      <w:rPr>
        <w:rFonts w:ascii="Wingdings" w:hAnsi="Wingdings" w:hint="default"/>
      </w:rPr>
    </w:lvl>
    <w:lvl w:ilvl="2" w:tplc="54FEFF08" w:tentative="1">
      <w:start w:val="1"/>
      <w:numFmt w:val="bullet"/>
      <w:lvlText w:val=""/>
      <w:lvlJc w:val="left"/>
      <w:pPr>
        <w:tabs>
          <w:tab w:val="num" w:pos="2160"/>
        </w:tabs>
        <w:ind w:left="2160" w:hanging="360"/>
      </w:pPr>
      <w:rPr>
        <w:rFonts w:ascii="Wingdings" w:hAnsi="Wingdings" w:hint="default"/>
      </w:rPr>
    </w:lvl>
    <w:lvl w:ilvl="3" w:tplc="83DC1820" w:tentative="1">
      <w:start w:val="1"/>
      <w:numFmt w:val="bullet"/>
      <w:lvlText w:val=""/>
      <w:lvlJc w:val="left"/>
      <w:pPr>
        <w:tabs>
          <w:tab w:val="num" w:pos="2880"/>
        </w:tabs>
        <w:ind w:left="2880" w:hanging="360"/>
      </w:pPr>
      <w:rPr>
        <w:rFonts w:ascii="Wingdings" w:hAnsi="Wingdings" w:hint="default"/>
      </w:rPr>
    </w:lvl>
    <w:lvl w:ilvl="4" w:tplc="F33873C2" w:tentative="1">
      <w:start w:val="1"/>
      <w:numFmt w:val="bullet"/>
      <w:lvlText w:val=""/>
      <w:lvlJc w:val="left"/>
      <w:pPr>
        <w:tabs>
          <w:tab w:val="num" w:pos="3600"/>
        </w:tabs>
        <w:ind w:left="3600" w:hanging="360"/>
      </w:pPr>
      <w:rPr>
        <w:rFonts w:ascii="Wingdings" w:hAnsi="Wingdings" w:hint="default"/>
      </w:rPr>
    </w:lvl>
    <w:lvl w:ilvl="5" w:tplc="76E8064A" w:tentative="1">
      <w:start w:val="1"/>
      <w:numFmt w:val="bullet"/>
      <w:lvlText w:val=""/>
      <w:lvlJc w:val="left"/>
      <w:pPr>
        <w:tabs>
          <w:tab w:val="num" w:pos="4320"/>
        </w:tabs>
        <w:ind w:left="4320" w:hanging="360"/>
      </w:pPr>
      <w:rPr>
        <w:rFonts w:ascii="Wingdings" w:hAnsi="Wingdings" w:hint="default"/>
      </w:rPr>
    </w:lvl>
    <w:lvl w:ilvl="6" w:tplc="B9963C5E" w:tentative="1">
      <w:start w:val="1"/>
      <w:numFmt w:val="bullet"/>
      <w:lvlText w:val=""/>
      <w:lvlJc w:val="left"/>
      <w:pPr>
        <w:tabs>
          <w:tab w:val="num" w:pos="5040"/>
        </w:tabs>
        <w:ind w:left="5040" w:hanging="360"/>
      </w:pPr>
      <w:rPr>
        <w:rFonts w:ascii="Wingdings" w:hAnsi="Wingdings" w:hint="default"/>
      </w:rPr>
    </w:lvl>
    <w:lvl w:ilvl="7" w:tplc="2C3AF638" w:tentative="1">
      <w:start w:val="1"/>
      <w:numFmt w:val="bullet"/>
      <w:lvlText w:val=""/>
      <w:lvlJc w:val="left"/>
      <w:pPr>
        <w:tabs>
          <w:tab w:val="num" w:pos="5760"/>
        </w:tabs>
        <w:ind w:left="5760" w:hanging="360"/>
      </w:pPr>
      <w:rPr>
        <w:rFonts w:ascii="Wingdings" w:hAnsi="Wingdings" w:hint="default"/>
      </w:rPr>
    </w:lvl>
    <w:lvl w:ilvl="8" w:tplc="53AEC374" w:tentative="1">
      <w:start w:val="1"/>
      <w:numFmt w:val="bullet"/>
      <w:lvlText w:val=""/>
      <w:lvlJc w:val="left"/>
      <w:pPr>
        <w:tabs>
          <w:tab w:val="num" w:pos="6480"/>
        </w:tabs>
        <w:ind w:left="6480" w:hanging="360"/>
      </w:pPr>
      <w:rPr>
        <w:rFonts w:ascii="Wingdings" w:hAnsi="Wingdings" w:hint="default"/>
      </w:rPr>
    </w:lvl>
  </w:abstractNum>
  <w:abstractNum w:abstractNumId="32">
    <w:nsid w:val="78E65D8F"/>
    <w:multiLevelType w:val="hybridMultilevel"/>
    <w:tmpl w:val="E3F60A48"/>
    <w:lvl w:ilvl="0" w:tplc="C9AEC69C">
      <w:start w:val="1"/>
      <w:numFmt w:val="bullet"/>
      <w:lvlText w:val=""/>
      <w:lvlJc w:val="left"/>
      <w:pPr>
        <w:tabs>
          <w:tab w:val="num" w:pos="720"/>
        </w:tabs>
        <w:ind w:left="720" w:hanging="360"/>
      </w:pPr>
      <w:rPr>
        <w:rFonts w:ascii="Symbol" w:hAnsi="Symbol" w:hint="default"/>
      </w:rPr>
    </w:lvl>
    <w:lvl w:ilvl="1" w:tplc="FA788734" w:tentative="1">
      <w:start w:val="1"/>
      <w:numFmt w:val="bullet"/>
      <w:lvlText w:val=""/>
      <w:lvlJc w:val="left"/>
      <w:pPr>
        <w:tabs>
          <w:tab w:val="num" w:pos="1440"/>
        </w:tabs>
        <w:ind w:left="1440" w:hanging="360"/>
      </w:pPr>
      <w:rPr>
        <w:rFonts w:ascii="Symbol" w:hAnsi="Symbol" w:hint="default"/>
      </w:rPr>
    </w:lvl>
    <w:lvl w:ilvl="2" w:tplc="6E9260D8" w:tentative="1">
      <w:start w:val="1"/>
      <w:numFmt w:val="bullet"/>
      <w:lvlText w:val=""/>
      <w:lvlJc w:val="left"/>
      <w:pPr>
        <w:tabs>
          <w:tab w:val="num" w:pos="2160"/>
        </w:tabs>
        <w:ind w:left="2160" w:hanging="360"/>
      </w:pPr>
      <w:rPr>
        <w:rFonts w:ascii="Symbol" w:hAnsi="Symbol" w:hint="default"/>
      </w:rPr>
    </w:lvl>
    <w:lvl w:ilvl="3" w:tplc="A434FCBE" w:tentative="1">
      <w:start w:val="1"/>
      <w:numFmt w:val="bullet"/>
      <w:lvlText w:val=""/>
      <w:lvlJc w:val="left"/>
      <w:pPr>
        <w:tabs>
          <w:tab w:val="num" w:pos="2880"/>
        </w:tabs>
        <w:ind w:left="2880" w:hanging="360"/>
      </w:pPr>
      <w:rPr>
        <w:rFonts w:ascii="Symbol" w:hAnsi="Symbol" w:hint="default"/>
      </w:rPr>
    </w:lvl>
    <w:lvl w:ilvl="4" w:tplc="923A55B6" w:tentative="1">
      <w:start w:val="1"/>
      <w:numFmt w:val="bullet"/>
      <w:lvlText w:val=""/>
      <w:lvlJc w:val="left"/>
      <w:pPr>
        <w:tabs>
          <w:tab w:val="num" w:pos="3600"/>
        </w:tabs>
        <w:ind w:left="3600" w:hanging="360"/>
      </w:pPr>
      <w:rPr>
        <w:rFonts w:ascii="Symbol" w:hAnsi="Symbol" w:hint="default"/>
      </w:rPr>
    </w:lvl>
    <w:lvl w:ilvl="5" w:tplc="BB8C78BA" w:tentative="1">
      <w:start w:val="1"/>
      <w:numFmt w:val="bullet"/>
      <w:lvlText w:val=""/>
      <w:lvlJc w:val="left"/>
      <w:pPr>
        <w:tabs>
          <w:tab w:val="num" w:pos="4320"/>
        </w:tabs>
        <w:ind w:left="4320" w:hanging="360"/>
      </w:pPr>
      <w:rPr>
        <w:rFonts w:ascii="Symbol" w:hAnsi="Symbol" w:hint="default"/>
      </w:rPr>
    </w:lvl>
    <w:lvl w:ilvl="6" w:tplc="00087C4A" w:tentative="1">
      <w:start w:val="1"/>
      <w:numFmt w:val="bullet"/>
      <w:lvlText w:val=""/>
      <w:lvlJc w:val="left"/>
      <w:pPr>
        <w:tabs>
          <w:tab w:val="num" w:pos="5040"/>
        </w:tabs>
        <w:ind w:left="5040" w:hanging="360"/>
      </w:pPr>
      <w:rPr>
        <w:rFonts w:ascii="Symbol" w:hAnsi="Symbol" w:hint="default"/>
      </w:rPr>
    </w:lvl>
    <w:lvl w:ilvl="7" w:tplc="87E4A964" w:tentative="1">
      <w:start w:val="1"/>
      <w:numFmt w:val="bullet"/>
      <w:lvlText w:val=""/>
      <w:lvlJc w:val="left"/>
      <w:pPr>
        <w:tabs>
          <w:tab w:val="num" w:pos="5760"/>
        </w:tabs>
        <w:ind w:left="5760" w:hanging="360"/>
      </w:pPr>
      <w:rPr>
        <w:rFonts w:ascii="Symbol" w:hAnsi="Symbol" w:hint="default"/>
      </w:rPr>
    </w:lvl>
    <w:lvl w:ilvl="8" w:tplc="E6B65AB4" w:tentative="1">
      <w:start w:val="1"/>
      <w:numFmt w:val="bullet"/>
      <w:lvlText w:val=""/>
      <w:lvlJc w:val="left"/>
      <w:pPr>
        <w:tabs>
          <w:tab w:val="num" w:pos="6480"/>
        </w:tabs>
        <w:ind w:left="6480" w:hanging="360"/>
      </w:pPr>
      <w:rPr>
        <w:rFonts w:ascii="Symbol" w:hAnsi="Symbol" w:hint="default"/>
      </w:rPr>
    </w:lvl>
  </w:abstractNum>
  <w:num w:numId="1">
    <w:abstractNumId w:val="26"/>
  </w:num>
  <w:num w:numId="2">
    <w:abstractNumId w:val="17"/>
  </w:num>
  <w:num w:numId="3">
    <w:abstractNumId w:val="22"/>
  </w:num>
  <w:num w:numId="4">
    <w:abstractNumId w:val="23"/>
  </w:num>
  <w:num w:numId="5">
    <w:abstractNumId w:val="11"/>
  </w:num>
  <w:num w:numId="6">
    <w:abstractNumId w:val="13"/>
  </w:num>
  <w:num w:numId="7">
    <w:abstractNumId w:val="10"/>
  </w:num>
  <w:num w:numId="8">
    <w:abstractNumId w:val="3"/>
  </w:num>
  <w:num w:numId="9">
    <w:abstractNumId w:val="14"/>
  </w:num>
  <w:num w:numId="10">
    <w:abstractNumId w:val="6"/>
  </w:num>
  <w:num w:numId="11">
    <w:abstractNumId w:val="27"/>
  </w:num>
  <w:num w:numId="12">
    <w:abstractNumId w:val="24"/>
  </w:num>
  <w:num w:numId="13">
    <w:abstractNumId w:val="4"/>
  </w:num>
  <w:num w:numId="14">
    <w:abstractNumId w:val="5"/>
  </w:num>
  <w:num w:numId="15">
    <w:abstractNumId w:val="2"/>
  </w:num>
  <w:num w:numId="16">
    <w:abstractNumId w:val="8"/>
  </w:num>
  <w:num w:numId="17">
    <w:abstractNumId w:val="1"/>
  </w:num>
  <w:num w:numId="18">
    <w:abstractNumId w:val="25"/>
  </w:num>
  <w:num w:numId="19">
    <w:abstractNumId w:val="0"/>
  </w:num>
  <w:num w:numId="20">
    <w:abstractNumId w:val="15"/>
  </w:num>
  <w:num w:numId="21">
    <w:abstractNumId w:val="12"/>
  </w:num>
  <w:num w:numId="22">
    <w:abstractNumId w:val="16"/>
  </w:num>
  <w:num w:numId="23">
    <w:abstractNumId w:val="19"/>
  </w:num>
  <w:num w:numId="24">
    <w:abstractNumId w:val="30"/>
  </w:num>
  <w:num w:numId="25">
    <w:abstractNumId w:val="20"/>
  </w:num>
  <w:num w:numId="26">
    <w:abstractNumId w:val="28"/>
  </w:num>
  <w:num w:numId="27">
    <w:abstractNumId w:val="21"/>
  </w:num>
  <w:num w:numId="28">
    <w:abstractNumId w:val="9"/>
  </w:num>
  <w:num w:numId="29">
    <w:abstractNumId w:val="32"/>
  </w:num>
  <w:num w:numId="30">
    <w:abstractNumId w:val="29"/>
  </w:num>
  <w:num w:numId="31">
    <w:abstractNumId w:val="7"/>
  </w:num>
  <w:num w:numId="32">
    <w:abstractNumId w:val="18"/>
  </w:num>
  <w:num w:numId="33">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D"/>
    <w:rsid w:val="0000140A"/>
    <w:rsid w:val="000022E5"/>
    <w:rsid w:val="00006A45"/>
    <w:rsid w:val="000159A2"/>
    <w:rsid w:val="00017367"/>
    <w:rsid w:val="000202AE"/>
    <w:rsid w:val="00022B5F"/>
    <w:rsid w:val="000306F1"/>
    <w:rsid w:val="0003491F"/>
    <w:rsid w:val="00035458"/>
    <w:rsid w:val="0003604D"/>
    <w:rsid w:val="0005016D"/>
    <w:rsid w:val="000506EB"/>
    <w:rsid w:val="00063629"/>
    <w:rsid w:val="0007085E"/>
    <w:rsid w:val="00070AF7"/>
    <w:rsid w:val="0007372E"/>
    <w:rsid w:val="000748FA"/>
    <w:rsid w:val="000808AF"/>
    <w:rsid w:val="00081A4E"/>
    <w:rsid w:val="000823C1"/>
    <w:rsid w:val="00084FD8"/>
    <w:rsid w:val="000A0CF7"/>
    <w:rsid w:val="000C580B"/>
    <w:rsid w:val="000E0F6E"/>
    <w:rsid w:val="000E3317"/>
    <w:rsid w:val="000E4CF6"/>
    <w:rsid w:val="001246DB"/>
    <w:rsid w:val="00130036"/>
    <w:rsid w:val="00137274"/>
    <w:rsid w:val="00143BD3"/>
    <w:rsid w:val="00145F98"/>
    <w:rsid w:val="00146A0C"/>
    <w:rsid w:val="0015101D"/>
    <w:rsid w:val="00166229"/>
    <w:rsid w:val="00170E74"/>
    <w:rsid w:val="0017377D"/>
    <w:rsid w:val="00185E9E"/>
    <w:rsid w:val="00192651"/>
    <w:rsid w:val="001926A6"/>
    <w:rsid w:val="001A43F7"/>
    <w:rsid w:val="001A5B92"/>
    <w:rsid w:val="001D3F1A"/>
    <w:rsid w:val="001E35C3"/>
    <w:rsid w:val="001E77BA"/>
    <w:rsid w:val="001F3ED5"/>
    <w:rsid w:val="001F41FA"/>
    <w:rsid w:val="00202B87"/>
    <w:rsid w:val="00202BB4"/>
    <w:rsid w:val="00203986"/>
    <w:rsid w:val="00220F7D"/>
    <w:rsid w:val="00223335"/>
    <w:rsid w:val="00227FB8"/>
    <w:rsid w:val="002328CF"/>
    <w:rsid w:val="00233229"/>
    <w:rsid w:val="0023747E"/>
    <w:rsid w:val="002438F6"/>
    <w:rsid w:val="00244C91"/>
    <w:rsid w:val="002476A0"/>
    <w:rsid w:val="00256325"/>
    <w:rsid w:val="0025700A"/>
    <w:rsid w:val="00271065"/>
    <w:rsid w:val="002818DC"/>
    <w:rsid w:val="00286F0D"/>
    <w:rsid w:val="00297F05"/>
    <w:rsid w:val="002B1B91"/>
    <w:rsid w:val="002E22F9"/>
    <w:rsid w:val="002E3025"/>
    <w:rsid w:val="002E4F76"/>
    <w:rsid w:val="002F0890"/>
    <w:rsid w:val="00324F71"/>
    <w:rsid w:val="00333374"/>
    <w:rsid w:val="00337E85"/>
    <w:rsid w:val="003445F8"/>
    <w:rsid w:val="00354D00"/>
    <w:rsid w:val="00366DF2"/>
    <w:rsid w:val="003853F2"/>
    <w:rsid w:val="00386DF1"/>
    <w:rsid w:val="00391830"/>
    <w:rsid w:val="00396FB5"/>
    <w:rsid w:val="003A146B"/>
    <w:rsid w:val="003A55C8"/>
    <w:rsid w:val="003B5831"/>
    <w:rsid w:val="003C0ADB"/>
    <w:rsid w:val="003C1739"/>
    <w:rsid w:val="003C2C4E"/>
    <w:rsid w:val="003D3479"/>
    <w:rsid w:val="003D377A"/>
    <w:rsid w:val="003D6FA1"/>
    <w:rsid w:val="003F1D52"/>
    <w:rsid w:val="003F1F75"/>
    <w:rsid w:val="003F3481"/>
    <w:rsid w:val="0041615B"/>
    <w:rsid w:val="00417BD9"/>
    <w:rsid w:val="004230D9"/>
    <w:rsid w:val="00425C24"/>
    <w:rsid w:val="00427EBE"/>
    <w:rsid w:val="00437483"/>
    <w:rsid w:val="00437AA8"/>
    <w:rsid w:val="00445198"/>
    <w:rsid w:val="00450604"/>
    <w:rsid w:val="004549BD"/>
    <w:rsid w:val="00460159"/>
    <w:rsid w:val="004609E4"/>
    <w:rsid w:val="00494494"/>
    <w:rsid w:val="004B16EA"/>
    <w:rsid w:val="004B5D1D"/>
    <w:rsid w:val="004B67E0"/>
    <w:rsid w:val="004C3BB3"/>
    <w:rsid w:val="004D4F14"/>
    <w:rsid w:val="004D683E"/>
    <w:rsid w:val="004F162D"/>
    <w:rsid w:val="004F1707"/>
    <w:rsid w:val="004F3993"/>
    <w:rsid w:val="00513119"/>
    <w:rsid w:val="00513933"/>
    <w:rsid w:val="0052584A"/>
    <w:rsid w:val="00550565"/>
    <w:rsid w:val="005613FC"/>
    <w:rsid w:val="00561B98"/>
    <w:rsid w:val="00563EFD"/>
    <w:rsid w:val="00570B9D"/>
    <w:rsid w:val="00585954"/>
    <w:rsid w:val="005A22AF"/>
    <w:rsid w:val="005C33D9"/>
    <w:rsid w:val="005C692F"/>
    <w:rsid w:val="005D1B53"/>
    <w:rsid w:val="005D31D2"/>
    <w:rsid w:val="005D3D0B"/>
    <w:rsid w:val="005D4E7C"/>
    <w:rsid w:val="005E644B"/>
    <w:rsid w:val="005F094C"/>
    <w:rsid w:val="00614E84"/>
    <w:rsid w:val="00616A2C"/>
    <w:rsid w:val="00617389"/>
    <w:rsid w:val="00626285"/>
    <w:rsid w:val="00633C6D"/>
    <w:rsid w:val="006343ED"/>
    <w:rsid w:val="0064057E"/>
    <w:rsid w:val="00647259"/>
    <w:rsid w:val="006528F6"/>
    <w:rsid w:val="00656071"/>
    <w:rsid w:val="00661595"/>
    <w:rsid w:val="0066664A"/>
    <w:rsid w:val="00673467"/>
    <w:rsid w:val="00674C1D"/>
    <w:rsid w:val="006767D4"/>
    <w:rsid w:val="006800FF"/>
    <w:rsid w:val="00680BB7"/>
    <w:rsid w:val="00681C35"/>
    <w:rsid w:val="00682046"/>
    <w:rsid w:val="00687D68"/>
    <w:rsid w:val="006A31FF"/>
    <w:rsid w:val="006A4C3C"/>
    <w:rsid w:val="006A506B"/>
    <w:rsid w:val="006B2AE0"/>
    <w:rsid w:val="006B32D2"/>
    <w:rsid w:val="006D331D"/>
    <w:rsid w:val="006D3BDB"/>
    <w:rsid w:val="006D70F9"/>
    <w:rsid w:val="006E0FD1"/>
    <w:rsid w:val="006E4AD9"/>
    <w:rsid w:val="006E709F"/>
    <w:rsid w:val="006E7AB5"/>
    <w:rsid w:val="006F51C5"/>
    <w:rsid w:val="006F70A1"/>
    <w:rsid w:val="0070462C"/>
    <w:rsid w:val="00704D89"/>
    <w:rsid w:val="007052A8"/>
    <w:rsid w:val="007250A7"/>
    <w:rsid w:val="007257D0"/>
    <w:rsid w:val="007326AB"/>
    <w:rsid w:val="00736F16"/>
    <w:rsid w:val="00740549"/>
    <w:rsid w:val="00744E7F"/>
    <w:rsid w:val="00745BEC"/>
    <w:rsid w:val="007646FA"/>
    <w:rsid w:val="00793D67"/>
    <w:rsid w:val="007A06CC"/>
    <w:rsid w:val="007B5200"/>
    <w:rsid w:val="007C67E1"/>
    <w:rsid w:val="007D30BF"/>
    <w:rsid w:val="007D3261"/>
    <w:rsid w:val="007E0458"/>
    <w:rsid w:val="007F1FFB"/>
    <w:rsid w:val="0080569F"/>
    <w:rsid w:val="00806E24"/>
    <w:rsid w:val="0081153C"/>
    <w:rsid w:val="00831F54"/>
    <w:rsid w:val="0084007E"/>
    <w:rsid w:val="00844AD3"/>
    <w:rsid w:val="00846762"/>
    <w:rsid w:val="0085047E"/>
    <w:rsid w:val="00850A3D"/>
    <w:rsid w:val="00856C8E"/>
    <w:rsid w:val="00866A3C"/>
    <w:rsid w:val="008809AF"/>
    <w:rsid w:val="00886814"/>
    <w:rsid w:val="0089102D"/>
    <w:rsid w:val="00893BDC"/>
    <w:rsid w:val="008B1B7F"/>
    <w:rsid w:val="008B1C8D"/>
    <w:rsid w:val="008C0FEF"/>
    <w:rsid w:val="008C4DE9"/>
    <w:rsid w:val="008C51F4"/>
    <w:rsid w:val="008C77CB"/>
    <w:rsid w:val="008D5F09"/>
    <w:rsid w:val="008E4870"/>
    <w:rsid w:val="008E559F"/>
    <w:rsid w:val="008E7ADE"/>
    <w:rsid w:val="008F5A31"/>
    <w:rsid w:val="00903F80"/>
    <w:rsid w:val="00925322"/>
    <w:rsid w:val="00937F3B"/>
    <w:rsid w:val="009455AA"/>
    <w:rsid w:val="00947C04"/>
    <w:rsid w:val="00953102"/>
    <w:rsid w:val="009600C4"/>
    <w:rsid w:val="00961915"/>
    <w:rsid w:val="009742E0"/>
    <w:rsid w:val="009800EC"/>
    <w:rsid w:val="00984643"/>
    <w:rsid w:val="00994AE4"/>
    <w:rsid w:val="00994C1F"/>
    <w:rsid w:val="009B2F8C"/>
    <w:rsid w:val="009C01D4"/>
    <w:rsid w:val="009D0C31"/>
    <w:rsid w:val="009D454F"/>
    <w:rsid w:val="009E7A92"/>
    <w:rsid w:val="009F0EB8"/>
    <w:rsid w:val="009F715C"/>
    <w:rsid w:val="00A36AC0"/>
    <w:rsid w:val="00A42943"/>
    <w:rsid w:val="00A434F3"/>
    <w:rsid w:val="00A44238"/>
    <w:rsid w:val="00A446C2"/>
    <w:rsid w:val="00A54131"/>
    <w:rsid w:val="00A65633"/>
    <w:rsid w:val="00AA76A4"/>
    <w:rsid w:val="00AB13CC"/>
    <w:rsid w:val="00AB26CD"/>
    <w:rsid w:val="00AC2C18"/>
    <w:rsid w:val="00AC2DEE"/>
    <w:rsid w:val="00AC6896"/>
    <w:rsid w:val="00AC7C46"/>
    <w:rsid w:val="00AE739D"/>
    <w:rsid w:val="00AF42A4"/>
    <w:rsid w:val="00B15021"/>
    <w:rsid w:val="00B163B9"/>
    <w:rsid w:val="00B36A79"/>
    <w:rsid w:val="00B452D5"/>
    <w:rsid w:val="00B45490"/>
    <w:rsid w:val="00B5787E"/>
    <w:rsid w:val="00B64554"/>
    <w:rsid w:val="00B64703"/>
    <w:rsid w:val="00B674D1"/>
    <w:rsid w:val="00B70182"/>
    <w:rsid w:val="00B731D2"/>
    <w:rsid w:val="00B736AC"/>
    <w:rsid w:val="00B753C6"/>
    <w:rsid w:val="00B76534"/>
    <w:rsid w:val="00B91563"/>
    <w:rsid w:val="00BB2FCB"/>
    <w:rsid w:val="00BC043B"/>
    <w:rsid w:val="00BD50E2"/>
    <w:rsid w:val="00BE501D"/>
    <w:rsid w:val="00BF608A"/>
    <w:rsid w:val="00C103D9"/>
    <w:rsid w:val="00C106A6"/>
    <w:rsid w:val="00C145D7"/>
    <w:rsid w:val="00C2129B"/>
    <w:rsid w:val="00C25C49"/>
    <w:rsid w:val="00C32098"/>
    <w:rsid w:val="00C444FA"/>
    <w:rsid w:val="00C71BFD"/>
    <w:rsid w:val="00C73E2A"/>
    <w:rsid w:val="00C825CC"/>
    <w:rsid w:val="00CA0F9C"/>
    <w:rsid w:val="00CB24A4"/>
    <w:rsid w:val="00CB7DB3"/>
    <w:rsid w:val="00CD213C"/>
    <w:rsid w:val="00CF23B1"/>
    <w:rsid w:val="00CF3EC5"/>
    <w:rsid w:val="00CF6282"/>
    <w:rsid w:val="00D11F67"/>
    <w:rsid w:val="00D351DB"/>
    <w:rsid w:val="00D4123B"/>
    <w:rsid w:val="00D44D5B"/>
    <w:rsid w:val="00D45C66"/>
    <w:rsid w:val="00D50493"/>
    <w:rsid w:val="00D5164A"/>
    <w:rsid w:val="00D57C91"/>
    <w:rsid w:val="00D65764"/>
    <w:rsid w:val="00D75A09"/>
    <w:rsid w:val="00D75CF7"/>
    <w:rsid w:val="00D77346"/>
    <w:rsid w:val="00D85D2F"/>
    <w:rsid w:val="00D91573"/>
    <w:rsid w:val="00D91B26"/>
    <w:rsid w:val="00D9517F"/>
    <w:rsid w:val="00D96AF8"/>
    <w:rsid w:val="00DB334C"/>
    <w:rsid w:val="00DC2F84"/>
    <w:rsid w:val="00DC72D5"/>
    <w:rsid w:val="00DC7843"/>
    <w:rsid w:val="00DD52CA"/>
    <w:rsid w:val="00DE34CB"/>
    <w:rsid w:val="00DE53C3"/>
    <w:rsid w:val="00DE720A"/>
    <w:rsid w:val="00DF075B"/>
    <w:rsid w:val="00DF1C58"/>
    <w:rsid w:val="00DF60D3"/>
    <w:rsid w:val="00DF699A"/>
    <w:rsid w:val="00DF7ADD"/>
    <w:rsid w:val="00E0200F"/>
    <w:rsid w:val="00E06E48"/>
    <w:rsid w:val="00E10057"/>
    <w:rsid w:val="00E12FDA"/>
    <w:rsid w:val="00E2507D"/>
    <w:rsid w:val="00E254FA"/>
    <w:rsid w:val="00E3156D"/>
    <w:rsid w:val="00E52B2F"/>
    <w:rsid w:val="00E564E7"/>
    <w:rsid w:val="00E62414"/>
    <w:rsid w:val="00E736D7"/>
    <w:rsid w:val="00E75D87"/>
    <w:rsid w:val="00E767E6"/>
    <w:rsid w:val="00E9285D"/>
    <w:rsid w:val="00EA37AA"/>
    <w:rsid w:val="00EA77EE"/>
    <w:rsid w:val="00EB6518"/>
    <w:rsid w:val="00EB666C"/>
    <w:rsid w:val="00EC15ED"/>
    <w:rsid w:val="00ED2F6A"/>
    <w:rsid w:val="00EE412D"/>
    <w:rsid w:val="00EE4803"/>
    <w:rsid w:val="00EF67BD"/>
    <w:rsid w:val="00F11009"/>
    <w:rsid w:val="00F27931"/>
    <w:rsid w:val="00F401B5"/>
    <w:rsid w:val="00F56623"/>
    <w:rsid w:val="00F57C27"/>
    <w:rsid w:val="00F76488"/>
    <w:rsid w:val="00F77A14"/>
    <w:rsid w:val="00F8053A"/>
    <w:rsid w:val="00F86E3B"/>
    <w:rsid w:val="00F92C15"/>
    <w:rsid w:val="00F9414B"/>
    <w:rsid w:val="00F973EF"/>
    <w:rsid w:val="00FA19D6"/>
    <w:rsid w:val="00FA1C30"/>
    <w:rsid w:val="00FD12ED"/>
    <w:rsid w:val="00FE5584"/>
    <w:rsid w:val="00FE5EDE"/>
    <w:rsid w:val="00FE6D14"/>
    <w:rsid w:val="00FF5E3A"/>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0A2F0-7148-4C54-9CA5-4A758104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paragraph" w:customStyle="1" w:styleId="yiv4358547926m3654022361202682704default">
    <w:name w:val="yiv4358547926m_3654022361202682704default"/>
    <w:basedOn w:val="Normal"/>
    <w:rsid w:val="00856C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36A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5637">
      <w:bodyDiv w:val="1"/>
      <w:marLeft w:val="0"/>
      <w:marRight w:val="0"/>
      <w:marTop w:val="0"/>
      <w:marBottom w:val="0"/>
      <w:divBdr>
        <w:top w:val="none" w:sz="0" w:space="0" w:color="auto"/>
        <w:left w:val="none" w:sz="0" w:space="0" w:color="auto"/>
        <w:bottom w:val="none" w:sz="0" w:space="0" w:color="auto"/>
        <w:right w:val="none" w:sz="0" w:space="0" w:color="auto"/>
      </w:divBdr>
      <w:divsChild>
        <w:div w:id="1183982425">
          <w:marLeft w:val="720"/>
          <w:marRight w:val="0"/>
          <w:marTop w:val="0"/>
          <w:marBottom w:val="0"/>
          <w:divBdr>
            <w:top w:val="none" w:sz="0" w:space="0" w:color="auto"/>
            <w:left w:val="none" w:sz="0" w:space="0" w:color="auto"/>
            <w:bottom w:val="none" w:sz="0" w:space="0" w:color="auto"/>
            <w:right w:val="none" w:sz="0" w:space="0" w:color="auto"/>
          </w:divBdr>
        </w:div>
        <w:div w:id="494417358">
          <w:marLeft w:val="1526"/>
          <w:marRight w:val="0"/>
          <w:marTop w:val="0"/>
          <w:marBottom w:val="0"/>
          <w:divBdr>
            <w:top w:val="none" w:sz="0" w:space="0" w:color="auto"/>
            <w:left w:val="none" w:sz="0" w:space="0" w:color="auto"/>
            <w:bottom w:val="none" w:sz="0" w:space="0" w:color="auto"/>
            <w:right w:val="none" w:sz="0" w:space="0" w:color="auto"/>
          </w:divBdr>
        </w:div>
        <w:div w:id="1342243535">
          <w:marLeft w:val="1526"/>
          <w:marRight w:val="0"/>
          <w:marTop w:val="0"/>
          <w:marBottom w:val="0"/>
          <w:divBdr>
            <w:top w:val="none" w:sz="0" w:space="0" w:color="auto"/>
            <w:left w:val="none" w:sz="0" w:space="0" w:color="auto"/>
            <w:bottom w:val="none" w:sz="0" w:space="0" w:color="auto"/>
            <w:right w:val="none" w:sz="0" w:space="0" w:color="auto"/>
          </w:divBdr>
        </w:div>
        <w:div w:id="1829707169">
          <w:marLeft w:val="1526"/>
          <w:marRight w:val="0"/>
          <w:marTop w:val="0"/>
          <w:marBottom w:val="0"/>
          <w:divBdr>
            <w:top w:val="none" w:sz="0" w:space="0" w:color="auto"/>
            <w:left w:val="none" w:sz="0" w:space="0" w:color="auto"/>
            <w:bottom w:val="none" w:sz="0" w:space="0" w:color="auto"/>
            <w:right w:val="none" w:sz="0" w:space="0" w:color="auto"/>
          </w:divBdr>
        </w:div>
        <w:div w:id="723255685">
          <w:marLeft w:val="1526"/>
          <w:marRight w:val="0"/>
          <w:marTop w:val="0"/>
          <w:marBottom w:val="0"/>
          <w:divBdr>
            <w:top w:val="none" w:sz="0" w:space="0" w:color="auto"/>
            <w:left w:val="none" w:sz="0" w:space="0" w:color="auto"/>
            <w:bottom w:val="none" w:sz="0" w:space="0" w:color="auto"/>
            <w:right w:val="none" w:sz="0" w:space="0" w:color="auto"/>
          </w:divBdr>
        </w:div>
        <w:div w:id="809982806">
          <w:marLeft w:val="806"/>
          <w:marRight w:val="0"/>
          <w:marTop w:val="0"/>
          <w:marBottom w:val="0"/>
          <w:divBdr>
            <w:top w:val="none" w:sz="0" w:space="0" w:color="auto"/>
            <w:left w:val="none" w:sz="0" w:space="0" w:color="auto"/>
            <w:bottom w:val="none" w:sz="0" w:space="0" w:color="auto"/>
            <w:right w:val="none" w:sz="0" w:space="0" w:color="auto"/>
          </w:divBdr>
        </w:div>
      </w:divsChild>
    </w:div>
    <w:div w:id="334503595">
      <w:bodyDiv w:val="1"/>
      <w:marLeft w:val="0"/>
      <w:marRight w:val="0"/>
      <w:marTop w:val="0"/>
      <w:marBottom w:val="0"/>
      <w:divBdr>
        <w:top w:val="none" w:sz="0" w:space="0" w:color="auto"/>
        <w:left w:val="none" w:sz="0" w:space="0" w:color="auto"/>
        <w:bottom w:val="none" w:sz="0" w:space="0" w:color="auto"/>
        <w:right w:val="none" w:sz="0" w:space="0" w:color="auto"/>
      </w:divBdr>
      <w:divsChild>
        <w:div w:id="1926986476">
          <w:marLeft w:val="547"/>
          <w:marRight w:val="0"/>
          <w:marTop w:val="200"/>
          <w:marBottom w:val="0"/>
          <w:divBdr>
            <w:top w:val="none" w:sz="0" w:space="0" w:color="auto"/>
            <w:left w:val="none" w:sz="0" w:space="0" w:color="auto"/>
            <w:bottom w:val="none" w:sz="0" w:space="0" w:color="auto"/>
            <w:right w:val="none" w:sz="0" w:space="0" w:color="auto"/>
          </w:divBdr>
        </w:div>
        <w:div w:id="1253272619">
          <w:marLeft w:val="547"/>
          <w:marRight w:val="0"/>
          <w:marTop w:val="200"/>
          <w:marBottom w:val="0"/>
          <w:divBdr>
            <w:top w:val="none" w:sz="0" w:space="0" w:color="auto"/>
            <w:left w:val="none" w:sz="0" w:space="0" w:color="auto"/>
            <w:bottom w:val="none" w:sz="0" w:space="0" w:color="auto"/>
            <w:right w:val="none" w:sz="0" w:space="0" w:color="auto"/>
          </w:divBdr>
        </w:div>
        <w:div w:id="1964538290">
          <w:marLeft w:val="547"/>
          <w:marRight w:val="0"/>
          <w:marTop w:val="200"/>
          <w:marBottom w:val="0"/>
          <w:divBdr>
            <w:top w:val="none" w:sz="0" w:space="0" w:color="auto"/>
            <w:left w:val="none" w:sz="0" w:space="0" w:color="auto"/>
            <w:bottom w:val="none" w:sz="0" w:space="0" w:color="auto"/>
            <w:right w:val="none" w:sz="0" w:space="0" w:color="auto"/>
          </w:divBdr>
        </w:div>
        <w:div w:id="278530197">
          <w:marLeft w:val="547"/>
          <w:marRight w:val="0"/>
          <w:marTop w:val="200"/>
          <w:marBottom w:val="0"/>
          <w:divBdr>
            <w:top w:val="none" w:sz="0" w:space="0" w:color="auto"/>
            <w:left w:val="none" w:sz="0" w:space="0" w:color="auto"/>
            <w:bottom w:val="none" w:sz="0" w:space="0" w:color="auto"/>
            <w:right w:val="none" w:sz="0" w:space="0" w:color="auto"/>
          </w:divBdr>
        </w:div>
        <w:div w:id="810833032">
          <w:marLeft w:val="547"/>
          <w:marRight w:val="0"/>
          <w:marTop w:val="200"/>
          <w:marBottom w:val="0"/>
          <w:divBdr>
            <w:top w:val="none" w:sz="0" w:space="0" w:color="auto"/>
            <w:left w:val="none" w:sz="0" w:space="0" w:color="auto"/>
            <w:bottom w:val="none" w:sz="0" w:space="0" w:color="auto"/>
            <w:right w:val="none" w:sz="0" w:space="0" w:color="auto"/>
          </w:divBdr>
        </w:div>
        <w:div w:id="347295480">
          <w:marLeft w:val="547"/>
          <w:marRight w:val="0"/>
          <w:marTop w:val="200"/>
          <w:marBottom w:val="0"/>
          <w:divBdr>
            <w:top w:val="none" w:sz="0" w:space="0" w:color="auto"/>
            <w:left w:val="none" w:sz="0" w:space="0" w:color="auto"/>
            <w:bottom w:val="none" w:sz="0" w:space="0" w:color="auto"/>
            <w:right w:val="none" w:sz="0" w:space="0" w:color="auto"/>
          </w:divBdr>
        </w:div>
      </w:divsChild>
    </w:div>
    <w:div w:id="343433521">
      <w:bodyDiv w:val="1"/>
      <w:marLeft w:val="0"/>
      <w:marRight w:val="0"/>
      <w:marTop w:val="0"/>
      <w:marBottom w:val="0"/>
      <w:divBdr>
        <w:top w:val="none" w:sz="0" w:space="0" w:color="auto"/>
        <w:left w:val="none" w:sz="0" w:space="0" w:color="auto"/>
        <w:bottom w:val="none" w:sz="0" w:space="0" w:color="auto"/>
        <w:right w:val="none" w:sz="0" w:space="0" w:color="auto"/>
      </w:divBdr>
      <w:divsChild>
        <w:div w:id="1998730512">
          <w:marLeft w:val="720"/>
          <w:marRight w:val="0"/>
          <w:marTop w:val="200"/>
          <w:marBottom w:val="0"/>
          <w:divBdr>
            <w:top w:val="none" w:sz="0" w:space="0" w:color="auto"/>
            <w:left w:val="none" w:sz="0" w:space="0" w:color="auto"/>
            <w:bottom w:val="none" w:sz="0" w:space="0" w:color="auto"/>
            <w:right w:val="none" w:sz="0" w:space="0" w:color="auto"/>
          </w:divBdr>
        </w:div>
        <w:div w:id="1712151000">
          <w:marLeft w:val="720"/>
          <w:marRight w:val="0"/>
          <w:marTop w:val="200"/>
          <w:marBottom w:val="0"/>
          <w:divBdr>
            <w:top w:val="none" w:sz="0" w:space="0" w:color="auto"/>
            <w:left w:val="none" w:sz="0" w:space="0" w:color="auto"/>
            <w:bottom w:val="none" w:sz="0" w:space="0" w:color="auto"/>
            <w:right w:val="none" w:sz="0" w:space="0" w:color="auto"/>
          </w:divBdr>
        </w:div>
        <w:div w:id="1401172956">
          <w:marLeft w:val="720"/>
          <w:marRight w:val="0"/>
          <w:marTop w:val="200"/>
          <w:marBottom w:val="0"/>
          <w:divBdr>
            <w:top w:val="none" w:sz="0" w:space="0" w:color="auto"/>
            <w:left w:val="none" w:sz="0" w:space="0" w:color="auto"/>
            <w:bottom w:val="none" w:sz="0" w:space="0" w:color="auto"/>
            <w:right w:val="none" w:sz="0" w:space="0" w:color="auto"/>
          </w:divBdr>
        </w:div>
        <w:div w:id="1495678399">
          <w:marLeft w:val="720"/>
          <w:marRight w:val="0"/>
          <w:marTop w:val="200"/>
          <w:marBottom w:val="0"/>
          <w:divBdr>
            <w:top w:val="none" w:sz="0" w:space="0" w:color="auto"/>
            <w:left w:val="none" w:sz="0" w:space="0" w:color="auto"/>
            <w:bottom w:val="none" w:sz="0" w:space="0" w:color="auto"/>
            <w:right w:val="none" w:sz="0" w:space="0" w:color="auto"/>
          </w:divBdr>
        </w:div>
        <w:div w:id="919412133">
          <w:marLeft w:val="720"/>
          <w:marRight w:val="0"/>
          <w:marTop w:val="200"/>
          <w:marBottom w:val="0"/>
          <w:divBdr>
            <w:top w:val="none" w:sz="0" w:space="0" w:color="auto"/>
            <w:left w:val="none" w:sz="0" w:space="0" w:color="auto"/>
            <w:bottom w:val="none" w:sz="0" w:space="0" w:color="auto"/>
            <w:right w:val="none" w:sz="0" w:space="0" w:color="auto"/>
          </w:divBdr>
        </w:div>
        <w:div w:id="460266910">
          <w:marLeft w:val="720"/>
          <w:marRight w:val="0"/>
          <w:marTop w:val="200"/>
          <w:marBottom w:val="0"/>
          <w:divBdr>
            <w:top w:val="none" w:sz="0" w:space="0" w:color="auto"/>
            <w:left w:val="none" w:sz="0" w:space="0" w:color="auto"/>
            <w:bottom w:val="none" w:sz="0" w:space="0" w:color="auto"/>
            <w:right w:val="none" w:sz="0" w:space="0" w:color="auto"/>
          </w:divBdr>
        </w:div>
        <w:div w:id="1690331257">
          <w:marLeft w:val="720"/>
          <w:marRight w:val="0"/>
          <w:marTop w:val="200"/>
          <w:marBottom w:val="0"/>
          <w:divBdr>
            <w:top w:val="none" w:sz="0" w:space="0" w:color="auto"/>
            <w:left w:val="none" w:sz="0" w:space="0" w:color="auto"/>
            <w:bottom w:val="none" w:sz="0" w:space="0" w:color="auto"/>
            <w:right w:val="none" w:sz="0" w:space="0" w:color="auto"/>
          </w:divBdr>
        </w:div>
        <w:div w:id="238759312">
          <w:marLeft w:val="720"/>
          <w:marRight w:val="0"/>
          <w:marTop w:val="200"/>
          <w:marBottom w:val="0"/>
          <w:divBdr>
            <w:top w:val="none" w:sz="0" w:space="0" w:color="auto"/>
            <w:left w:val="none" w:sz="0" w:space="0" w:color="auto"/>
            <w:bottom w:val="none" w:sz="0" w:space="0" w:color="auto"/>
            <w:right w:val="none" w:sz="0" w:space="0" w:color="auto"/>
          </w:divBdr>
        </w:div>
      </w:divsChild>
    </w:div>
    <w:div w:id="467824713">
      <w:bodyDiv w:val="1"/>
      <w:marLeft w:val="0"/>
      <w:marRight w:val="0"/>
      <w:marTop w:val="0"/>
      <w:marBottom w:val="0"/>
      <w:divBdr>
        <w:top w:val="none" w:sz="0" w:space="0" w:color="auto"/>
        <w:left w:val="none" w:sz="0" w:space="0" w:color="auto"/>
        <w:bottom w:val="none" w:sz="0" w:space="0" w:color="auto"/>
        <w:right w:val="none" w:sz="0" w:space="0" w:color="auto"/>
      </w:divBdr>
      <w:divsChild>
        <w:div w:id="1626814976">
          <w:marLeft w:val="360"/>
          <w:marRight w:val="0"/>
          <w:marTop w:val="200"/>
          <w:marBottom w:val="0"/>
          <w:divBdr>
            <w:top w:val="none" w:sz="0" w:space="0" w:color="auto"/>
            <w:left w:val="none" w:sz="0" w:space="0" w:color="auto"/>
            <w:bottom w:val="none" w:sz="0" w:space="0" w:color="auto"/>
            <w:right w:val="none" w:sz="0" w:space="0" w:color="auto"/>
          </w:divBdr>
        </w:div>
      </w:divsChild>
    </w:div>
    <w:div w:id="559290101">
      <w:bodyDiv w:val="1"/>
      <w:marLeft w:val="0"/>
      <w:marRight w:val="0"/>
      <w:marTop w:val="0"/>
      <w:marBottom w:val="0"/>
      <w:divBdr>
        <w:top w:val="none" w:sz="0" w:space="0" w:color="auto"/>
        <w:left w:val="none" w:sz="0" w:space="0" w:color="auto"/>
        <w:bottom w:val="none" w:sz="0" w:space="0" w:color="auto"/>
        <w:right w:val="none" w:sz="0" w:space="0" w:color="auto"/>
      </w:divBdr>
      <w:divsChild>
        <w:div w:id="2060082123">
          <w:marLeft w:val="360"/>
          <w:marRight w:val="0"/>
          <w:marTop w:val="200"/>
          <w:marBottom w:val="0"/>
          <w:divBdr>
            <w:top w:val="none" w:sz="0" w:space="0" w:color="auto"/>
            <w:left w:val="none" w:sz="0" w:space="0" w:color="auto"/>
            <w:bottom w:val="none" w:sz="0" w:space="0" w:color="auto"/>
            <w:right w:val="none" w:sz="0" w:space="0" w:color="auto"/>
          </w:divBdr>
        </w:div>
        <w:div w:id="280846689">
          <w:marLeft w:val="360"/>
          <w:marRight w:val="0"/>
          <w:marTop w:val="200"/>
          <w:marBottom w:val="0"/>
          <w:divBdr>
            <w:top w:val="none" w:sz="0" w:space="0" w:color="auto"/>
            <w:left w:val="none" w:sz="0" w:space="0" w:color="auto"/>
            <w:bottom w:val="none" w:sz="0" w:space="0" w:color="auto"/>
            <w:right w:val="none" w:sz="0" w:space="0" w:color="auto"/>
          </w:divBdr>
        </w:div>
        <w:div w:id="73210158">
          <w:marLeft w:val="360"/>
          <w:marRight w:val="0"/>
          <w:marTop w:val="200"/>
          <w:marBottom w:val="0"/>
          <w:divBdr>
            <w:top w:val="none" w:sz="0" w:space="0" w:color="auto"/>
            <w:left w:val="none" w:sz="0" w:space="0" w:color="auto"/>
            <w:bottom w:val="none" w:sz="0" w:space="0" w:color="auto"/>
            <w:right w:val="none" w:sz="0" w:space="0" w:color="auto"/>
          </w:divBdr>
        </w:div>
        <w:div w:id="1565751075">
          <w:marLeft w:val="360"/>
          <w:marRight w:val="0"/>
          <w:marTop w:val="200"/>
          <w:marBottom w:val="0"/>
          <w:divBdr>
            <w:top w:val="none" w:sz="0" w:space="0" w:color="auto"/>
            <w:left w:val="none" w:sz="0" w:space="0" w:color="auto"/>
            <w:bottom w:val="none" w:sz="0" w:space="0" w:color="auto"/>
            <w:right w:val="none" w:sz="0" w:space="0" w:color="auto"/>
          </w:divBdr>
        </w:div>
      </w:divsChild>
    </w:div>
    <w:div w:id="616061814">
      <w:bodyDiv w:val="1"/>
      <w:marLeft w:val="0"/>
      <w:marRight w:val="0"/>
      <w:marTop w:val="0"/>
      <w:marBottom w:val="0"/>
      <w:divBdr>
        <w:top w:val="none" w:sz="0" w:space="0" w:color="auto"/>
        <w:left w:val="none" w:sz="0" w:space="0" w:color="auto"/>
        <w:bottom w:val="none" w:sz="0" w:space="0" w:color="auto"/>
        <w:right w:val="none" w:sz="0" w:space="0" w:color="auto"/>
      </w:divBdr>
      <w:divsChild>
        <w:div w:id="721759419">
          <w:marLeft w:val="547"/>
          <w:marRight w:val="0"/>
          <w:marTop w:val="200"/>
          <w:marBottom w:val="0"/>
          <w:divBdr>
            <w:top w:val="none" w:sz="0" w:space="0" w:color="auto"/>
            <w:left w:val="none" w:sz="0" w:space="0" w:color="auto"/>
            <w:bottom w:val="none" w:sz="0" w:space="0" w:color="auto"/>
            <w:right w:val="none" w:sz="0" w:space="0" w:color="auto"/>
          </w:divBdr>
        </w:div>
        <w:div w:id="623116722">
          <w:marLeft w:val="547"/>
          <w:marRight w:val="0"/>
          <w:marTop w:val="200"/>
          <w:marBottom w:val="0"/>
          <w:divBdr>
            <w:top w:val="none" w:sz="0" w:space="0" w:color="auto"/>
            <w:left w:val="none" w:sz="0" w:space="0" w:color="auto"/>
            <w:bottom w:val="none" w:sz="0" w:space="0" w:color="auto"/>
            <w:right w:val="none" w:sz="0" w:space="0" w:color="auto"/>
          </w:divBdr>
        </w:div>
      </w:divsChild>
    </w:div>
    <w:div w:id="641470674">
      <w:bodyDiv w:val="1"/>
      <w:marLeft w:val="0"/>
      <w:marRight w:val="0"/>
      <w:marTop w:val="0"/>
      <w:marBottom w:val="0"/>
      <w:divBdr>
        <w:top w:val="none" w:sz="0" w:space="0" w:color="auto"/>
        <w:left w:val="none" w:sz="0" w:space="0" w:color="auto"/>
        <w:bottom w:val="none" w:sz="0" w:space="0" w:color="auto"/>
        <w:right w:val="none" w:sz="0" w:space="0" w:color="auto"/>
      </w:divBdr>
      <w:divsChild>
        <w:div w:id="745344033">
          <w:marLeft w:val="360"/>
          <w:marRight w:val="0"/>
          <w:marTop w:val="200"/>
          <w:marBottom w:val="0"/>
          <w:divBdr>
            <w:top w:val="none" w:sz="0" w:space="0" w:color="auto"/>
            <w:left w:val="none" w:sz="0" w:space="0" w:color="auto"/>
            <w:bottom w:val="none" w:sz="0" w:space="0" w:color="auto"/>
            <w:right w:val="none" w:sz="0" w:space="0" w:color="auto"/>
          </w:divBdr>
        </w:div>
        <w:div w:id="1959145309">
          <w:marLeft w:val="360"/>
          <w:marRight w:val="0"/>
          <w:marTop w:val="200"/>
          <w:marBottom w:val="0"/>
          <w:divBdr>
            <w:top w:val="none" w:sz="0" w:space="0" w:color="auto"/>
            <w:left w:val="none" w:sz="0" w:space="0" w:color="auto"/>
            <w:bottom w:val="none" w:sz="0" w:space="0" w:color="auto"/>
            <w:right w:val="none" w:sz="0" w:space="0" w:color="auto"/>
          </w:divBdr>
        </w:div>
        <w:div w:id="572664066">
          <w:marLeft w:val="360"/>
          <w:marRight w:val="0"/>
          <w:marTop w:val="200"/>
          <w:marBottom w:val="0"/>
          <w:divBdr>
            <w:top w:val="none" w:sz="0" w:space="0" w:color="auto"/>
            <w:left w:val="none" w:sz="0" w:space="0" w:color="auto"/>
            <w:bottom w:val="none" w:sz="0" w:space="0" w:color="auto"/>
            <w:right w:val="none" w:sz="0" w:space="0" w:color="auto"/>
          </w:divBdr>
        </w:div>
        <w:div w:id="792559152">
          <w:marLeft w:val="360"/>
          <w:marRight w:val="0"/>
          <w:marTop w:val="200"/>
          <w:marBottom w:val="0"/>
          <w:divBdr>
            <w:top w:val="none" w:sz="0" w:space="0" w:color="auto"/>
            <w:left w:val="none" w:sz="0" w:space="0" w:color="auto"/>
            <w:bottom w:val="none" w:sz="0" w:space="0" w:color="auto"/>
            <w:right w:val="none" w:sz="0" w:space="0" w:color="auto"/>
          </w:divBdr>
        </w:div>
      </w:divsChild>
    </w:div>
    <w:div w:id="665985278">
      <w:bodyDiv w:val="1"/>
      <w:marLeft w:val="0"/>
      <w:marRight w:val="0"/>
      <w:marTop w:val="0"/>
      <w:marBottom w:val="0"/>
      <w:divBdr>
        <w:top w:val="none" w:sz="0" w:space="0" w:color="auto"/>
        <w:left w:val="none" w:sz="0" w:space="0" w:color="auto"/>
        <w:bottom w:val="none" w:sz="0" w:space="0" w:color="auto"/>
        <w:right w:val="none" w:sz="0" w:space="0" w:color="auto"/>
      </w:divBdr>
    </w:div>
    <w:div w:id="740833542">
      <w:bodyDiv w:val="1"/>
      <w:marLeft w:val="0"/>
      <w:marRight w:val="0"/>
      <w:marTop w:val="0"/>
      <w:marBottom w:val="0"/>
      <w:divBdr>
        <w:top w:val="none" w:sz="0" w:space="0" w:color="auto"/>
        <w:left w:val="none" w:sz="0" w:space="0" w:color="auto"/>
        <w:bottom w:val="none" w:sz="0" w:space="0" w:color="auto"/>
        <w:right w:val="none" w:sz="0" w:space="0" w:color="auto"/>
      </w:divBdr>
      <w:divsChild>
        <w:div w:id="1876845031">
          <w:marLeft w:val="547"/>
          <w:marRight w:val="0"/>
          <w:marTop w:val="200"/>
          <w:marBottom w:val="0"/>
          <w:divBdr>
            <w:top w:val="none" w:sz="0" w:space="0" w:color="auto"/>
            <w:left w:val="none" w:sz="0" w:space="0" w:color="auto"/>
            <w:bottom w:val="none" w:sz="0" w:space="0" w:color="auto"/>
            <w:right w:val="none" w:sz="0" w:space="0" w:color="auto"/>
          </w:divBdr>
        </w:div>
        <w:div w:id="1487164801">
          <w:marLeft w:val="547"/>
          <w:marRight w:val="0"/>
          <w:marTop w:val="200"/>
          <w:marBottom w:val="0"/>
          <w:divBdr>
            <w:top w:val="none" w:sz="0" w:space="0" w:color="auto"/>
            <w:left w:val="none" w:sz="0" w:space="0" w:color="auto"/>
            <w:bottom w:val="none" w:sz="0" w:space="0" w:color="auto"/>
            <w:right w:val="none" w:sz="0" w:space="0" w:color="auto"/>
          </w:divBdr>
        </w:div>
        <w:div w:id="114449305">
          <w:marLeft w:val="547"/>
          <w:marRight w:val="0"/>
          <w:marTop w:val="200"/>
          <w:marBottom w:val="0"/>
          <w:divBdr>
            <w:top w:val="none" w:sz="0" w:space="0" w:color="auto"/>
            <w:left w:val="none" w:sz="0" w:space="0" w:color="auto"/>
            <w:bottom w:val="none" w:sz="0" w:space="0" w:color="auto"/>
            <w:right w:val="none" w:sz="0" w:space="0" w:color="auto"/>
          </w:divBdr>
        </w:div>
      </w:divsChild>
    </w:div>
    <w:div w:id="853494716">
      <w:bodyDiv w:val="1"/>
      <w:marLeft w:val="0"/>
      <w:marRight w:val="0"/>
      <w:marTop w:val="0"/>
      <w:marBottom w:val="0"/>
      <w:divBdr>
        <w:top w:val="none" w:sz="0" w:space="0" w:color="auto"/>
        <w:left w:val="none" w:sz="0" w:space="0" w:color="auto"/>
        <w:bottom w:val="none" w:sz="0" w:space="0" w:color="auto"/>
        <w:right w:val="none" w:sz="0" w:space="0" w:color="auto"/>
      </w:divBdr>
      <w:divsChild>
        <w:div w:id="1867523186">
          <w:marLeft w:val="547"/>
          <w:marRight w:val="0"/>
          <w:marTop w:val="200"/>
          <w:marBottom w:val="0"/>
          <w:divBdr>
            <w:top w:val="none" w:sz="0" w:space="0" w:color="auto"/>
            <w:left w:val="none" w:sz="0" w:space="0" w:color="auto"/>
            <w:bottom w:val="none" w:sz="0" w:space="0" w:color="auto"/>
            <w:right w:val="none" w:sz="0" w:space="0" w:color="auto"/>
          </w:divBdr>
        </w:div>
      </w:divsChild>
    </w:div>
    <w:div w:id="863443972">
      <w:bodyDiv w:val="1"/>
      <w:marLeft w:val="0"/>
      <w:marRight w:val="0"/>
      <w:marTop w:val="0"/>
      <w:marBottom w:val="0"/>
      <w:divBdr>
        <w:top w:val="none" w:sz="0" w:space="0" w:color="auto"/>
        <w:left w:val="none" w:sz="0" w:space="0" w:color="auto"/>
        <w:bottom w:val="none" w:sz="0" w:space="0" w:color="auto"/>
        <w:right w:val="none" w:sz="0" w:space="0" w:color="auto"/>
      </w:divBdr>
      <w:divsChild>
        <w:div w:id="911813249">
          <w:marLeft w:val="547"/>
          <w:marRight w:val="0"/>
          <w:marTop w:val="0"/>
          <w:marBottom w:val="0"/>
          <w:divBdr>
            <w:top w:val="none" w:sz="0" w:space="0" w:color="auto"/>
            <w:left w:val="none" w:sz="0" w:space="0" w:color="auto"/>
            <w:bottom w:val="none" w:sz="0" w:space="0" w:color="auto"/>
            <w:right w:val="none" w:sz="0" w:space="0" w:color="auto"/>
          </w:divBdr>
        </w:div>
      </w:divsChild>
    </w:div>
    <w:div w:id="901135993">
      <w:bodyDiv w:val="1"/>
      <w:marLeft w:val="0"/>
      <w:marRight w:val="0"/>
      <w:marTop w:val="0"/>
      <w:marBottom w:val="0"/>
      <w:divBdr>
        <w:top w:val="none" w:sz="0" w:space="0" w:color="auto"/>
        <w:left w:val="none" w:sz="0" w:space="0" w:color="auto"/>
        <w:bottom w:val="none" w:sz="0" w:space="0" w:color="auto"/>
        <w:right w:val="none" w:sz="0" w:space="0" w:color="auto"/>
      </w:divBdr>
    </w:div>
    <w:div w:id="973291986">
      <w:bodyDiv w:val="1"/>
      <w:marLeft w:val="0"/>
      <w:marRight w:val="0"/>
      <w:marTop w:val="0"/>
      <w:marBottom w:val="0"/>
      <w:divBdr>
        <w:top w:val="none" w:sz="0" w:space="0" w:color="auto"/>
        <w:left w:val="none" w:sz="0" w:space="0" w:color="auto"/>
        <w:bottom w:val="none" w:sz="0" w:space="0" w:color="auto"/>
        <w:right w:val="none" w:sz="0" w:space="0" w:color="auto"/>
      </w:divBdr>
      <w:divsChild>
        <w:div w:id="1208957219">
          <w:marLeft w:val="547"/>
          <w:marRight w:val="0"/>
          <w:marTop w:val="200"/>
          <w:marBottom w:val="0"/>
          <w:divBdr>
            <w:top w:val="none" w:sz="0" w:space="0" w:color="auto"/>
            <w:left w:val="none" w:sz="0" w:space="0" w:color="auto"/>
            <w:bottom w:val="none" w:sz="0" w:space="0" w:color="auto"/>
            <w:right w:val="none" w:sz="0" w:space="0" w:color="auto"/>
          </w:divBdr>
        </w:div>
        <w:div w:id="847914969">
          <w:marLeft w:val="547"/>
          <w:marRight w:val="0"/>
          <w:marTop w:val="200"/>
          <w:marBottom w:val="0"/>
          <w:divBdr>
            <w:top w:val="none" w:sz="0" w:space="0" w:color="auto"/>
            <w:left w:val="none" w:sz="0" w:space="0" w:color="auto"/>
            <w:bottom w:val="none" w:sz="0" w:space="0" w:color="auto"/>
            <w:right w:val="none" w:sz="0" w:space="0" w:color="auto"/>
          </w:divBdr>
        </w:div>
      </w:divsChild>
    </w:div>
    <w:div w:id="1032345044">
      <w:bodyDiv w:val="1"/>
      <w:marLeft w:val="0"/>
      <w:marRight w:val="0"/>
      <w:marTop w:val="0"/>
      <w:marBottom w:val="0"/>
      <w:divBdr>
        <w:top w:val="none" w:sz="0" w:space="0" w:color="auto"/>
        <w:left w:val="none" w:sz="0" w:space="0" w:color="auto"/>
        <w:bottom w:val="none" w:sz="0" w:space="0" w:color="auto"/>
        <w:right w:val="none" w:sz="0" w:space="0" w:color="auto"/>
      </w:divBdr>
      <w:divsChild>
        <w:div w:id="156263786">
          <w:marLeft w:val="720"/>
          <w:marRight w:val="0"/>
          <w:marTop w:val="0"/>
          <w:marBottom w:val="0"/>
          <w:divBdr>
            <w:top w:val="none" w:sz="0" w:space="0" w:color="auto"/>
            <w:left w:val="none" w:sz="0" w:space="0" w:color="auto"/>
            <w:bottom w:val="none" w:sz="0" w:space="0" w:color="auto"/>
            <w:right w:val="none" w:sz="0" w:space="0" w:color="auto"/>
          </w:divBdr>
        </w:div>
        <w:div w:id="1241141485">
          <w:marLeft w:val="1526"/>
          <w:marRight w:val="0"/>
          <w:marTop w:val="0"/>
          <w:marBottom w:val="0"/>
          <w:divBdr>
            <w:top w:val="none" w:sz="0" w:space="0" w:color="auto"/>
            <w:left w:val="none" w:sz="0" w:space="0" w:color="auto"/>
            <w:bottom w:val="none" w:sz="0" w:space="0" w:color="auto"/>
            <w:right w:val="none" w:sz="0" w:space="0" w:color="auto"/>
          </w:divBdr>
        </w:div>
        <w:div w:id="183517997">
          <w:marLeft w:val="1526"/>
          <w:marRight w:val="0"/>
          <w:marTop w:val="0"/>
          <w:marBottom w:val="0"/>
          <w:divBdr>
            <w:top w:val="none" w:sz="0" w:space="0" w:color="auto"/>
            <w:left w:val="none" w:sz="0" w:space="0" w:color="auto"/>
            <w:bottom w:val="none" w:sz="0" w:space="0" w:color="auto"/>
            <w:right w:val="none" w:sz="0" w:space="0" w:color="auto"/>
          </w:divBdr>
        </w:div>
        <w:div w:id="9841907">
          <w:marLeft w:val="1526"/>
          <w:marRight w:val="0"/>
          <w:marTop w:val="0"/>
          <w:marBottom w:val="0"/>
          <w:divBdr>
            <w:top w:val="none" w:sz="0" w:space="0" w:color="auto"/>
            <w:left w:val="none" w:sz="0" w:space="0" w:color="auto"/>
            <w:bottom w:val="none" w:sz="0" w:space="0" w:color="auto"/>
            <w:right w:val="none" w:sz="0" w:space="0" w:color="auto"/>
          </w:divBdr>
        </w:div>
        <w:div w:id="2106728130">
          <w:marLeft w:val="1526"/>
          <w:marRight w:val="0"/>
          <w:marTop w:val="0"/>
          <w:marBottom w:val="0"/>
          <w:divBdr>
            <w:top w:val="none" w:sz="0" w:space="0" w:color="auto"/>
            <w:left w:val="none" w:sz="0" w:space="0" w:color="auto"/>
            <w:bottom w:val="none" w:sz="0" w:space="0" w:color="auto"/>
            <w:right w:val="none" w:sz="0" w:space="0" w:color="auto"/>
          </w:divBdr>
        </w:div>
        <w:div w:id="14498878">
          <w:marLeft w:val="806"/>
          <w:marRight w:val="0"/>
          <w:marTop w:val="0"/>
          <w:marBottom w:val="0"/>
          <w:divBdr>
            <w:top w:val="none" w:sz="0" w:space="0" w:color="auto"/>
            <w:left w:val="none" w:sz="0" w:space="0" w:color="auto"/>
            <w:bottom w:val="none" w:sz="0" w:space="0" w:color="auto"/>
            <w:right w:val="none" w:sz="0" w:space="0" w:color="auto"/>
          </w:divBdr>
        </w:div>
        <w:div w:id="418914755">
          <w:marLeft w:val="1526"/>
          <w:marRight w:val="0"/>
          <w:marTop w:val="0"/>
          <w:marBottom w:val="0"/>
          <w:divBdr>
            <w:top w:val="none" w:sz="0" w:space="0" w:color="auto"/>
            <w:left w:val="none" w:sz="0" w:space="0" w:color="auto"/>
            <w:bottom w:val="none" w:sz="0" w:space="0" w:color="auto"/>
            <w:right w:val="none" w:sz="0" w:space="0" w:color="auto"/>
          </w:divBdr>
        </w:div>
        <w:div w:id="1144129406">
          <w:marLeft w:val="1526"/>
          <w:marRight w:val="0"/>
          <w:marTop w:val="0"/>
          <w:marBottom w:val="0"/>
          <w:divBdr>
            <w:top w:val="none" w:sz="0" w:space="0" w:color="auto"/>
            <w:left w:val="none" w:sz="0" w:space="0" w:color="auto"/>
            <w:bottom w:val="none" w:sz="0" w:space="0" w:color="auto"/>
            <w:right w:val="none" w:sz="0" w:space="0" w:color="auto"/>
          </w:divBdr>
        </w:div>
        <w:div w:id="979578070">
          <w:marLeft w:val="806"/>
          <w:marRight w:val="0"/>
          <w:marTop w:val="0"/>
          <w:marBottom w:val="0"/>
          <w:divBdr>
            <w:top w:val="none" w:sz="0" w:space="0" w:color="auto"/>
            <w:left w:val="none" w:sz="0" w:space="0" w:color="auto"/>
            <w:bottom w:val="none" w:sz="0" w:space="0" w:color="auto"/>
            <w:right w:val="none" w:sz="0" w:space="0" w:color="auto"/>
          </w:divBdr>
        </w:div>
        <w:div w:id="1684476125">
          <w:marLeft w:val="1526"/>
          <w:marRight w:val="0"/>
          <w:marTop w:val="0"/>
          <w:marBottom w:val="0"/>
          <w:divBdr>
            <w:top w:val="none" w:sz="0" w:space="0" w:color="auto"/>
            <w:left w:val="none" w:sz="0" w:space="0" w:color="auto"/>
            <w:bottom w:val="none" w:sz="0" w:space="0" w:color="auto"/>
            <w:right w:val="none" w:sz="0" w:space="0" w:color="auto"/>
          </w:divBdr>
        </w:div>
        <w:div w:id="1497302481">
          <w:marLeft w:val="1526"/>
          <w:marRight w:val="0"/>
          <w:marTop w:val="0"/>
          <w:marBottom w:val="0"/>
          <w:divBdr>
            <w:top w:val="none" w:sz="0" w:space="0" w:color="auto"/>
            <w:left w:val="none" w:sz="0" w:space="0" w:color="auto"/>
            <w:bottom w:val="none" w:sz="0" w:space="0" w:color="auto"/>
            <w:right w:val="none" w:sz="0" w:space="0" w:color="auto"/>
          </w:divBdr>
        </w:div>
      </w:divsChild>
    </w:div>
    <w:div w:id="1216700903">
      <w:bodyDiv w:val="1"/>
      <w:marLeft w:val="0"/>
      <w:marRight w:val="0"/>
      <w:marTop w:val="0"/>
      <w:marBottom w:val="0"/>
      <w:divBdr>
        <w:top w:val="none" w:sz="0" w:space="0" w:color="auto"/>
        <w:left w:val="none" w:sz="0" w:space="0" w:color="auto"/>
        <w:bottom w:val="none" w:sz="0" w:space="0" w:color="auto"/>
        <w:right w:val="none" w:sz="0" w:space="0" w:color="auto"/>
      </w:divBdr>
      <w:divsChild>
        <w:div w:id="277490978">
          <w:marLeft w:val="720"/>
          <w:marRight w:val="0"/>
          <w:marTop w:val="120"/>
          <w:marBottom w:val="0"/>
          <w:divBdr>
            <w:top w:val="none" w:sz="0" w:space="0" w:color="auto"/>
            <w:left w:val="none" w:sz="0" w:space="0" w:color="auto"/>
            <w:bottom w:val="none" w:sz="0" w:space="0" w:color="auto"/>
            <w:right w:val="none" w:sz="0" w:space="0" w:color="auto"/>
          </w:divBdr>
        </w:div>
        <w:div w:id="1079904028">
          <w:marLeft w:val="720"/>
          <w:marRight w:val="0"/>
          <w:marTop w:val="120"/>
          <w:marBottom w:val="0"/>
          <w:divBdr>
            <w:top w:val="none" w:sz="0" w:space="0" w:color="auto"/>
            <w:left w:val="none" w:sz="0" w:space="0" w:color="auto"/>
            <w:bottom w:val="none" w:sz="0" w:space="0" w:color="auto"/>
            <w:right w:val="none" w:sz="0" w:space="0" w:color="auto"/>
          </w:divBdr>
        </w:div>
        <w:div w:id="1066105592">
          <w:marLeft w:val="720"/>
          <w:marRight w:val="0"/>
          <w:marTop w:val="120"/>
          <w:marBottom w:val="0"/>
          <w:divBdr>
            <w:top w:val="none" w:sz="0" w:space="0" w:color="auto"/>
            <w:left w:val="none" w:sz="0" w:space="0" w:color="auto"/>
            <w:bottom w:val="none" w:sz="0" w:space="0" w:color="auto"/>
            <w:right w:val="none" w:sz="0" w:space="0" w:color="auto"/>
          </w:divBdr>
        </w:div>
        <w:div w:id="1363020973">
          <w:marLeft w:val="720"/>
          <w:marRight w:val="0"/>
          <w:marTop w:val="120"/>
          <w:marBottom w:val="0"/>
          <w:divBdr>
            <w:top w:val="none" w:sz="0" w:space="0" w:color="auto"/>
            <w:left w:val="none" w:sz="0" w:space="0" w:color="auto"/>
            <w:bottom w:val="none" w:sz="0" w:space="0" w:color="auto"/>
            <w:right w:val="none" w:sz="0" w:space="0" w:color="auto"/>
          </w:divBdr>
        </w:div>
      </w:divsChild>
    </w:div>
    <w:div w:id="1261448074">
      <w:bodyDiv w:val="1"/>
      <w:marLeft w:val="0"/>
      <w:marRight w:val="0"/>
      <w:marTop w:val="0"/>
      <w:marBottom w:val="0"/>
      <w:divBdr>
        <w:top w:val="none" w:sz="0" w:space="0" w:color="auto"/>
        <w:left w:val="none" w:sz="0" w:space="0" w:color="auto"/>
        <w:bottom w:val="none" w:sz="0" w:space="0" w:color="auto"/>
        <w:right w:val="none" w:sz="0" w:space="0" w:color="auto"/>
      </w:divBdr>
      <w:divsChild>
        <w:div w:id="61294429">
          <w:marLeft w:val="547"/>
          <w:marRight w:val="0"/>
          <w:marTop w:val="0"/>
          <w:marBottom w:val="0"/>
          <w:divBdr>
            <w:top w:val="none" w:sz="0" w:space="0" w:color="auto"/>
            <w:left w:val="none" w:sz="0" w:space="0" w:color="auto"/>
            <w:bottom w:val="none" w:sz="0" w:space="0" w:color="auto"/>
            <w:right w:val="none" w:sz="0" w:space="0" w:color="auto"/>
          </w:divBdr>
        </w:div>
      </w:divsChild>
    </w:div>
    <w:div w:id="1298073041">
      <w:bodyDiv w:val="1"/>
      <w:marLeft w:val="0"/>
      <w:marRight w:val="0"/>
      <w:marTop w:val="0"/>
      <w:marBottom w:val="0"/>
      <w:divBdr>
        <w:top w:val="none" w:sz="0" w:space="0" w:color="auto"/>
        <w:left w:val="none" w:sz="0" w:space="0" w:color="auto"/>
        <w:bottom w:val="none" w:sz="0" w:space="0" w:color="auto"/>
        <w:right w:val="none" w:sz="0" w:space="0" w:color="auto"/>
      </w:divBdr>
      <w:divsChild>
        <w:div w:id="1315716621">
          <w:marLeft w:val="547"/>
          <w:marRight w:val="0"/>
          <w:marTop w:val="200"/>
          <w:marBottom w:val="0"/>
          <w:divBdr>
            <w:top w:val="none" w:sz="0" w:space="0" w:color="auto"/>
            <w:left w:val="none" w:sz="0" w:space="0" w:color="auto"/>
            <w:bottom w:val="none" w:sz="0" w:space="0" w:color="auto"/>
            <w:right w:val="none" w:sz="0" w:space="0" w:color="auto"/>
          </w:divBdr>
        </w:div>
        <w:div w:id="1976139355">
          <w:marLeft w:val="547"/>
          <w:marRight w:val="0"/>
          <w:marTop w:val="200"/>
          <w:marBottom w:val="0"/>
          <w:divBdr>
            <w:top w:val="none" w:sz="0" w:space="0" w:color="auto"/>
            <w:left w:val="none" w:sz="0" w:space="0" w:color="auto"/>
            <w:bottom w:val="none" w:sz="0" w:space="0" w:color="auto"/>
            <w:right w:val="none" w:sz="0" w:space="0" w:color="auto"/>
          </w:divBdr>
        </w:div>
        <w:div w:id="483357015">
          <w:marLeft w:val="547"/>
          <w:marRight w:val="0"/>
          <w:marTop w:val="200"/>
          <w:marBottom w:val="0"/>
          <w:divBdr>
            <w:top w:val="none" w:sz="0" w:space="0" w:color="auto"/>
            <w:left w:val="none" w:sz="0" w:space="0" w:color="auto"/>
            <w:bottom w:val="none" w:sz="0" w:space="0" w:color="auto"/>
            <w:right w:val="none" w:sz="0" w:space="0" w:color="auto"/>
          </w:divBdr>
        </w:div>
        <w:div w:id="730885096">
          <w:marLeft w:val="547"/>
          <w:marRight w:val="0"/>
          <w:marTop w:val="200"/>
          <w:marBottom w:val="0"/>
          <w:divBdr>
            <w:top w:val="none" w:sz="0" w:space="0" w:color="auto"/>
            <w:left w:val="none" w:sz="0" w:space="0" w:color="auto"/>
            <w:bottom w:val="none" w:sz="0" w:space="0" w:color="auto"/>
            <w:right w:val="none" w:sz="0" w:space="0" w:color="auto"/>
          </w:divBdr>
        </w:div>
        <w:div w:id="738406362">
          <w:marLeft w:val="547"/>
          <w:marRight w:val="0"/>
          <w:marTop w:val="200"/>
          <w:marBottom w:val="0"/>
          <w:divBdr>
            <w:top w:val="none" w:sz="0" w:space="0" w:color="auto"/>
            <w:left w:val="none" w:sz="0" w:space="0" w:color="auto"/>
            <w:bottom w:val="none" w:sz="0" w:space="0" w:color="auto"/>
            <w:right w:val="none" w:sz="0" w:space="0" w:color="auto"/>
          </w:divBdr>
        </w:div>
      </w:divsChild>
    </w:div>
    <w:div w:id="1305696973">
      <w:bodyDiv w:val="1"/>
      <w:marLeft w:val="0"/>
      <w:marRight w:val="0"/>
      <w:marTop w:val="0"/>
      <w:marBottom w:val="0"/>
      <w:divBdr>
        <w:top w:val="none" w:sz="0" w:space="0" w:color="auto"/>
        <w:left w:val="none" w:sz="0" w:space="0" w:color="auto"/>
        <w:bottom w:val="none" w:sz="0" w:space="0" w:color="auto"/>
        <w:right w:val="none" w:sz="0" w:space="0" w:color="auto"/>
      </w:divBdr>
      <w:divsChild>
        <w:div w:id="632830374">
          <w:marLeft w:val="1440"/>
          <w:marRight w:val="0"/>
          <w:marTop w:val="100"/>
          <w:marBottom w:val="0"/>
          <w:divBdr>
            <w:top w:val="none" w:sz="0" w:space="0" w:color="auto"/>
            <w:left w:val="none" w:sz="0" w:space="0" w:color="auto"/>
            <w:bottom w:val="none" w:sz="0" w:space="0" w:color="auto"/>
            <w:right w:val="none" w:sz="0" w:space="0" w:color="auto"/>
          </w:divBdr>
        </w:div>
        <w:div w:id="39941071">
          <w:marLeft w:val="1440"/>
          <w:marRight w:val="0"/>
          <w:marTop w:val="100"/>
          <w:marBottom w:val="0"/>
          <w:divBdr>
            <w:top w:val="none" w:sz="0" w:space="0" w:color="auto"/>
            <w:left w:val="none" w:sz="0" w:space="0" w:color="auto"/>
            <w:bottom w:val="none" w:sz="0" w:space="0" w:color="auto"/>
            <w:right w:val="none" w:sz="0" w:space="0" w:color="auto"/>
          </w:divBdr>
        </w:div>
        <w:div w:id="597449870">
          <w:marLeft w:val="1440"/>
          <w:marRight w:val="0"/>
          <w:marTop w:val="100"/>
          <w:marBottom w:val="0"/>
          <w:divBdr>
            <w:top w:val="none" w:sz="0" w:space="0" w:color="auto"/>
            <w:left w:val="none" w:sz="0" w:space="0" w:color="auto"/>
            <w:bottom w:val="none" w:sz="0" w:space="0" w:color="auto"/>
            <w:right w:val="none" w:sz="0" w:space="0" w:color="auto"/>
          </w:divBdr>
        </w:div>
        <w:div w:id="1241408199">
          <w:marLeft w:val="720"/>
          <w:marRight w:val="0"/>
          <w:marTop w:val="200"/>
          <w:marBottom w:val="0"/>
          <w:divBdr>
            <w:top w:val="none" w:sz="0" w:space="0" w:color="auto"/>
            <w:left w:val="none" w:sz="0" w:space="0" w:color="auto"/>
            <w:bottom w:val="none" w:sz="0" w:space="0" w:color="auto"/>
            <w:right w:val="none" w:sz="0" w:space="0" w:color="auto"/>
          </w:divBdr>
        </w:div>
        <w:div w:id="1706976815">
          <w:marLeft w:val="720"/>
          <w:marRight w:val="0"/>
          <w:marTop w:val="200"/>
          <w:marBottom w:val="0"/>
          <w:divBdr>
            <w:top w:val="none" w:sz="0" w:space="0" w:color="auto"/>
            <w:left w:val="none" w:sz="0" w:space="0" w:color="auto"/>
            <w:bottom w:val="none" w:sz="0" w:space="0" w:color="auto"/>
            <w:right w:val="none" w:sz="0" w:space="0" w:color="auto"/>
          </w:divBdr>
        </w:div>
      </w:divsChild>
    </w:div>
    <w:div w:id="1461652186">
      <w:bodyDiv w:val="1"/>
      <w:marLeft w:val="0"/>
      <w:marRight w:val="0"/>
      <w:marTop w:val="0"/>
      <w:marBottom w:val="0"/>
      <w:divBdr>
        <w:top w:val="none" w:sz="0" w:space="0" w:color="auto"/>
        <w:left w:val="none" w:sz="0" w:space="0" w:color="auto"/>
        <w:bottom w:val="none" w:sz="0" w:space="0" w:color="auto"/>
        <w:right w:val="none" w:sz="0" w:space="0" w:color="auto"/>
      </w:divBdr>
      <w:divsChild>
        <w:div w:id="1239050190">
          <w:marLeft w:val="720"/>
          <w:marRight w:val="0"/>
          <w:marTop w:val="200"/>
          <w:marBottom w:val="0"/>
          <w:divBdr>
            <w:top w:val="none" w:sz="0" w:space="0" w:color="auto"/>
            <w:left w:val="none" w:sz="0" w:space="0" w:color="auto"/>
            <w:bottom w:val="none" w:sz="0" w:space="0" w:color="auto"/>
            <w:right w:val="none" w:sz="0" w:space="0" w:color="auto"/>
          </w:divBdr>
        </w:div>
        <w:div w:id="1028944172">
          <w:marLeft w:val="720"/>
          <w:marRight w:val="0"/>
          <w:marTop w:val="200"/>
          <w:marBottom w:val="0"/>
          <w:divBdr>
            <w:top w:val="none" w:sz="0" w:space="0" w:color="auto"/>
            <w:left w:val="none" w:sz="0" w:space="0" w:color="auto"/>
            <w:bottom w:val="none" w:sz="0" w:space="0" w:color="auto"/>
            <w:right w:val="none" w:sz="0" w:space="0" w:color="auto"/>
          </w:divBdr>
        </w:div>
      </w:divsChild>
    </w:div>
    <w:div w:id="1473206319">
      <w:bodyDiv w:val="1"/>
      <w:marLeft w:val="0"/>
      <w:marRight w:val="0"/>
      <w:marTop w:val="0"/>
      <w:marBottom w:val="0"/>
      <w:divBdr>
        <w:top w:val="none" w:sz="0" w:space="0" w:color="auto"/>
        <w:left w:val="none" w:sz="0" w:space="0" w:color="auto"/>
        <w:bottom w:val="none" w:sz="0" w:space="0" w:color="auto"/>
        <w:right w:val="none" w:sz="0" w:space="0" w:color="auto"/>
      </w:divBdr>
      <w:divsChild>
        <w:div w:id="1785492915">
          <w:marLeft w:val="360"/>
          <w:marRight w:val="0"/>
          <w:marTop w:val="200"/>
          <w:marBottom w:val="0"/>
          <w:divBdr>
            <w:top w:val="none" w:sz="0" w:space="0" w:color="auto"/>
            <w:left w:val="none" w:sz="0" w:space="0" w:color="auto"/>
            <w:bottom w:val="none" w:sz="0" w:space="0" w:color="auto"/>
            <w:right w:val="none" w:sz="0" w:space="0" w:color="auto"/>
          </w:divBdr>
        </w:div>
        <w:div w:id="3747075">
          <w:marLeft w:val="360"/>
          <w:marRight w:val="0"/>
          <w:marTop w:val="200"/>
          <w:marBottom w:val="0"/>
          <w:divBdr>
            <w:top w:val="none" w:sz="0" w:space="0" w:color="auto"/>
            <w:left w:val="none" w:sz="0" w:space="0" w:color="auto"/>
            <w:bottom w:val="none" w:sz="0" w:space="0" w:color="auto"/>
            <w:right w:val="none" w:sz="0" w:space="0" w:color="auto"/>
          </w:divBdr>
        </w:div>
      </w:divsChild>
    </w:div>
    <w:div w:id="1473986228">
      <w:bodyDiv w:val="1"/>
      <w:marLeft w:val="0"/>
      <w:marRight w:val="0"/>
      <w:marTop w:val="0"/>
      <w:marBottom w:val="0"/>
      <w:divBdr>
        <w:top w:val="none" w:sz="0" w:space="0" w:color="auto"/>
        <w:left w:val="none" w:sz="0" w:space="0" w:color="auto"/>
        <w:bottom w:val="none" w:sz="0" w:space="0" w:color="auto"/>
        <w:right w:val="none" w:sz="0" w:space="0" w:color="auto"/>
      </w:divBdr>
    </w:div>
    <w:div w:id="1634364588">
      <w:bodyDiv w:val="1"/>
      <w:marLeft w:val="0"/>
      <w:marRight w:val="0"/>
      <w:marTop w:val="0"/>
      <w:marBottom w:val="0"/>
      <w:divBdr>
        <w:top w:val="none" w:sz="0" w:space="0" w:color="auto"/>
        <w:left w:val="none" w:sz="0" w:space="0" w:color="auto"/>
        <w:bottom w:val="none" w:sz="0" w:space="0" w:color="auto"/>
        <w:right w:val="none" w:sz="0" w:space="0" w:color="auto"/>
      </w:divBdr>
      <w:divsChild>
        <w:div w:id="395319991">
          <w:marLeft w:val="547"/>
          <w:marRight w:val="0"/>
          <w:marTop w:val="200"/>
          <w:marBottom w:val="0"/>
          <w:divBdr>
            <w:top w:val="none" w:sz="0" w:space="0" w:color="auto"/>
            <w:left w:val="none" w:sz="0" w:space="0" w:color="auto"/>
            <w:bottom w:val="none" w:sz="0" w:space="0" w:color="auto"/>
            <w:right w:val="none" w:sz="0" w:space="0" w:color="auto"/>
          </w:divBdr>
        </w:div>
      </w:divsChild>
    </w:div>
    <w:div w:id="1740128709">
      <w:bodyDiv w:val="1"/>
      <w:marLeft w:val="0"/>
      <w:marRight w:val="0"/>
      <w:marTop w:val="0"/>
      <w:marBottom w:val="0"/>
      <w:divBdr>
        <w:top w:val="none" w:sz="0" w:space="0" w:color="auto"/>
        <w:left w:val="none" w:sz="0" w:space="0" w:color="auto"/>
        <w:bottom w:val="none" w:sz="0" w:space="0" w:color="auto"/>
        <w:right w:val="none" w:sz="0" w:space="0" w:color="auto"/>
      </w:divBdr>
      <w:divsChild>
        <w:div w:id="999965789">
          <w:marLeft w:val="547"/>
          <w:marRight w:val="0"/>
          <w:marTop w:val="0"/>
          <w:marBottom w:val="0"/>
          <w:divBdr>
            <w:top w:val="none" w:sz="0" w:space="0" w:color="auto"/>
            <w:left w:val="none" w:sz="0" w:space="0" w:color="auto"/>
            <w:bottom w:val="none" w:sz="0" w:space="0" w:color="auto"/>
            <w:right w:val="none" w:sz="0" w:space="0" w:color="auto"/>
          </w:divBdr>
        </w:div>
        <w:div w:id="732316286">
          <w:marLeft w:val="547"/>
          <w:marRight w:val="0"/>
          <w:marTop w:val="0"/>
          <w:marBottom w:val="0"/>
          <w:divBdr>
            <w:top w:val="none" w:sz="0" w:space="0" w:color="auto"/>
            <w:left w:val="none" w:sz="0" w:space="0" w:color="auto"/>
            <w:bottom w:val="none" w:sz="0" w:space="0" w:color="auto"/>
            <w:right w:val="none" w:sz="0" w:space="0" w:color="auto"/>
          </w:divBdr>
        </w:div>
      </w:divsChild>
    </w:div>
    <w:div w:id="1890722044">
      <w:bodyDiv w:val="1"/>
      <w:marLeft w:val="0"/>
      <w:marRight w:val="0"/>
      <w:marTop w:val="0"/>
      <w:marBottom w:val="0"/>
      <w:divBdr>
        <w:top w:val="none" w:sz="0" w:space="0" w:color="auto"/>
        <w:left w:val="none" w:sz="0" w:space="0" w:color="auto"/>
        <w:bottom w:val="none" w:sz="0" w:space="0" w:color="auto"/>
        <w:right w:val="none" w:sz="0" w:space="0" w:color="auto"/>
      </w:divBdr>
      <w:divsChild>
        <w:div w:id="548805984">
          <w:marLeft w:val="360"/>
          <w:marRight w:val="0"/>
          <w:marTop w:val="200"/>
          <w:marBottom w:val="0"/>
          <w:divBdr>
            <w:top w:val="none" w:sz="0" w:space="0" w:color="auto"/>
            <w:left w:val="none" w:sz="0" w:space="0" w:color="auto"/>
            <w:bottom w:val="none" w:sz="0" w:space="0" w:color="auto"/>
            <w:right w:val="none" w:sz="0" w:space="0" w:color="auto"/>
          </w:divBdr>
        </w:div>
      </w:divsChild>
    </w:div>
    <w:div w:id="2101487798">
      <w:bodyDiv w:val="1"/>
      <w:marLeft w:val="0"/>
      <w:marRight w:val="0"/>
      <w:marTop w:val="0"/>
      <w:marBottom w:val="0"/>
      <w:divBdr>
        <w:top w:val="none" w:sz="0" w:space="0" w:color="auto"/>
        <w:left w:val="none" w:sz="0" w:space="0" w:color="auto"/>
        <w:bottom w:val="none" w:sz="0" w:space="0" w:color="auto"/>
        <w:right w:val="none" w:sz="0" w:space="0" w:color="auto"/>
      </w:divBdr>
      <w:divsChild>
        <w:div w:id="2007778498">
          <w:marLeft w:val="547"/>
          <w:marRight w:val="0"/>
          <w:marTop w:val="0"/>
          <w:marBottom w:val="0"/>
          <w:divBdr>
            <w:top w:val="none" w:sz="0" w:space="0" w:color="auto"/>
            <w:left w:val="none" w:sz="0" w:space="0" w:color="auto"/>
            <w:bottom w:val="none" w:sz="0" w:space="0" w:color="auto"/>
            <w:right w:val="none" w:sz="0" w:space="0" w:color="auto"/>
          </w:divBdr>
        </w:div>
        <w:div w:id="462306725">
          <w:marLeft w:val="547"/>
          <w:marRight w:val="0"/>
          <w:marTop w:val="0"/>
          <w:marBottom w:val="0"/>
          <w:divBdr>
            <w:top w:val="none" w:sz="0" w:space="0" w:color="auto"/>
            <w:left w:val="none" w:sz="0" w:space="0" w:color="auto"/>
            <w:bottom w:val="none" w:sz="0" w:space="0" w:color="auto"/>
            <w:right w:val="none" w:sz="0" w:space="0" w:color="auto"/>
          </w:divBdr>
        </w:div>
      </w:divsChild>
    </w:div>
    <w:div w:id="2118476459">
      <w:bodyDiv w:val="1"/>
      <w:marLeft w:val="0"/>
      <w:marRight w:val="0"/>
      <w:marTop w:val="0"/>
      <w:marBottom w:val="0"/>
      <w:divBdr>
        <w:top w:val="none" w:sz="0" w:space="0" w:color="auto"/>
        <w:left w:val="none" w:sz="0" w:space="0" w:color="auto"/>
        <w:bottom w:val="none" w:sz="0" w:space="0" w:color="auto"/>
        <w:right w:val="none" w:sz="0" w:space="0" w:color="auto"/>
      </w:divBdr>
      <w:divsChild>
        <w:div w:id="21322371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B1F3-2584-4BF9-8FF9-71FB2E28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10</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Dell</cp:lastModifiedBy>
  <cp:revision>139</cp:revision>
  <cp:lastPrinted>2018-08-08T07:24:00Z</cp:lastPrinted>
  <dcterms:created xsi:type="dcterms:W3CDTF">2017-06-29T10:38:00Z</dcterms:created>
  <dcterms:modified xsi:type="dcterms:W3CDTF">2018-08-27T07:56:00Z</dcterms:modified>
</cp:coreProperties>
</file>