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rPr>
        <w:id w:val="1550253906"/>
        <w:docPartObj>
          <w:docPartGallery w:val="Cover Pages"/>
          <w:docPartUnique/>
        </w:docPartObj>
      </w:sdtPr>
      <w:sdtEndPr>
        <w:rPr>
          <w:rFonts w:ascii="Times New Roman" w:hAnsi="Times New Roman" w:cs="Times New Roman"/>
          <w:noProof/>
          <w:color w:val="5B9BD5" w:themeColor="accent1"/>
          <w:sz w:val="22"/>
        </w:rPr>
      </w:sdtEndPr>
      <w:sdtContent>
        <w:p w:rsidR="00A86A6C" w:rsidRDefault="00A86A6C">
          <w:pPr>
            <w:pStyle w:val="Ingenafstand"/>
            <w:rPr>
              <w:sz w:val="2"/>
            </w:rPr>
          </w:pPr>
        </w:p>
        <w:p w:rsidR="00A86A6C" w:rsidRDefault="00ED11C1">
          <w:r>
            <w:rPr>
              <w:noProof/>
              <w:color w:val="5B9BD5" w:themeColor="accent1"/>
              <w:sz w:val="36"/>
              <w:szCs w:val="36"/>
              <w:lang w:val="da-DK" w:eastAsia="da-DK"/>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85765" cy="5692775"/>
                    <wp:effectExtent l="0" t="0" r="0" b="0"/>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85765" cy="5692775"/>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B4D96A6" id="Group 2" o:spid="_x0000_s1026" style="position:absolute;margin-left:0;margin-top:0;width:431.95pt;height:448.2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val="da-DK" w:eastAsia="da-DK"/>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6140" cy="687705"/>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140" cy="687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1120" w:rsidRDefault="007B2699">
                                <w:pPr>
                                  <w:pStyle w:val="Ingenafstand"/>
                                  <w:jc w:val="right"/>
                                  <w:rPr>
                                    <w:color w:val="5B9BD5" w:themeColor="accent1"/>
                                    <w:sz w:val="36"/>
                                    <w:szCs w:val="36"/>
                                  </w:rPr>
                                </w:pPr>
                                <w:sdt>
                                  <w:sdtPr>
                                    <w:rPr>
                                      <w:rFonts w:ascii="Times New Roman" w:hAnsi="Times New Roman" w:cs="Times New Roman"/>
                                      <w:color w:val="3B3838" w:themeColor="background2" w:themeShade="40"/>
                                      <w:sz w:val="24"/>
                                      <w:szCs w:val="24"/>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5D1120" w:rsidRPr="00D837E5">
                                      <w:rPr>
                                        <w:rFonts w:ascii="Times New Roman" w:hAnsi="Times New Roman" w:cs="Times New Roman"/>
                                        <w:color w:val="3B3838" w:themeColor="background2" w:themeShade="40"/>
                                        <w:sz w:val="24"/>
                                        <w:szCs w:val="24"/>
                                      </w:rPr>
                                      <w:t>European Court of Auditors, SAI China, SAI India, SAI Fiji, SAI Philippines and SAI USA. FIPP Liaison - SAI Denmark and SAI France</w:t>
                                    </w:r>
                                  </w:sdtContent>
                                </w:sdt>
                              </w:p>
                              <w:sdt>
                                <w:sdtPr>
                                  <w:rPr>
                                    <w:color w:val="5B9BD5"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5D1120" w:rsidRDefault="005D1120">
                                    <w:pPr>
                                      <w:pStyle w:val="Ingenafstand"/>
                                      <w:jc w:val="right"/>
                                      <w:rPr>
                                        <w:color w:val="5B9BD5" w:themeColor="accent1"/>
                                        <w:sz w:val="36"/>
                                        <w:szCs w:val="36"/>
                                      </w:rPr>
                                    </w:pPr>
                                    <w:r>
                                      <w:rPr>
                                        <w:color w:val="5B9BD5"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margin-left:0;margin-top:0;width:468.2pt;height:54.1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" filled="f" stroked="f" strokeweight=".5pt">
                    <v:path arrowok="t"/>
                    <v:textbox style="mso-fit-shape-to-text:t" inset="0,0,0,0">
                      <w:txbxContent>
                        <w:p w:rsidR="005D1120" w:rsidRDefault="007B2699">
                          <w:pPr>
                            <w:pStyle w:val="Ingenafstand"/>
                            <w:jc w:val="right"/>
                            <w:rPr>
                              <w:color w:val="5B9BD5" w:themeColor="accent1"/>
                              <w:sz w:val="36"/>
                              <w:szCs w:val="36"/>
                            </w:rPr>
                          </w:pPr>
                          <w:sdt>
                            <w:sdtPr>
                              <w:rPr>
                                <w:rFonts w:ascii="Times New Roman" w:hAnsi="Times New Roman" w:cs="Times New Roman"/>
                                <w:color w:val="3B3838" w:themeColor="background2" w:themeShade="40"/>
                                <w:sz w:val="24"/>
                                <w:szCs w:val="24"/>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5D1120" w:rsidRPr="00D837E5">
                                <w:rPr>
                                  <w:rFonts w:ascii="Times New Roman" w:hAnsi="Times New Roman" w:cs="Times New Roman"/>
                                  <w:color w:val="3B3838" w:themeColor="background2" w:themeShade="40"/>
                                  <w:sz w:val="24"/>
                                  <w:szCs w:val="24"/>
                                </w:rPr>
                                <w:t>European Court of Auditors, SAI China, SAI India, SAI Fiji, SAI Philippines and SAI USA. FIPP Liaison - SAI Denmark and SAI France</w:t>
                              </w:r>
                            </w:sdtContent>
                          </w:sdt>
                        </w:p>
                        <w:sdt>
                          <w:sdtPr>
                            <w:rPr>
                              <w:color w:val="5B9BD5"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5D1120" w:rsidRDefault="005D1120">
                              <w:pPr>
                                <w:pStyle w:val="Ingenafstand"/>
                                <w:jc w:val="right"/>
                                <w:rPr>
                                  <w:color w:val="5B9BD5" w:themeColor="accent1"/>
                                  <w:sz w:val="36"/>
                                  <w:szCs w:val="36"/>
                                </w:rPr>
                              </w:pPr>
                              <w:r>
                                <w:rPr>
                                  <w:color w:val="5B9BD5" w:themeColor="accent1"/>
                                  <w:sz w:val="36"/>
                                  <w:szCs w:val="36"/>
                                </w:rPr>
                                <w:t xml:space="preserve">     </w:t>
                              </w:r>
                            </w:p>
                          </w:sdtContent>
                        </w:sdt>
                      </w:txbxContent>
                    </v:textbox>
                    <w10:wrap anchorx="page" anchory="margin"/>
                  </v:shape>
                </w:pict>
              </mc:Fallback>
            </mc:AlternateContent>
          </w:r>
        </w:p>
        <w:p w:rsidR="00A86A6C" w:rsidRDefault="00ED11C1">
          <w:pPr>
            <w:rPr>
              <w:rFonts w:ascii="Times New Roman" w:eastAsiaTheme="minorEastAsia" w:hAnsi="Times New Roman" w:cs="Times New Roman"/>
              <w:noProof/>
              <w:color w:val="5B9BD5" w:themeColor="accent1"/>
            </w:rPr>
          </w:pPr>
          <w:r>
            <w:rPr>
              <w:noProof/>
              <w:lang w:val="da-DK" w:eastAsia="da-DK"/>
            </w:rPr>
            <mc:AlternateContent>
              <mc:Choice Requires="wps">
                <w:drawing>
                  <wp:anchor distT="0" distB="0" distL="114300" distR="114300" simplePos="0" relativeHeight="251661312" behindDoc="0" locked="0" layoutInCell="1" allowOverlap="1">
                    <wp:simplePos x="0" y="0"/>
                    <wp:positionH relativeFrom="page">
                      <wp:posOffset>1276985</wp:posOffset>
                    </wp:positionH>
                    <wp:positionV relativeFrom="margin">
                      <wp:posOffset>834390</wp:posOffset>
                    </wp:positionV>
                    <wp:extent cx="5583555" cy="173926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3555" cy="1739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caps/>
                                    <w:color w:val="8496B0" w:themeColor="text2" w:themeTint="99"/>
                                    <w:sz w:val="36"/>
                                    <w:szCs w:val="36"/>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5D1120" w:rsidRPr="00A86A6C" w:rsidRDefault="005D1120">
                                    <w:pPr>
                                      <w:pStyle w:val="Ingenafstand"/>
                                      <w:rPr>
                                        <w:rFonts w:ascii="Times New Roman" w:eastAsiaTheme="majorEastAsia" w:hAnsi="Times New Roman" w:cs="Times New Roman"/>
                                        <w:b/>
                                        <w:caps/>
                                        <w:color w:val="8496B0" w:themeColor="text2" w:themeTint="99"/>
                                        <w:sz w:val="36"/>
                                        <w:szCs w:val="36"/>
                                      </w:rPr>
                                    </w:pPr>
                                    <w:r w:rsidRPr="00A86A6C">
                                      <w:rPr>
                                        <w:rFonts w:ascii="Times New Roman" w:eastAsiaTheme="majorEastAsia" w:hAnsi="Times New Roman" w:cs="Times New Roman"/>
                                        <w:b/>
                                        <w:caps/>
                                        <w:color w:val="8496B0" w:themeColor="text2" w:themeTint="99"/>
                                        <w:sz w:val="36"/>
                                        <w:szCs w:val="36"/>
                                      </w:rPr>
                                      <w:t>Report of the working group on disaster related aid</w:t>
                                    </w:r>
                                  </w:p>
                                </w:sdtContent>
                              </w:sdt>
                              <w:p w:rsidR="005D1120" w:rsidRPr="00A86A6C" w:rsidRDefault="007B2699">
                                <w:pPr>
                                  <w:pStyle w:val="Ingenafstand"/>
                                  <w:spacing w:before="120"/>
                                  <w:rPr>
                                    <w:rFonts w:ascii="Times New Roman" w:hAnsi="Times New Roman" w:cs="Times New Roman"/>
                                    <w:b/>
                                    <w:color w:val="5B9BD5" w:themeColor="accent1"/>
                                    <w:sz w:val="36"/>
                                    <w:szCs w:val="36"/>
                                  </w:rPr>
                                </w:pPr>
                                <w:sdt>
                                  <w:sdtPr>
                                    <w:rPr>
                                      <w:rFonts w:ascii="Times New Roman" w:hAnsi="Times New Roman" w:cs="Times New Roman"/>
                                      <w:b/>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5D1120" w:rsidRPr="00A86A6C">
                                      <w:rPr>
                                        <w:rFonts w:ascii="Times New Roman" w:hAnsi="Times New Roman" w:cs="Times New Roman"/>
                                        <w:b/>
                                        <w:color w:val="5B9BD5" w:themeColor="accent1"/>
                                        <w:sz w:val="36"/>
                                        <w:szCs w:val="36"/>
                                      </w:rPr>
                                      <w:t>Review of pre-existing pronouncements</w:t>
                                    </w:r>
                                  </w:sdtContent>
                                </w:sdt>
                                <w:r w:rsidR="005D1120" w:rsidRPr="00A86A6C">
                                  <w:rPr>
                                    <w:rFonts w:ascii="Times New Roman" w:hAnsi="Times New Roman" w:cs="Times New Roman"/>
                                    <w:b/>
                                    <w:noProof/>
                                    <w:sz w:val="36"/>
                                    <w:szCs w:val="36"/>
                                  </w:rPr>
                                  <w:t xml:space="preserve"> </w:t>
                                </w:r>
                              </w:p>
                              <w:p w:rsidR="005D1120" w:rsidRDefault="005D1120"/>
                              <w:p w:rsidR="00F96010" w:rsidRPr="0027505F" w:rsidRDefault="00F96010" w:rsidP="00F96010">
                                <w:pPr>
                                  <w:pStyle w:val="Sidehoved"/>
                                  <w:rPr>
                                    <w:sz w:val="18"/>
                                    <w:szCs w:val="18"/>
                                  </w:rPr>
                                </w:pPr>
                                <w:r w:rsidRPr="0027505F">
                                  <w:rPr>
                                    <w:sz w:val="18"/>
                                    <w:szCs w:val="18"/>
                                  </w:rPr>
                                  <w:t xml:space="preserve">Final version as of </w:t>
                                </w:r>
                                <w:r>
                                  <w:rPr>
                                    <w:sz w:val="18"/>
                                    <w:szCs w:val="18"/>
                                  </w:rPr>
                                  <w:t>9</w:t>
                                </w:r>
                                <w:r w:rsidRPr="0027505F">
                                  <w:rPr>
                                    <w:sz w:val="18"/>
                                    <w:szCs w:val="18"/>
                                  </w:rPr>
                                  <w:t xml:space="preserve"> March 2018 – for the FIPP meeting 19-23 March 2018</w:t>
                                </w:r>
                              </w:p>
                              <w:p w:rsidR="00F96010" w:rsidRDefault="00F96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2" o:spid="_x0000_s1027" type="#_x0000_t202" style="position:absolute;margin-left:100.55pt;margin-top:65.7pt;width:439.65pt;height:13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" filled="f" stroked="f" strokeweight=".5pt">
                    <v:path arrowok="t"/>
                    <v:textbox>
                      <w:txbxContent>
                        <w:sdt>
                          <w:sdtPr>
                            <w:rPr>
                              <w:rFonts w:ascii="Times New Roman" w:eastAsiaTheme="majorEastAsia" w:hAnsi="Times New Roman" w:cs="Times New Roman"/>
                              <w:b/>
                              <w:caps/>
                              <w:color w:val="8496B0" w:themeColor="text2" w:themeTint="99"/>
                              <w:sz w:val="36"/>
                              <w:szCs w:val="36"/>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5D1120" w:rsidRPr="00A86A6C" w:rsidRDefault="005D1120">
                              <w:pPr>
                                <w:pStyle w:val="Ingenafstand"/>
                                <w:rPr>
                                  <w:rFonts w:ascii="Times New Roman" w:eastAsiaTheme="majorEastAsia" w:hAnsi="Times New Roman" w:cs="Times New Roman"/>
                                  <w:b/>
                                  <w:caps/>
                                  <w:color w:val="8496B0" w:themeColor="text2" w:themeTint="99"/>
                                  <w:sz w:val="36"/>
                                  <w:szCs w:val="36"/>
                                </w:rPr>
                              </w:pPr>
                              <w:r w:rsidRPr="00A86A6C">
                                <w:rPr>
                                  <w:rFonts w:ascii="Times New Roman" w:eastAsiaTheme="majorEastAsia" w:hAnsi="Times New Roman" w:cs="Times New Roman"/>
                                  <w:b/>
                                  <w:caps/>
                                  <w:color w:val="8496B0" w:themeColor="text2" w:themeTint="99"/>
                                  <w:sz w:val="36"/>
                                  <w:szCs w:val="36"/>
                                </w:rPr>
                                <w:t>Report of the working group on disaster related aid</w:t>
                              </w:r>
                            </w:p>
                          </w:sdtContent>
                        </w:sdt>
                        <w:p w:rsidR="005D1120" w:rsidRPr="00A86A6C" w:rsidRDefault="007B2699">
                          <w:pPr>
                            <w:pStyle w:val="Ingenafstand"/>
                            <w:spacing w:before="120"/>
                            <w:rPr>
                              <w:rFonts w:ascii="Times New Roman" w:hAnsi="Times New Roman" w:cs="Times New Roman"/>
                              <w:b/>
                              <w:color w:val="5B9BD5" w:themeColor="accent1"/>
                              <w:sz w:val="36"/>
                              <w:szCs w:val="36"/>
                            </w:rPr>
                          </w:pPr>
                          <w:sdt>
                            <w:sdtPr>
                              <w:rPr>
                                <w:rFonts w:ascii="Times New Roman" w:hAnsi="Times New Roman" w:cs="Times New Roman"/>
                                <w:b/>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5D1120" w:rsidRPr="00A86A6C">
                                <w:rPr>
                                  <w:rFonts w:ascii="Times New Roman" w:hAnsi="Times New Roman" w:cs="Times New Roman"/>
                                  <w:b/>
                                  <w:color w:val="5B9BD5" w:themeColor="accent1"/>
                                  <w:sz w:val="36"/>
                                  <w:szCs w:val="36"/>
                                </w:rPr>
                                <w:t>Review of pre-existing pronouncements</w:t>
                              </w:r>
                            </w:sdtContent>
                          </w:sdt>
                          <w:r w:rsidR="005D1120" w:rsidRPr="00A86A6C">
                            <w:rPr>
                              <w:rFonts w:ascii="Times New Roman" w:hAnsi="Times New Roman" w:cs="Times New Roman"/>
                              <w:b/>
                              <w:noProof/>
                              <w:sz w:val="36"/>
                              <w:szCs w:val="36"/>
                            </w:rPr>
                            <w:t xml:space="preserve"> </w:t>
                          </w:r>
                        </w:p>
                        <w:p w:rsidR="005D1120" w:rsidRDefault="005D1120"/>
                        <w:p w:rsidR="00F96010" w:rsidRPr="0027505F" w:rsidRDefault="00F96010" w:rsidP="00F96010">
                          <w:pPr>
                            <w:pStyle w:val="Sidehoved"/>
                            <w:rPr>
                              <w:sz w:val="18"/>
                              <w:szCs w:val="18"/>
                            </w:rPr>
                          </w:pPr>
                          <w:r w:rsidRPr="0027505F">
                            <w:rPr>
                              <w:sz w:val="18"/>
                              <w:szCs w:val="18"/>
                            </w:rPr>
                            <w:t xml:space="preserve">Final version as of </w:t>
                          </w:r>
                          <w:r>
                            <w:rPr>
                              <w:sz w:val="18"/>
                              <w:szCs w:val="18"/>
                            </w:rPr>
                            <w:t>9</w:t>
                          </w:r>
                          <w:r w:rsidRPr="0027505F">
                            <w:rPr>
                              <w:sz w:val="18"/>
                              <w:szCs w:val="18"/>
                            </w:rPr>
                            <w:t xml:space="preserve"> March 2018 – for the FIPP meeting 19-23 March 2018</w:t>
                          </w:r>
                        </w:p>
                        <w:p w:rsidR="00F96010" w:rsidRDefault="00F96010"/>
                      </w:txbxContent>
                    </v:textbox>
                    <w10:wrap anchorx="page" anchory="margin"/>
                  </v:shape>
                </w:pict>
              </mc:Fallback>
            </mc:AlternateContent>
          </w:r>
          <w:r w:rsidR="00A86A6C">
            <w:rPr>
              <w:rFonts w:ascii="Times New Roman" w:eastAsiaTheme="minorEastAsia" w:hAnsi="Times New Roman" w:cs="Times New Roman"/>
              <w:noProof/>
              <w:color w:val="5B9BD5" w:themeColor="accent1"/>
            </w:rPr>
            <w:br w:type="page"/>
          </w:r>
        </w:p>
      </w:sdtContent>
    </w:sdt>
    <w:p w:rsidR="008F61D9" w:rsidRDefault="008F61D9" w:rsidP="002B0DE1">
      <w:pPr>
        <w:pBdr>
          <w:bottom w:val="single" w:sz="4" w:space="1" w:color="auto"/>
        </w:pBdr>
        <w:rPr>
          <w:rFonts w:ascii="Times New Roman" w:hAnsi="Times New Roman" w:cs="Times New Roman"/>
          <w:b/>
          <w:color w:val="1F4E79" w:themeColor="accent1" w:themeShade="80"/>
          <w:sz w:val="28"/>
        </w:rPr>
      </w:pPr>
    </w:p>
    <w:p w:rsidR="009E4538" w:rsidRPr="007F7550" w:rsidRDefault="002B0DE1" w:rsidP="002B0DE1">
      <w:pPr>
        <w:pBdr>
          <w:bottom w:val="single" w:sz="4" w:space="1" w:color="auto"/>
        </w:pBdr>
        <w:rPr>
          <w:rFonts w:ascii="Times New Roman" w:hAnsi="Times New Roman" w:cs="Times New Roman"/>
          <w:b/>
          <w:color w:val="1F4E79" w:themeColor="accent1" w:themeShade="80"/>
          <w:sz w:val="28"/>
        </w:rPr>
      </w:pPr>
      <w:r w:rsidRPr="007F7550">
        <w:rPr>
          <w:rFonts w:ascii="Times New Roman" w:hAnsi="Times New Roman" w:cs="Times New Roman"/>
          <w:b/>
          <w:color w:val="1F4E79" w:themeColor="accent1" w:themeShade="80"/>
          <w:sz w:val="28"/>
        </w:rPr>
        <w:t>Report of the Working Group</w:t>
      </w:r>
      <w:r w:rsidR="00D86D93">
        <w:rPr>
          <w:rStyle w:val="Fodnotehenvisning"/>
          <w:rFonts w:ascii="Times New Roman" w:hAnsi="Times New Roman" w:cs="Times New Roman"/>
          <w:b/>
          <w:color w:val="1F4E79" w:themeColor="accent1" w:themeShade="80"/>
          <w:sz w:val="28"/>
        </w:rPr>
        <w:footnoteReference w:id="1"/>
      </w:r>
      <w:r w:rsidRPr="007F7550">
        <w:rPr>
          <w:rFonts w:ascii="Times New Roman" w:hAnsi="Times New Roman" w:cs="Times New Roman"/>
          <w:b/>
          <w:color w:val="1F4E79" w:themeColor="accent1" w:themeShade="80"/>
          <w:sz w:val="28"/>
        </w:rPr>
        <w:t xml:space="preserve"> </w:t>
      </w:r>
      <w:r w:rsidR="00F75890" w:rsidRPr="007F7550">
        <w:rPr>
          <w:rFonts w:ascii="Times New Roman" w:hAnsi="Times New Roman" w:cs="Times New Roman"/>
          <w:b/>
          <w:color w:val="1F4E79" w:themeColor="accent1" w:themeShade="80"/>
          <w:sz w:val="28"/>
        </w:rPr>
        <w:t>on Review of pre-existing pronouncements – Disaster related aid</w:t>
      </w:r>
    </w:p>
    <w:p w:rsidR="00440273" w:rsidRPr="008F61D9" w:rsidRDefault="008F61D9" w:rsidP="008F61D9">
      <w:pPr>
        <w:pStyle w:val="Listeafsnit"/>
        <w:numPr>
          <w:ilvl w:val="0"/>
          <w:numId w:val="21"/>
        </w:numPr>
        <w:spacing w:before="240" w:after="240"/>
        <w:jc w:val="both"/>
        <w:rPr>
          <w:rFonts w:ascii="Times New Roman" w:hAnsi="Times New Roman" w:cs="Times New Roman"/>
          <w:b/>
          <w:i/>
          <w:color w:val="1F4E79" w:themeColor="accent1" w:themeShade="80"/>
          <w:sz w:val="28"/>
          <w:szCs w:val="28"/>
        </w:rPr>
      </w:pPr>
      <w:r w:rsidRPr="008F61D9">
        <w:rPr>
          <w:rFonts w:ascii="Times New Roman" w:hAnsi="Times New Roman" w:cs="Times New Roman"/>
          <w:b/>
          <w:i/>
          <w:color w:val="1F4E79" w:themeColor="accent1" w:themeShade="80"/>
          <w:sz w:val="28"/>
          <w:szCs w:val="28"/>
        </w:rPr>
        <w:t>Background</w:t>
      </w:r>
    </w:p>
    <w:p w:rsidR="00440273" w:rsidRPr="00350340" w:rsidRDefault="00F57BF0" w:rsidP="009C54F9">
      <w:pPr>
        <w:jc w:val="both"/>
        <w:rPr>
          <w:rFonts w:ascii="Times New Roman" w:hAnsi="Times New Roman" w:cs="Times New Roman"/>
          <w:sz w:val="24"/>
        </w:rPr>
      </w:pPr>
      <w:r w:rsidRPr="00350340">
        <w:rPr>
          <w:rFonts w:ascii="Times New Roman" w:hAnsi="Times New Roman" w:cs="Times New Roman"/>
          <w:sz w:val="24"/>
        </w:rPr>
        <w:t>The Strategic Development Plan (SDP) for the INTOSAI Framework of Professional Pronouncements (IFPP),</w:t>
      </w:r>
      <w:r w:rsidR="009C54F9" w:rsidRPr="00350340">
        <w:rPr>
          <w:rFonts w:ascii="Times New Roman" w:hAnsi="Times New Roman" w:cs="Times New Roman"/>
          <w:sz w:val="24"/>
        </w:rPr>
        <w:t xml:space="preserve"> 2017-19 set up “Priority 2” to “provide improved INTOSAI guidance (GUID) that can better support audits in accordance with the ISSAIs” “as far as possible by 2019”. </w:t>
      </w:r>
      <w:r w:rsidR="00F57B64">
        <w:rPr>
          <w:rFonts w:ascii="Times New Roman" w:hAnsi="Times New Roman" w:cs="Times New Roman"/>
          <w:sz w:val="24"/>
        </w:rPr>
        <w:t>T</w:t>
      </w:r>
      <w:r w:rsidR="007B4A77" w:rsidRPr="00350340">
        <w:rPr>
          <w:rFonts w:ascii="Times New Roman" w:hAnsi="Times New Roman" w:cs="Times New Roman"/>
          <w:sz w:val="24"/>
        </w:rPr>
        <w:t xml:space="preserve">he overall objective of the review group </w:t>
      </w:r>
      <w:r w:rsidRPr="00350340">
        <w:rPr>
          <w:rFonts w:ascii="Times New Roman" w:hAnsi="Times New Roman" w:cs="Times New Roman"/>
          <w:sz w:val="24"/>
        </w:rPr>
        <w:t xml:space="preserve">is to “consolidate and </w:t>
      </w:r>
      <w:r w:rsidR="007B4A77" w:rsidRPr="00350340">
        <w:rPr>
          <w:rFonts w:ascii="Times New Roman" w:hAnsi="Times New Roman" w:cs="Times New Roman"/>
          <w:sz w:val="24"/>
        </w:rPr>
        <w:t xml:space="preserve">align guidance on </w:t>
      </w:r>
      <w:r w:rsidRPr="00350340">
        <w:rPr>
          <w:rFonts w:ascii="Times New Roman" w:hAnsi="Times New Roman" w:cs="Times New Roman"/>
          <w:sz w:val="24"/>
        </w:rPr>
        <w:t xml:space="preserve">Disaster-related aid with ISSAI 100”. Any resulting pronouncements will be classified as GUIDs in the </w:t>
      </w:r>
      <w:r w:rsidR="007B4A77" w:rsidRPr="00350340">
        <w:rPr>
          <w:rFonts w:ascii="Times New Roman" w:hAnsi="Times New Roman" w:cs="Times New Roman"/>
          <w:sz w:val="24"/>
        </w:rPr>
        <w:t>IF</w:t>
      </w:r>
      <w:r w:rsidRPr="00350340">
        <w:rPr>
          <w:rFonts w:ascii="Times New Roman" w:hAnsi="Times New Roman" w:cs="Times New Roman"/>
          <w:sz w:val="24"/>
        </w:rPr>
        <w:t>FP.</w:t>
      </w:r>
    </w:p>
    <w:p w:rsidR="00350340" w:rsidRPr="00350340" w:rsidRDefault="00350340" w:rsidP="009C54F9">
      <w:pPr>
        <w:jc w:val="both"/>
        <w:rPr>
          <w:rFonts w:ascii="Times New Roman" w:hAnsi="Times New Roman" w:cs="Times New Roman"/>
          <w:sz w:val="24"/>
        </w:rPr>
      </w:pPr>
      <w:r w:rsidRPr="00350340">
        <w:rPr>
          <w:rFonts w:ascii="Times New Roman" w:hAnsi="Times New Roman" w:cs="Times New Roman"/>
          <w:sz w:val="24"/>
        </w:rPr>
        <w:t xml:space="preserve">GUIDs provide guidance that supports the SAI in: </w:t>
      </w:r>
    </w:p>
    <w:p w:rsidR="00350340" w:rsidRPr="00964B32" w:rsidRDefault="007F7550" w:rsidP="00350340">
      <w:pPr>
        <w:pStyle w:val="Listeafsnit"/>
        <w:numPr>
          <w:ilvl w:val="0"/>
          <w:numId w:val="2"/>
        </w:numPr>
        <w:autoSpaceDE w:val="0"/>
        <w:autoSpaceDN w:val="0"/>
        <w:spacing w:before="120" w:after="120" w:line="240" w:lineRule="auto"/>
        <w:contextualSpacing w:val="0"/>
        <w:rPr>
          <w:rFonts w:ascii="Times New Roman" w:eastAsia="Times New Roman" w:hAnsi="Times New Roman" w:cs="Times New Roman"/>
          <w:sz w:val="24"/>
          <w:szCs w:val="24"/>
        </w:rPr>
      </w:pPr>
      <w:r w:rsidRPr="00964B32">
        <w:rPr>
          <w:rFonts w:ascii="Times New Roman" w:eastAsia="Times New Roman" w:hAnsi="Times New Roman" w:cs="Times New Roman"/>
          <w:iCs/>
          <w:sz w:val="24"/>
          <w:szCs w:val="24"/>
        </w:rPr>
        <w:t>Enhancing</w:t>
      </w:r>
      <w:r w:rsidR="00350340" w:rsidRPr="00964B32">
        <w:rPr>
          <w:rFonts w:ascii="Times New Roman" w:eastAsia="Times New Roman" w:hAnsi="Times New Roman" w:cs="Times New Roman"/>
          <w:iCs/>
          <w:sz w:val="24"/>
          <w:szCs w:val="24"/>
        </w:rPr>
        <w:t xml:space="preserve"> organizational performance in practice related to the organizational requirements and ISSAI implementation.</w:t>
      </w:r>
      <w:r w:rsidR="00350340" w:rsidRPr="00964B32">
        <w:rPr>
          <w:rFonts w:ascii="Times New Roman" w:eastAsia="Times New Roman" w:hAnsi="Times New Roman" w:cs="Times New Roman"/>
          <w:sz w:val="24"/>
          <w:szCs w:val="24"/>
        </w:rPr>
        <w:t xml:space="preserve"> </w:t>
      </w:r>
    </w:p>
    <w:p w:rsidR="00350340" w:rsidRPr="00964B32" w:rsidRDefault="007F7550" w:rsidP="00350340">
      <w:pPr>
        <w:pStyle w:val="Listeafsnit"/>
        <w:numPr>
          <w:ilvl w:val="0"/>
          <w:numId w:val="2"/>
        </w:numPr>
        <w:autoSpaceDE w:val="0"/>
        <w:autoSpaceDN w:val="0"/>
        <w:spacing w:before="120" w:after="120" w:line="240" w:lineRule="auto"/>
        <w:contextualSpacing w:val="0"/>
        <w:rPr>
          <w:rFonts w:ascii="Times New Roman" w:eastAsia="Times New Roman" w:hAnsi="Times New Roman" w:cs="Times New Roman"/>
          <w:iCs/>
          <w:sz w:val="24"/>
          <w:szCs w:val="24"/>
        </w:rPr>
      </w:pPr>
      <w:r w:rsidRPr="00964B32">
        <w:rPr>
          <w:rFonts w:ascii="Times New Roman" w:eastAsia="Times New Roman" w:hAnsi="Times New Roman" w:cs="Times New Roman"/>
          <w:iCs/>
          <w:sz w:val="24"/>
          <w:szCs w:val="24"/>
        </w:rPr>
        <w:t>Implementing</w:t>
      </w:r>
      <w:r w:rsidR="00350340" w:rsidRPr="00964B32">
        <w:rPr>
          <w:rFonts w:ascii="Times New Roman" w:eastAsia="Times New Roman" w:hAnsi="Times New Roman" w:cs="Times New Roman"/>
          <w:iCs/>
          <w:sz w:val="24"/>
          <w:szCs w:val="24"/>
        </w:rPr>
        <w:t xml:space="preserve"> mechanisms and </w:t>
      </w:r>
      <w:proofErr w:type="spellStart"/>
      <w:r w:rsidR="00350340" w:rsidRPr="00964B32">
        <w:rPr>
          <w:rFonts w:ascii="Times New Roman" w:eastAsia="Times New Roman" w:hAnsi="Times New Roman" w:cs="Times New Roman"/>
          <w:iCs/>
          <w:sz w:val="24"/>
          <w:szCs w:val="24"/>
        </w:rPr>
        <w:t>programmes</w:t>
      </w:r>
      <w:proofErr w:type="spellEnd"/>
      <w:r w:rsidR="00350340" w:rsidRPr="00964B32">
        <w:rPr>
          <w:rFonts w:ascii="Times New Roman" w:eastAsia="Times New Roman" w:hAnsi="Times New Roman" w:cs="Times New Roman"/>
          <w:iCs/>
          <w:sz w:val="24"/>
          <w:szCs w:val="24"/>
        </w:rPr>
        <w:t xml:space="preserve"> for competency development in line with the ISSAIs.</w:t>
      </w:r>
    </w:p>
    <w:p w:rsidR="00350340" w:rsidRPr="00964B32" w:rsidRDefault="00350340" w:rsidP="00350340">
      <w:pPr>
        <w:pStyle w:val="Listeafsnit"/>
        <w:numPr>
          <w:ilvl w:val="0"/>
          <w:numId w:val="2"/>
        </w:numPr>
        <w:autoSpaceDE w:val="0"/>
        <w:autoSpaceDN w:val="0"/>
        <w:spacing w:before="120" w:after="120" w:line="240" w:lineRule="auto"/>
        <w:contextualSpacing w:val="0"/>
        <w:rPr>
          <w:rFonts w:ascii="Times New Roman" w:eastAsia="Times New Roman" w:hAnsi="Times New Roman" w:cs="Times New Roman"/>
          <w:iCs/>
          <w:sz w:val="24"/>
          <w:szCs w:val="24"/>
        </w:rPr>
      </w:pPr>
      <w:r w:rsidRPr="00964B32">
        <w:rPr>
          <w:rFonts w:ascii="Times New Roman" w:eastAsia="Times New Roman" w:hAnsi="Times New Roman" w:cs="Times New Roman"/>
          <w:iCs/>
          <w:sz w:val="24"/>
          <w:szCs w:val="24"/>
        </w:rPr>
        <w:t>Guidance pronouncements (GUIDs) provide guidance that supports the auditor in:</w:t>
      </w:r>
    </w:p>
    <w:p w:rsidR="00350340" w:rsidRPr="00964B32" w:rsidRDefault="00350340" w:rsidP="00350340">
      <w:pPr>
        <w:pStyle w:val="Listeafsnit"/>
        <w:numPr>
          <w:ilvl w:val="1"/>
          <w:numId w:val="2"/>
        </w:numPr>
        <w:autoSpaceDE w:val="0"/>
        <w:autoSpaceDN w:val="0"/>
        <w:spacing w:before="120" w:after="120" w:line="240" w:lineRule="auto"/>
        <w:contextualSpacing w:val="0"/>
        <w:rPr>
          <w:rFonts w:ascii="Times New Roman" w:eastAsia="Times New Roman" w:hAnsi="Times New Roman" w:cs="Times New Roman"/>
          <w:sz w:val="24"/>
          <w:szCs w:val="24"/>
        </w:rPr>
      </w:pPr>
      <w:r w:rsidRPr="00964B32">
        <w:rPr>
          <w:rFonts w:ascii="Times New Roman" w:eastAsia="Times New Roman" w:hAnsi="Times New Roman" w:cs="Times New Roman"/>
          <w:iCs/>
          <w:sz w:val="24"/>
          <w:szCs w:val="24"/>
        </w:rPr>
        <w:t>How to apply the ISSAIs in practice in the financial, performance or compliance audit processes.</w:t>
      </w:r>
    </w:p>
    <w:p w:rsidR="00350340" w:rsidRPr="00964B32" w:rsidRDefault="00350340" w:rsidP="00350340">
      <w:pPr>
        <w:pStyle w:val="Listeafsnit"/>
        <w:numPr>
          <w:ilvl w:val="1"/>
          <w:numId w:val="2"/>
        </w:numPr>
        <w:autoSpaceDE w:val="0"/>
        <w:autoSpaceDN w:val="0"/>
        <w:spacing w:before="120" w:after="120" w:line="240" w:lineRule="auto"/>
        <w:contextualSpacing w:val="0"/>
        <w:rPr>
          <w:rFonts w:ascii="Times New Roman" w:eastAsia="Times New Roman" w:hAnsi="Times New Roman" w:cs="Times New Roman"/>
          <w:sz w:val="24"/>
          <w:szCs w:val="24"/>
        </w:rPr>
      </w:pPr>
      <w:r w:rsidRPr="00964B32">
        <w:rPr>
          <w:rFonts w:ascii="Times New Roman" w:eastAsia="Times New Roman" w:hAnsi="Times New Roman" w:cs="Times New Roman"/>
          <w:iCs/>
          <w:sz w:val="24"/>
          <w:szCs w:val="24"/>
        </w:rPr>
        <w:t>How to apply the ISSAIs in practice in other engagements.</w:t>
      </w:r>
    </w:p>
    <w:p w:rsidR="00350340" w:rsidRPr="00964B32" w:rsidRDefault="00350340" w:rsidP="00350340">
      <w:pPr>
        <w:pStyle w:val="Listeafsnit"/>
        <w:numPr>
          <w:ilvl w:val="1"/>
          <w:numId w:val="2"/>
        </w:numPr>
        <w:spacing w:before="120" w:after="120" w:line="240" w:lineRule="auto"/>
        <w:contextualSpacing w:val="0"/>
        <w:rPr>
          <w:rFonts w:ascii="Times New Roman" w:eastAsia="Times New Roman" w:hAnsi="Times New Roman" w:cs="Times New Roman"/>
          <w:sz w:val="24"/>
          <w:szCs w:val="24"/>
        </w:rPr>
      </w:pPr>
      <w:r w:rsidRPr="00964B32">
        <w:rPr>
          <w:rFonts w:ascii="Times New Roman" w:eastAsia="Times New Roman" w:hAnsi="Times New Roman" w:cs="Times New Roman"/>
          <w:iCs/>
          <w:sz w:val="24"/>
          <w:szCs w:val="24"/>
        </w:rPr>
        <w:t>Understanding a specific subject matter and the application of the relevant ISSAIs.</w:t>
      </w:r>
    </w:p>
    <w:p w:rsidR="007B0071" w:rsidRPr="008B15E6" w:rsidRDefault="007B0071" w:rsidP="007F7550">
      <w:pPr>
        <w:spacing w:before="240" w:after="240"/>
        <w:jc w:val="both"/>
        <w:rPr>
          <w:rFonts w:ascii="Times New Roman" w:hAnsi="Times New Roman" w:cs="Times New Roman"/>
          <w:b/>
          <w:i/>
          <w:color w:val="1F4E79" w:themeColor="accent1" w:themeShade="80"/>
          <w:sz w:val="24"/>
          <w:szCs w:val="24"/>
        </w:rPr>
      </w:pPr>
      <w:r w:rsidRPr="008B15E6">
        <w:rPr>
          <w:rFonts w:ascii="Times New Roman" w:hAnsi="Times New Roman" w:cs="Times New Roman"/>
          <w:b/>
          <w:i/>
          <w:color w:val="1F4E79" w:themeColor="accent1" w:themeShade="80"/>
          <w:sz w:val="24"/>
          <w:szCs w:val="24"/>
        </w:rPr>
        <w:t xml:space="preserve">Scoping the </w:t>
      </w:r>
      <w:r w:rsidR="007F7550" w:rsidRPr="008B15E6">
        <w:rPr>
          <w:rFonts w:ascii="Times New Roman" w:hAnsi="Times New Roman" w:cs="Times New Roman"/>
          <w:b/>
          <w:i/>
          <w:color w:val="1F4E79" w:themeColor="accent1" w:themeShade="80"/>
          <w:sz w:val="24"/>
          <w:szCs w:val="24"/>
        </w:rPr>
        <w:t>GUID on Disaster related aid</w:t>
      </w:r>
    </w:p>
    <w:p w:rsidR="007F7550" w:rsidRDefault="007F7550" w:rsidP="00973B4A">
      <w:pPr>
        <w:autoSpaceDE w:val="0"/>
        <w:autoSpaceDN w:val="0"/>
        <w:adjustRightInd w:val="0"/>
        <w:spacing w:before="120" w:after="120" w:line="240" w:lineRule="auto"/>
        <w:jc w:val="both"/>
        <w:rPr>
          <w:rFonts w:ascii="Times New Roman" w:hAnsi="Times New Roman" w:cs="Times New Roman"/>
          <w:sz w:val="24"/>
        </w:rPr>
      </w:pPr>
      <w:r>
        <w:rPr>
          <w:rFonts w:ascii="Times New Roman" w:hAnsi="Times New Roman" w:cs="Times New Roman"/>
          <w:sz w:val="24"/>
          <w:szCs w:val="24"/>
        </w:rPr>
        <w:t xml:space="preserve">Given the priority of the </w:t>
      </w:r>
      <w:r w:rsidRPr="00350340">
        <w:rPr>
          <w:rFonts w:ascii="Times New Roman" w:hAnsi="Times New Roman" w:cs="Times New Roman"/>
          <w:sz w:val="24"/>
        </w:rPr>
        <w:t xml:space="preserve">Strategic Development Plan (SDP) for the IFPP 2017-19 </w:t>
      </w:r>
      <w:r>
        <w:rPr>
          <w:rFonts w:ascii="Times New Roman" w:hAnsi="Times New Roman" w:cs="Times New Roman"/>
          <w:sz w:val="24"/>
        </w:rPr>
        <w:t xml:space="preserve">and the objective set for the review group on disaster related </w:t>
      </w:r>
      <w:r w:rsidR="00F57B64">
        <w:rPr>
          <w:rFonts w:ascii="Times New Roman" w:hAnsi="Times New Roman" w:cs="Times New Roman"/>
          <w:sz w:val="24"/>
        </w:rPr>
        <w:t xml:space="preserve">aid </w:t>
      </w:r>
      <w:r>
        <w:rPr>
          <w:rFonts w:ascii="Times New Roman" w:hAnsi="Times New Roman" w:cs="Times New Roman"/>
          <w:sz w:val="24"/>
        </w:rPr>
        <w:t>pronouncements, the</w:t>
      </w:r>
      <w:r w:rsidR="00F57B64">
        <w:rPr>
          <w:rFonts w:ascii="Times New Roman" w:hAnsi="Times New Roman" w:cs="Times New Roman"/>
          <w:sz w:val="24"/>
        </w:rPr>
        <w:t xml:space="preserve"> immediate</w:t>
      </w:r>
      <w:r>
        <w:rPr>
          <w:rFonts w:ascii="Times New Roman" w:hAnsi="Times New Roman" w:cs="Times New Roman"/>
          <w:sz w:val="24"/>
        </w:rPr>
        <w:t xml:space="preserve"> task for the review group is to produce a scoping paper on the project, </w:t>
      </w:r>
      <w:r w:rsidRPr="007F7550">
        <w:rPr>
          <w:rFonts w:ascii="Times New Roman" w:hAnsi="Times New Roman" w:cs="Times New Roman"/>
          <w:i/>
          <w:sz w:val="24"/>
        </w:rPr>
        <w:t>2.10. Consolidating and aligning the audit of disaster related aid with ISSAI 100</w:t>
      </w:r>
      <w:r w:rsidR="00F57B64">
        <w:rPr>
          <w:rFonts w:ascii="Times New Roman" w:hAnsi="Times New Roman" w:cs="Times New Roman"/>
          <w:sz w:val="24"/>
        </w:rPr>
        <w:t xml:space="preserve"> (SDP 2017-19).</w:t>
      </w:r>
      <w:r>
        <w:rPr>
          <w:rFonts w:ascii="Times New Roman" w:hAnsi="Times New Roman" w:cs="Times New Roman"/>
          <w:sz w:val="24"/>
        </w:rPr>
        <w:t xml:space="preserve"> </w:t>
      </w:r>
      <w:r w:rsidR="004E2137" w:rsidRPr="004E2137">
        <w:rPr>
          <w:rFonts w:ascii="Times New Roman" w:hAnsi="Times New Roman" w:cs="Times New Roman"/>
          <w:sz w:val="24"/>
        </w:rPr>
        <w:t>ISSAI 100 establishes fundamental principles which are applicable to all public-sector audit</w:t>
      </w:r>
      <w:r w:rsidR="004E2137">
        <w:rPr>
          <w:rFonts w:ascii="Times New Roman" w:hAnsi="Times New Roman" w:cs="Times New Roman"/>
          <w:sz w:val="24"/>
        </w:rPr>
        <w:t xml:space="preserve"> </w:t>
      </w:r>
      <w:r w:rsidR="004E2137" w:rsidRPr="004E2137">
        <w:rPr>
          <w:rFonts w:ascii="Times New Roman" w:hAnsi="Times New Roman" w:cs="Times New Roman"/>
          <w:sz w:val="24"/>
        </w:rPr>
        <w:t>engagements, irrespective of their form or context</w:t>
      </w:r>
      <w:r w:rsidR="00973B4A">
        <w:rPr>
          <w:rFonts w:ascii="Times New Roman" w:hAnsi="Times New Roman" w:cs="Times New Roman"/>
          <w:sz w:val="24"/>
        </w:rPr>
        <w:t xml:space="preserve"> and sets out framework, elements and principles of public sector auditing.</w:t>
      </w:r>
    </w:p>
    <w:p w:rsidR="00BD7A07" w:rsidRDefault="007F7550" w:rsidP="00973B4A">
      <w:pPr>
        <w:spacing w:before="120" w:after="120"/>
        <w:jc w:val="both"/>
        <w:rPr>
          <w:rFonts w:ascii="Times New Roman" w:hAnsi="Times New Roman" w:cs="Times New Roman"/>
          <w:sz w:val="24"/>
          <w:szCs w:val="24"/>
        </w:rPr>
      </w:pPr>
      <w:r>
        <w:rPr>
          <w:rFonts w:ascii="Times New Roman" w:hAnsi="Times New Roman" w:cs="Times New Roman"/>
          <w:sz w:val="24"/>
        </w:rPr>
        <w:t xml:space="preserve">The existing / pre-existing ISSAIs </w:t>
      </w:r>
      <w:r w:rsidR="00F75890" w:rsidRPr="00350340">
        <w:rPr>
          <w:rFonts w:ascii="Times New Roman" w:hAnsi="Times New Roman" w:cs="Times New Roman"/>
          <w:sz w:val="24"/>
        </w:rPr>
        <w:t>5500, 5510, 5520, 5530 &amp; 5540 and GOV – 9250 IFAF</w:t>
      </w:r>
      <w:r>
        <w:rPr>
          <w:rFonts w:ascii="Times New Roman" w:hAnsi="Times New Roman" w:cs="Times New Roman"/>
          <w:sz w:val="24"/>
        </w:rPr>
        <w:t xml:space="preserve"> are </w:t>
      </w:r>
      <w:r w:rsidR="00F66D11">
        <w:rPr>
          <w:rFonts w:ascii="Times New Roman" w:hAnsi="Times New Roman" w:cs="Times New Roman"/>
          <w:sz w:val="24"/>
        </w:rPr>
        <w:t>relevant pronouncements for consideration ‘to extract key messages, consolidate and make material operational in the context of financial, compliance and performance audits</w:t>
      </w:r>
      <w:r w:rsidR="00B33A34">
        <w:rPr>
          <w:rFonts w:ascii="Times New Roman" w:hAnsi="Times New Roman" w:cs="Times New Roman"/>
          <w:sz w:val="24"/>
        </w:rPr>
        <w:t>’</w:t>
      </w:r>
      <w:r w:rsidR="00F66D11">
        <w:rPr>
          <w:rFonts w:ascii="Times New Roman" w:hAnsi="Times New Roman" w:cs="Times New Roman"/>
          <w:sz w:val="24"/>
        </w:rPr>
        <w:t xml:space="preserve">. </w:t>
      </w:r>
      <w:r w:rsidR="006120A8">
        <w:rPr>
          <w:rFonts w:ascii="Times New Roman" w:hAnsi="Times New Roman" w:cs="Times New Roman"/>
          <w:sz w:val="24"/>
        </w:rPr>
        <w:t xml:space="preserve">GUIDs need to </w:t>
      </w:r>
      <w:r w:rsidR="00BD7A07" w:rsidRPr="00BD7A07">
        <w:rPr>
          <w:rFonts w:ascii="Times New Roman" w:hAnsi="Times New Roman" w:cs="Times New Roman"/>
          <w:sz w:val="24"/>
          <w:szCs w:val="24"/>
        </w:rPr>
        <w:t xml:space="preserve">preserve any valuable material contained </w:t>
      </w:r>
      <w:r w:rsidR="006120A8">
        <w:rPr>
          <w:rFonts w:ascii="Times New Roman" w:hAnsi="Times New Roman" w:cs="Times New Roman"/>
          <w:sz w:val="24"/>
          <w:szCs w:val="24"/>
        </w:rPr>
        <w:t>in the pre-existing ISSAIs 5500 series</w:t>
      </w:r>
      <w:r w:rsidR="00BD7A07" w:rsidRPr="00BD7A07">
        <w:rPr>
          <w:rFonts w:ascii="Times New Roman" w:hAnsi="Times New Roman" w:cs="Times New Roman"/>
          <w:sz w:val="24"/>
          <w:szCs w:val="24"/>
        </w:rPr>
        <w:t xml:space="preserve"> by consolidating the relevant parts of the text into GUIDs</w:t>
      </w:r>
      <w:r w:rsidR="00853270">
        <w:rPr>
          <w:rFonts w:ascii="Times New Roman" w:hAnsi="Times New Roman" w:cs="Times New Roman"/>
          <w:sz w:val="24"/>
          <w:szCs w:val="24"/>
        </w:rPr>
        <w:t xml:space="preserve">. </w:t>
      </w:r>
    </w:p>
    <w:p w:rsidR="006120A8" w:rsidRDefault="006120A8" w:rsidP="00973B4A">
      <w:pPr>
        <w:spacing w:before="120" w:after="120"/>
        <w:jc w:val="both"/>
        <w:rPr>
          <w:rFonts w:ascii="Times New Roman" w:hAnsi="Times New Roman" w:cs="Times New Roman"/>
          <w:sz w:val="24"/>
          <w:szCs w:val="24"/>
        </w:rPr>
      </w:pPr>
      <w:r w:rsidRPr="006B15DE">
        <w:rPr>
          <w:rFonts w:ascii="Times New Roman" w:hAnsi="Times New Roman" w:cs="Times New Roman"/>
          <w:sz w:val="24"/>
          <w:szCs w:val="24"/>
        </w:rPr>
        <w:t xml:space="preserve">By auditing </w:t>
      </w:r>
      <w:r w:rsidR="00C41F1F">
        <w:rPr>
          <w:rFonts w:ascii="Times New Roman" w:hAnsi="Times New Roman" w:cs="Times New Roman"/>
          <w:sz w:val="24"/>
          <w:szCs w:val="24"/>
        </w:rPr>
        <w:t xml:space="preserve">pre-disaster activities / </w:t>
      </w:r>
      <w:r w:rsidRPr="006B15DE">
        <w:rPr>
          <w:rFonts w:ascii="Times New Roman" w:hAnsi="Times New Roman" w:cs="Times New Roman"/>
          <w:sz w:val="24"/>
          <w:szCs w:val="24"/>
        </w:rPr>
        <w:t>disaster risk reduction</w:t>
      </w:r>
      <w:r w:rsidR="00C41F1F">
        <w:rPr>
          <w:rFonts w:ascii="Times New Roman" w:hAnsi="Times New Roman" w:cs="Times New Roman"/>
          <w:sz w:val="24"/>
          <w:szCs w:val="24"/>
        </w:rPr>
        <w:t>, emergency response</w:t>
      </w:r>
      <w:r w:rsidRPr="006B15DE">
        <w:rPr>
          <w:rFonts w:ascii="Times New Roman" w:hAnsi="Times New Roman" w:cs="Times New Roman"/>
          <w:sz w:val="24"/>
          <w:szCs w:val="24"/>
        </w:rPr>
        <w:t xml:space="preserve"> and post-disaster aid</w:t>
      </w:r>
      <w:r w:rsidR="00C41F1F">
        <w:rPr>
          <w:rFonts w:ascii="Times New Roman" w:hAnsi="Times New Roman" w:cs="Times New Roman"/>
          <w:sz w:val="24"/>
          <w:szCs w:val="24"/>
        </w:rPr>
        <w:t xml:space="preserve"> and rehabilitation and reconstruction,</w:t>
      </w:r>
      <w:r w:rsidRPr="006B15DE">
        <w:rPr>
          <w:rFonts w:ascii="Times New Roman" w:hAnsi="Times New Roman" w:cs="Times New Roman"/>
          <w:sz w:val="24"/>
          <w:szCs w:val="24"/>
        </w:rPr>
        <w:t xml:space="preserve"> </w:t>
      </w:r>
      <w:r w:rsidR="00FE35D6">
        <w:rPr>
          <w:rFonts w:ascii="Times New Roman" w:hAnsi="Times New Roman" w:cs="Times New Roman"/>
          <w:sz w:val="24"/>
          <w:szCs w:val="24"/>
        </w:rPr>
        <w:t>Supreme Audit Institutions (</w:t>
      </w:r>
      <w:r w:rsidRPr="006B15DE">
        <w:rPr>
          <w:rFonts w:ascii="Times New Roman" w:hAnsi="Times New Roman" w:cs="Times New Roman"/>
          <w:sz w:val="24"/>
          <w:szCs w:val="24"/>
        </w:rPr>
        <w:t>SAIs</w:t>
      </w:r>
      <w:r w:rsidR="00FE35D6">
        <w:rPr>
          <w:rFonts w:ascii="Times New Roman" w:hAnsi="Times New Roman" w:cs="Times New Roman"/>
          <w:sz w:val="24"/>
          <w:szCs w:val="24"/>
        </w:rPr>
        <w:t>)</w:t>
      </w:r>
      <w:r w:rsidRPr="006B15DE">
        <w:rPr>
          <w:rFonts w:ascii="Times New Roman" w:hAnsi="Times New Roman" w:cs="Times New Roman"/>
          <w:sz w:val="24"/>
          <w:szCs w:val="24"/>
        </w:rPr>
        <w:t xml:space="preserve"> can</w:t>
      </w:r>
      <w:r w:rsidR="006B15DE" w:rsidRPr="006B15DE">
        <w:rPr>
          <w:rFonts w:ascii="Times New Roman" w:hAnsi="Times New Roman" w:cs="Times New Roman"/>
          <w:sz w:val="24"/>
          <w:szCs w:val="24"/>
        </w:rPr>
        <w:t xml:space="preserve"> </w:t>
      </w:r>
      <w:r w:rsidRPr="006B15DE">
        <w:rPr>
          <w:rFonts w:ascii="Times New Roman" w:hAnsi="Times New Roman" w:cs="Times New Roman"/>
          <w:sz w:val="24"/>
          <w:szCs w:val="24"/>
        </w:rPr>
        <w:t>help t</w:t>
      </w:r>
      <w:r w:rsidR="00770767">
        <w:rPr>
          <w:rFonts w:ascii="Times New Roman" w:hAnsi="Times New Roman" w:cs="Times New Roman"/>
          <w:sz w:val="24"/>
          <w:szCs w:val="24"/>
        </w:rPr>
        <w:t>o limit the impact of disasters</w:t>
      </w:r>
      <w:r w:rsidR="00190AD5">
        <w:rPr>
          <w:rFonts w:ascii="Times New Roman" w:hAnsi="Times New Roman" w:cs="Times New Roman"/>
          <w:sz w:val="24"/>
          <w:szCs w:val="24"/>
        </w:rPr>
        <w:t>,</w:t>
      </w:r>
      <w:r w:rsidR="00770767">
        <w:rPr>
          <w:rFonts w:ascii="Times New Roman" w:hAnsi="Times New Roman" w:cs="Times New Roman"/>
          <w:sz w:val="24"/>
          <w:szCs w:val="24"/>
        </w:rPr>
        <w:t xml:space="preserve"> to</w:t>
      </w:r>
      <w:r w:rsidR="00D26A82">
        <w:rPr>
          <w:rFonts w:ascii="Times New Roman" w:hAnsi="Times New Roman" w:cs="Times New Roman"/>
          <w:sz w:val="24"/>
          <w:szCs w:val="24"/>
        </w:rPr>
        <w:t xml:space="preserve"> </w:t>
      </w:r>
      <w:r w:rsidRPr="006B15DE">
        <w:rPr>
          <w:rFonts w:ascii="Times New Roman" w:hAnsi="Times New Roman" w:cs="Times New Roman"/>
          <w:sz w:val="24"/>
          <w:szCs w:val="24"/>
        </w:rPr>
        <w:t xml:space="preserve">improve </w:t>
      </w:r>
      <w:r w:rsidR="00770767">
        <w:rPr>
          <w:rFonts w:ascii="Times New Roman" w:hAnsi="Times New Roman" w:cs="Times New Roman"/>
          <w:sz w:val="24"/>
          <w:szCs w:val="24"/>
        </w:rPr>
        <w:t>t</w:t>
      </w:r>
      <w:r w:rsidRPr="006B15DE">
        <w:rPr>
          <w:rFonts w:ascii="Times New Roman" w:hAnsi="Times New Roman" w:cs="Times New Roman"/>
          <w:sz w:val="24"/>
          <w:szCs w:val="24"/>
        </w:rPr>
        <w:t>he effectiveness, economy and efficiency of aid</w:t>
      </w:r>
      <w:r w:rsidR="00AC1672">
        <w:rPr>
          <w:rFonts w:ascii="Times New Roman" w:hAnsi="Times New Roman" w:cs="Times New Roman"/>
          <w:sz w:val="24"/>
          <w:szCs w:val="24"/>
        </w:rPr>
        <w:t xml:space="preserve">. </w:t>
      </w:r>
      <w:r w:rsidR="00E10778">
        <w:rPr>
          <w:rFonts w:ascii="Times New Roman" w:hAnsi="Times New Roman" w:cs="Times New Roman"/>
          <w:sz w:val="24"/>
          <w:szCs w:val="24"/>
        </w:rPr>
        <w:t>SAIs</w:t>
      </w:r>
      <w:r w:rsidR="00190AD5">
        <w:rPr>
          <w:rFonts w:ascii="Times New Roman" w:hAnsi="Times New Roman" w:cs="Times New Roman"/>
          <w:sz w:val="24"/>
          <w:szCs w:val="24"/>
        </w:rPr>
        <w:t xml:space="preserve"> </w:t>
      </w:r>
      <w:r w:rsidR="00E10778">
        <w:rPr>
          <w:rFonts w:ascii="Times New Roman" w:hAnsi="Times New Roman" w:cs="Times New Roman"/>
          <w:sz w:val="24"/>
          <w:szCs w:val="24"/>
        </w:rPr>
        <w:t>can also be helpful</w:t>
      </w:r>
      <w:r w:rsidR="00190AD5">
        <w:rPr>
          <w:rFonts w:ascii="Times New Roman" w:hAnsi="Times New Roman" w:cs="Times New Roman"/>
          <w:sz w:val="24"/>
          <w:szCs w:val="24"/>
        </w:rPr>
        <w:t xml:space="preserve"> in relation with </w:t>
      </w:r>
      <w:r w:rsidR="00770767">
        <w:rPr>
          <w:rFonts w:ascii="Times New Roman" w:hAnsi="Times New Roman" w:cs="Times New Roman"/>
          <w:sz w:val="24"/>
          <w:szCs w:val="24"/>
        </w:rPr>
        <w:t xml:space="preserve">standard operating procedures </w:t>
      </w:r>
      <w:r w:rsidR="00190AD5">
        <w:rPr>
          <w:rFonts w:ascii="Times New Roman" w:hAnsi="Times New Roman" w:cs="Times New Roman"/>
          <w:sz w:val="24"/>
          <w:szCs w:val="24"/>
        </w:rPr>
        <w:t xml:space="preserve">aiming at </w:t>
      </w:r>
      <w:r w:rsidR="00770767">
        <w:rPr>
          <w:rFonts w:ascii="Times New Roman" w:hAnsi="Times New Roman" w:cs="Times New Roman"/>
          <w:sz w:val="24"/>
          <w:szCs w:val="24"/>
        </w:rPr>
        <w:t xml:space="preserve">ensuring accountability and transparency when </w:t>
      </w:r>
      <w:r w:rsidR="00770767" w:rsidRPr="00F57B64">
        <w:rPr>
          <w:rFonts w:ascii="Times New Roman" w:hAnsi="Times New Roman" w:cs="Times New Roman"/>
          <w:i/>
          <w:sz w:val="24"/>
          <w:szCs w:val="24"/>
        </w:rPr>
        <w:t>ex-ante</w:t>
      </w:r>
      <w:r w:rsidR="00770767">
        <w:rPr>
          <w:rFonts w:ascii="Times New Roman" w:hAnsi="Times New Roman" w:cs="Times New Roman"/>
          <w:sz w:val="24"/>
          <w:szCs w:val="24"/>
        </w:rPr>
        <w:t xml:space="preserve"> controls do not work in disaster emergency</w:t>
      </w:r>
      <w:r w:rsidRPr="006B15DE">
        <w:rPr>
          <w:rFonts w:ascii="Times New Roman" w:hAnsi="Times New Roman" w:cs="Times New Roman"/>
          <w:sz w:val="24"/>
          <w:szCs w:val="24"/>
        </w:rPr>
        <w:t>.</w:t>
      </w:r>
    </w:p>
    <w:p w:rsidR="008F61D9" w:rsidRDefault="008F61D9" w:rsidP="008F61D9">
      <w:pPr>
        <w:rPr>
          <w:rFonts w:ascii="Times New Roman" w:hAnsi="Times New Roman" w:cs="Times New Roman"/>
          <w:b/>
          <w:i/>
          <w:color w:val="1F4E79" w:themeColor="accent1" w:themeShade="80"/>
          <w:sz w:val="28"/>
          <w:szCs w:val="28"/>
        </w:rPr>
      </w:pPr>
    </w:p>
    <w:p w:rsidR="00ED6022" w:rsidRPr="008F61D9" w:rsidRDefault="00FE35D6" w:rsidP="008F61D9">
      <w:pPr>
        <w:pStyle w:val="Listeafsnit"/>
        <w:numPr>
          <w:ilvl w:val="0"/>
          <w:numId w:val="21"/>
        </w:numPr>
        <w:rPr>
          <w:rFonts w:ascii="Times New Roman" w:hAnsi="Times New Roman" w:cs="Times New Roman"/>
          <w:b/>
          <w:i/>
          <w:color w:val="1F4E79" w:themeColor="accent1" w:themeShade="80"/>
          <w:sz w:val="28"/>
          <w:szCs w:val="28"/>
        </w:rPr>
      </w:pPr>
      <w:r w:rsidRPr="008F61D9">
        <w:rPr>
          <w:rFonts w:ascii="Times New Roman" w:hAnsi="Times New Roman" w:cs="Times New Roman"/>
          <w:b/>
          <w:i/>
          <w:color w:val="1F4E79" w:themeColor="accent1" w:themeShade="80"/>
          <w:sz w:val="28"/>
          <w:szCs w:val="28"/>
        </w:rPr>
        <w:t>Recommendation</w:t>
      </w:r>
      <w:r w:rsidR="005D1120">
        <w:rPr>
          <w:rFonts w:ascii="Times New Roman" w:hAnsi="Times New Roman" w:cs="Times New Roman"/>
          <w:b/>
          <w:i/>
          <w:color w:val="1F4E79" w:themeColor="accent1" w:themeShade="80"/>
          <w:sz w:val="28"/>
          <w:szCs w:val="28"/>
        </w:rPr>
        <w:t>s</w:t>
      </w:r>
      <w:r w:rsidRPr="008F61D9">
        <w:rPr>
          <w:rFonts w:ascii="Times New Roman" w:hAnsi="Times New Roman" w:cs="Times New Roman"/>
          <w:b/>
          <w:i/>
          <w:color w:val="1F4E79" w:themeColor="accent1" w:themeShade="80"/>
          <w:sz w:val="28"/>
          <w:szCs w:val="28"/>
        </w:rPr>
        <w:t xml:space="preserve"> of the Review Group on Disaster related aid</w:t>
      </w:r>
    </w:p>
    <w:p w:rsidR="005D1120" w:rsidRPr="005D1120" w:rsidRDefault="00FE35D6" w:rsidP="00734871">
      <w:pPr>
        <w:spacing w:before="120" w:after="120"/>
        <w:jc w:val="both"/>
        <w:rPr>
          <w:rFonts w:ascii="Times New Roman" w:eastAsia="Times New Roman" w:hAnsi="Times New Roman" w:cs="Times New Roman"/>
          <w:b/>
          <w:sz w:val="24"/>
          <w:szCs w:val="24"/>
        </w:rPr>
      </w:pPr>
      <w:r w:rsidRPr="005D1120">
        <w:rPr>
          <w:rFonts w:ascii="Times New Roman" w:eastAsia="Times New Roman" w:hAnsi="Times New Roman" w:cs="Times New Roman"/>
          <w:b/>
          <w:sz w:val="24"/>
          <w:szCs w:val="24"/>
          <w:u w:val="single"/>
        </w:rPr>
        <w:t>Recommendation 1</w:t>
      </w:r>
      <w:r w:rsidRPr="005D1120">
        <w:rPr>
          <w:rFonts w:ascii="Times New Roman" w:eastAsia="Times New Roman" w:hAnsi="Times New Roman" w:cs="Times New Roman"/>
          <w:b/>
          <w:sz w:val="24"/>
          <w:szCs w:val="24"/>
        </w:rPr>
        <w:t xml:space="preserve"> </w:t>
      </w:r>
      <w:r w:rsidR="008F61D9" w:rsidRPr="005D1120">
        <w:rPr>
          <w:rFonts w:ascii="Times New Roman" w:eastAsia="Times New Roman" w:hAnsi="Times New Roman" w:cs="Times New Roman"/>
          <w:b/>
          <w:sz w:val="24"/>
          <w:szCs w:val="24"/>
        </w:rPr>
        <w:t>–</w:t>
      </w:r>
      <w:r w:rsidRPr="005D1120">
        <w:rPr>
          <w:rFonts w:ascii="Times New Roman" w:eastAsia="Times New Roman" w:hAnsi="Times New Roman" w:cs="Times New Roman"/>
          <w:b/>
          <w:sz w:val="24"/>
          <w:szCs w:val="24"/>
        </w:rPr>
        <w:t xml:space="preserve"> </w:t>
      </w:r>
      <w:r w:rsidR="005D1120" w:rsidRPr="005D1120">
        <w:rPr>
          <w:rFonts w:ascii="Times New Roman" w:eastAsia="Times New Roman" w:hAnsi="Times New Roman" w:cs="Times New Roman"/>
          <w:b/>
          <w:sz w:val="24"/>
          <w:szCs w:val="24"/>
        </w:rPr>
        <w:t>development of a single GUID on disaster related aid audit</w:t>
      </w:r>
    </w:p>
    <w:p w:rsidR="005636AC" w:rsidRPr="00CB0E46" w:rsidRDefault="00A32777" w:rsidP="0073487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Pr="00CB0E46">
        <w:rPr>
          <w:rFonts w:ascii="Times New Roman" w:eastAsia="Times New Roman" w:hAnsi="Times New Roman" w:cs="Times New Roman"/>
          <w:sz w:val="24"/>
          <w:szCs w:val="24"/>
        </w:rPr>
        <w:t xml:space="preserve">e review group </w:t>
      </w:r>
      <w:r w:rsidRPr="00CB0E46">
        <w:rPr>
          <w:rFonts w:ascii="Times New Roman" w:hAnsi="Times New Roman" w:cs="Times New Roman"/>
          <w:sz w:val="24"/>
          <w:szCs w:val="24"/>
        </w:rPr>
        <w:t xml:space="preserve">considers that there is a need and utility to keep and convert substantial parts of ISSAI 5500-5540 and </w:t>
      </w:r>
      <w:r>
        <w:rPr>
          <w:rFonts w:ascii="Times New Roman" w:hAnsi="Times New Roman" w:cs="Times New Roman"/>
          <w:sz w:val="24"/>
          <w:szCs w:val="24"/>
        </w:rPr>
        <w:t xml:space="preserve">relevant part of </w:t>
      </w:r>
      <w:r w:rsidRPr="00CB0E46">
        <w:rPr>
          <w:rFonts w:ascii="Times New Roman" w:hAnsi="Times New Roman" w:cs="Times New Roman"/>
          <w:sz w:val="24"/>
          <w:szCs w:val="24"/>
        </w:rPr>
        <w:t>GOV 9250 into GUID</w:t>
      </w:r>
      <w:r w:rsidR="001D74BF">
        <w:rPr>
          <w:rFonts w:ascii="Times New Roman" w:hAnsi="Times New Roman" w:cs="Times New Roman"/>
          <w:sz w:val="24"/>
          <w:szCs w:val="24"/>
        </w:rPr>
        <w:t>s</w:t>
      </w:r>
      <w:r w:rsidRPr="00CB0E46">
        <w:rPr>
          <w:rFonts w:ascii="Times New Roman" w:hAnsi="Times New Roman" w:cs="Times New Roman"/>
          <w:sz w:val="24"/>
          <w:szCs w:val="24"/>
        </w:rPr>
        <w:t>.</w:t>
      </w:r>
      <w:r>
        <w:rPr>
          <w:rFonts w:ascii="Times New Roman" w:hAnsi="Times New Roman" w:cs="Times New Roman"/>
          <w:sz w:val="24"/>
          <w:szCs w:val="24"/>
        </w:rPr>
        <w:t xml:space="preserve"> </w:t>
      </w:r>
      <w:r w:rsidR="00FE35D6" w:rsidRPr="00CB0E46">
        <w:rPr>
          <w:rFonts w:ascii="Times New Roman" w:eastAsia="Times New Roman" w:hAnsi="Times New Roman" w:cs="Times New Roman"/>
          <w:sz w:val="24"/>
          <w:szCs w:val="24"/>
        </w:rPr>
        <w:t xml:space="preserve">The review group considers the subject-matter of disaster related aid and issues related thereto </w:t>
      </w:r>
      <w:r w:rsidR="008F61D9">
        <w:rPr>
          <w:rFonts w:ascii="Times New Roman" w:eastAsia="Times New Roman" w:hAnsi="Times New Roman" w:cs="Times New Roman"/>
          <w:sz w:val="24"/>
          <w:szCs w:val="24"/>
        </w:rPr>
        <w:t xml:space="preserve">– </w:t>
      </w:r>
      <w:r w:rsidR="00FE35D6" w:rsidRPr="00CB0E46">
        <w:rPr>
          <w:rFonts w:ascii="Times New Roman" w:eastAsia="Times New Roman" w:hAnsi="Times New Roman" w:cs="Times New Roman"/>
          <w:sz w:val="24"/>
          <w:szCs w:val="24"/>
        </w:rPr>
        <w:t>such as transparency and accountability in receipts, usage and reporting of aid</w:t>
      </w:r>
      <w:r w:rsidR="00930404" w:rsidRPr="00CB0E46">
        <w:rPr>
          <w:rFonts w:ascii="Times New Roman" w:eastAsia="Times New Roman" w:hAnsi="Times New Roman" w:cs="Times New Roman"/>
          <w:sz w:val="24"/>
          <w:szCs w:val="24"/>
        </w:rPr>
        <w:t xml:space="preserve"> in all stages of disaster management </w:t>
      </w:r>
      <w:r w:rsidR="008F61D9">
        <w:rPr>
          <w:rFonts w:ascii="Times New Roman" w:eastAsia="Times New Roman" w:hAnsi="Times New Roman" w:cs="Times New Roman"/>
          <w:sz w:val="24"/>
          <w:szCs w:val="24"/>
        </w:rPr>
        <w:t>(</w:t>
      </w:r>
      <w:r w:rsidR="00930404" w:rsidRPr="00CB0E46">
        <w:rPr>
          <w:rFonts w:ascii="Times New Roman" w:eastAsia="Times New Roman" w:hAnsi="Times New Roman" w:cs="Times New Roman"/>
          <w:sz w:val="24"/>
          <w:szCs w:val="24"/>
        </w:rPr>
        <w:t>pre-disaster preparedness, emergency response and relief and post-disaster rehabilitation and reconstruction</w:t>
      </w:r>
      <w:r w:rsidR="008F61D9">
        <w:rPr>
          <w:rFonts w:ascii="Times New Roman" w:eastAsia="Times New Roman" w:hAnsi="Times New Roman" w:cs="Times New Roman"/>
          <w:sz w:val="24"/>
          <w:szCs w:val="24"/>
        </w:rPr>
        <w:t>)</w:t>
      </w:r>
      <w:r w:rsidR="00FE35D6" w:rsidRPr="00CB0E46">
        <w:rPr>
          <w:rFonts w:ascii="Times New Roman" w:eastAsia="Times New Roman" w:hAnsi="Times New Roman" w:cs="Times New Roman"/>
          <w:sz w:val="24"/>
          <w:szCs w:val="24"/>
        </w:rPr>
        <w:t xml:space="preserve">, </w:t>
      </w:r>
      <w:proofErr w:type="spellStart"/>
      <w:r w:rsidR="00F57B64">
        <w:rPr>
          <w:rFonts w:ascii="Times New Roman" w:eastAsia="Times New Roman" w:hAnsi="Times New Roman" w:cs="Times New Roman"/>
          <w:sz w:val="24"/>
          <w:szCs w:val="24"/>
        </w:rPr>
        <w:t>minimis</w:t>
      </w:r>
      <w:r w:rsidR="00930404" w:rsidRPr="00CB0E46">
        <w:rPr>
          <w:rFonts w:ascii="Times New Roman" w:eastAsia="Times New Roman" w:hAnsi="Times New Roman" w:cs="Times New Roman"/>
          <w:sz w:val="24"/>
          <w:szCs w:val="24"/>
        </w:rPr>
        <w:t>ation</w:t>
      </w:r>
      <w:proofErr w:type="spellEnd"/>
      <w:r w:rsidR="00930404" w:rsidRPr="00CB0E46">
        <w:rPr>
          <w:rFonts w:ascii="Times New Roman" w:eastAsia="Times New Roman" w:hAnsi="Times New Roman" w:cs="Times New Roman"/>
          <w:sz w:val="24"/>
          <w:szCs w:val="24"/>
        </w:rPr>
        <w:t xml:space="preserve"> of risk of fraud and leakage of disaster related aid</w:t>
      </w:r>
      <w:r w:rsidR="008F61D9">
        <w:rPr>
          <w:rFonts w:ascii="Times New Roman" w:eastAsia="Times New Roman" w:hAnsi="Times New Roman" w:cs="Times New Roman"/>
          <w:sz w:val="24"/>
          <w:szCs w:val="24"/>
        </w:rPr>
        <w:t>,</w:t>
      </w:r>
      <w:r w:rsidR="00930404" w:rsidRPr="00CB0E46">
        <w:rPr>
          <w:rFonts w:ascii="Times New Roman" w:eastAsia="Times New Roman" w:hAnsi="Times New Roman" w:cs="Times New Roman"/>
          <w:sz w:val="24"/>
          <w:szCs w:val="24"/>
        </w:rPr>
        <w:t xml:space="preserve"> and usage of remote sensing and </w:t>
      </w:r>
      <w:r w:rsidR="00770767" w:rsidRPr="00CB0E46">
        <w:rPr>
          <w:rFonts w:ascii="Times New Roman" w:eastAsia="Times New Roman" w:hAnsi="Times New Roman" w:cs="Times New Roman"/>
          <w:sz w:val="24"/>
          <w:szCs w:val="24"/>
        </w:rPr>
        <w:t>geospatial and geographical information system (GIS)</w:t>
      </w:r>
      <w:r w:rsidR="00FE35D6" w:rsidRPr="00CB0E46">
        <w:rPr>
          <w:rFonts w:ascii="Times New Roman" w:eastAsia="Times New Roman" w:hAnsi="Times New Roman" w:cs="Times New Roman"/>
          <w:sz w:val="24"/>
          <w:szCs w:val="24"/>
        </w:rPr>
        <w:t xml:space="preserve"> </w:t>
      </w:r>
      <w:r w:rsidR="00F06D30" w:rsidRPr="00CB0E46">
        <w:rPr>
          <w:rFonts w:ascii="Times New Roman" w:eastAsia="Times New Roman" w:hAnsi="Times New Roman" w:cs="Times New Roman"/>
          <w:sz w:val="24"/>
          <w:szCs w:val="24"/>
        </w:rPr>
        <w:t>for disaster management</w:t>
      </w:r>
      <w:r w:rsidR="008F61D9">
        <w:rPr>
          <w:rFonts w:ascii="Times New Roman" w:eastAsia="Times New Roman" w:hAnsi="Times New Roman" w:cs="Times New Roman"/>
          <w:sz w:val="24"/>
          <w:szCs w:val="24"/>
        </w:rPr>
        <w:t xml:space="preserve"> – </w:t>
      </w:r>
      <w:r w:rsidR="00FE35D6" w:rsidRPr="00CB0E46">
        <w:rPr>
          <w:rFonts w:ascii="Times New Roman" w:eastAsia="Times New Roman" w:hAnsi="Times New Roman" w:cs="Times New Roman"/>
          <w:sz w:val="24"/>
          <w:szCs w:val="24"/>
        </w:rPr>
        <w:t>of</w:t>
      </w:r>
      <w:r w:rsidR="008F61D9">
        <w:rPr>
          <w:rFonts w:ascii="Times New Roman" w:eastAsia="Times New Roman" w:hAnsi="Times New Roman" w:cs="Times New Roman"/>
          <w:sz w:val="24"/>
          <w:szCs w:val="24"/>
        </w:rPr>
        <w:t xml:space="preserve"> </w:t>
      </w:r>
      <w:r w:rsidR="00FE35D6" w:rsidRPr="00CB0E46">
        <w:rPr>
          <w:rFonts w:ascii="Times New Roman" w:eastAsia="Times New Roman" w:hAnsi="Times New Roman" w:cs="Times New Roman"/>
          <w:sz w:val="24"/>
          <w:szCs w:val="24"/>
        </w:rPr>
        <w:t xml:space="preserve">continued relevance </w:t>
      </w:r>
      <w:r w:rsidR="008F61D9">
        <w:rPr>
          <w:rFonts w:ascii="Times New Roman" w:eastAsia="Times New Roman" w:hAnsi="Times New Roman" w:cs="Times New Roman"/>
          <w:sz w:val="24"/>
          <w:szCs w:val="24"/>
        </w:rPr>
        <w:t>to</w:t>
      </w:r>
      <w:r w:rsidR="00FE35D6" w:rsidRPr="00CB0E46">
        <w:rPr>
          <w:rFonts w:ascii="Times New Roman" w:eastAsia="Times New Roman" w:hAnsi="Times New Roman" w:cs="Times New Roman"/>
          <w:sz w:val="24"/>
          <w:szCs w:val="24"/>
        </w:rPr>
        <w:t xml:space="preserve"> all SAIs</w:t>
      </w:r>
      <w:r w:rsidR="00F06D30" w:rsidRPr="00CB0E46">
        <w:rPr>
          <w:rFonts w:ascii="Times New Roman" w:eastAsia="Times New Roman" w:hAnsi="Times New Roman" w:cs="Times New Roman"/>
          <w:sz w:val="24"/>
          <w:szCs w:val="24"/>
        </w:rPr>
        <w:t xml:space="preserve">. </w:t>
      </w:r>
    </w:p>
    <w:p w:rsidR="00734871" w:rsidRPr="00A32777" w:rsidRDefault="002B42F0" w:rsidP="005636AC">
      <w:pPr>
        <w:spacing w:before="120" w:after="120"/>
        <w:jc w:val="both"/>
        <w:rPr>
          <w:rFonts w:ascii="Times New Roman" w:eastAsia="Times New Roman" w:hAnsi="Times New Roman" w:cs="Times New Roman"/>
          <w:i/>
          <w:sz w:val="24"/>
          <w:szCs w:val="24"/>
        </w:rPr>
      </w:pPr>
      <w:r w:rsidRPr="002B42F0">
        <w:rPr>
          <w:rFonts w:ascii="Times New Roman" w:eastAsia="Times New Roman" w:hAnsi="Times New Roman" w:cs="Times New Roman"/>
          <w:i/>
          <w:sz w:val="24"/>
          <w:szCs w:val="24"/>
        </w:rPr>
        <w:t xml:space="preserve">Therefore, the review group </w:t>
      </w:r>
      <w:r w:rsidRPr="00B800E9">
        <w:rPr>
          <w:rFonts w:ascii="Times New Roman" w:eastAsia="Times New Roman" w:hAnsi="Times New Roman" w:cs="Times New Roman"/>
          <w:i/>
          <w:sz w:val="24"/>
          <w:szCs w:val="24"/>
          <w:u w:val="single"/>
        </w:rPr>
        <w:t>recommends</w:t>
      </w:r>
      <w:r w:rsidRPr="002B42F0">
        <w:rPr>
          <w:rFonts w:ascii="Times New Roman" w:eastAsia="Times New Roman" w:hAnsi="Times New Roman" w:cs="Times New Roman"/>
          <w:i/>
          <w:sz w:val="24"/>
          <w:szCs w:val="24"/>
        </w:rPr>
        <w:t xml:space="preserve"> that a disaster related aid GUID </w:t>
      </w:r>
      <w:proofErr w:type="gramStart"/>
      <w:r w:rsidRPr="002B42F0">
        <w:rPr>
          <w:rFonts w:ascii="Times New Roman" w:eastAsia="Times New Roman" w:hAnsi="Times New Roman" w:cs="Times New Roman"/>
          <w:i/>
          <w:sz w:val="24"/>
          <w:szCs w:val="24"/>
        </w:rPr>
        <w:t>should be developed</w:t>
      </w:r>
      <w:proofErr w:type="gramEnd"/>
      <w:r w:rsidRPr="002B42F0">
        <w:rPr>
          <w:rFonts w:ascii="Times New Roman" w:eastAsia="Times New Roman" w:hAnsi="Times New Roman" w:cs="Times New Roman"/>
          <w:i/>
          <w:sz w:val="24"/>
          <w:szCs w:val="24"/>
        </w:rPr>
        <w:t xml:space="preserve">. The GUID should cover audit of all aspects of disaster management namely, audit of pre-disaster preparedness, emergency response and relief and post-disaster rehabilitation and reconstruction and related aid as well as aspects of failure of ex-ante controls and risks of fraud and leakage and </w:t>
      </w:r>
      <w:r w:rsidR="005D1120">
        <w:rPr>
          <w:rFonts w:ascii="Times New Roman" w:eastAsia="Times New Roman" w:hAnsi="Times New Roman" w:cs="Times New Roman"/>
          <w:i/>
          <w:sz w:val="24"/>
          <w:szCs w:val="24"/>
        </w:rPr>
        <w:t xml:space="preserve">the use of </w:t>
      </w:r>
      <w:r w:rsidRPr="002B42F0">
        <w:rPr>
          <w:rFonts w:ascii="Times New Roman" w:eastAsia="Times New Roman" w:hAnsi="Times New Roman" w:cs="Times New Roman"/>
          <w:i/>
          <w:sz w:val="24"/>
          <w:szCs w:val="24"/>
        </w:rPr>
        <w:t>GI</w:t>
      </w:r>
      <w:r w:rsidR="005D1120">
        <w:rPr>
          <w:rFonts w:ascii="Times New Roman" w:eastAsia="Times New Roman" w:hAnsi="Times New Roman" w:cs="Times New Roman"/>
          <w:i/>
          <w:sz w:val="24"/>
          <w:szCs w:val="24"/>
        </w:rPr>
        <w:t>S</w:t>
      </w:r>
      <w:r w:rsidRPr="002B42F0">
        <w:rPr>
          <w:rFonts w:ascii="Times New Roman" w:eastAsia="Times New Roman" w:hAnsi="Times New Roman" w:cs="Times New Roman"/>
          <w:i/>
          <w:sz w:val="24"/>
          <w:szCs w:val="24"/>
        </w:rPr>
        <w:t xml:space="preserve">. </w:t>
      </w:r>
    </w:p>
    <w:p w:rsidR="00A32777" w:rsidRPr="00A32777" w:rsidRDefault="002B42F0" w:rsidP="005636AC">
      <w:pPr>
        <w:spacing w:before="120" w:after="120"/>
        <w:jc w:val="both"/>
        <w:rPr>
          <w:rFonts w:ascii="Times New Roman" w:eastAsia="Times New Roman" w:hAnsi="Times New Roman" w:cs="Times New Roman"/>
          <w:i/>
          <w:sz w:val="24"/>
          <w:szCs w:val="24"/>
        </w:rPr>
      </w:pPr>
      <w:r w:rsidRPr="002B42F0">
        <w:rPr>
          <w:rFonts w:ascii="Times New Roman" w:eastAsia="Times New Roman" w:hAnsi="Times New Roman" w:cs="Times New Roman"/>
          <w:i/>
          <w:sz w:val="24"/>
          <w:szCs w:val="24"/>
        </w:rPr>
        <w:t>This would allow auditors to - (</w:t>
      </w:r>
      <w:proofErr w:type="spellStart"/>
      <w:r w:rsidRPr="002B42F0">
        <w:rPr>
          <w:rFonts w:ascii="Times New Roman" w:eastAsia="Times New Roman" w:hAnsi="Times New Roman" w:cs="Times New Roman"/>
          <w:i/>
          <w:sz w:val="24"/>
          <w:szCs w:val="24"/>
        </w:rPr>
        <w:t>i</w:t>
      </w:r>
      <w:proofErr w:type="spellEnd"/>
      <w:r w:rsidRPr="002B42F0">
        <w:rPr>
          <w:rFonts w:ascii="Times New Roman" w:eastAsia="Times New Roman" w:hAnsi="Times New Roman" w:cs="Times New Roman"/>
          <w:i/>
          <w:sz w:val="24"/>
          <w:szCs w:val="24"/>
        </w:rPr>
        <w:t xml:space="preserve">) engage with specific aspect of disaster management for audit as well as in a holistic manner covering all stages in compliance or performance audit, and (ii) cover aspects of irregularity, leakage and fraud in compliance and financial audits and express opinion thereon. </w:t>
      </w:r>
    </w:p>
    <w:p w:rsidR="00FE35D6" w:rsidRDefault="002B42F0" w:rsidP="005636AC">
      <w:pPr>
        <w:spacing w:before="120" w:after="120"/>
        <w:jc w:val="both"/>
        <w:rPr>
          <w:rFonts w:ascii="Times New Roman" w:hAnsi="Times New Roman" w:cs="Times New Roman"/>
          <w:i/>
          <w:sz w:val="24"/>
          <w:szCs w:val="24"/>
        </w:rPr>
      </w:pPr>
      <w:r w:rsidRPr="002B42F0">
        <w:rPr>
          <w:rFonts w:ascii="Times New Roman" w:hAnsi="Times New Roman" w:cs="Times New Roman"/>
          <w:i/>
          <w:sz w:val="24"/>
          <w:szCs w:val="24"/>
        </w:rPr>
        <w:t>The existing documents could be grouped into one single document</w:t>
      </w:r>
      <w:r w:rsidR="005D1120">
        <w:rPr>
          <w:rFonts w:ascii="Times New Roman" w:hAnsi="Times New Roman" w:cs="Times New Roman"/>
          <w:i/>
          <w:sz w:val="24"/>
          <w:szCs w:val="24"/>
        </w:rPr>
        <w:t xml:space="preserve"> -</w:t>
      </w:r>
      <w:r w:rsidRPr="002B42F0">
        <w:rPr>
          <w:rFonts w:ascii="Times New Roman" w:hAnsi="Times New Roman" w:cs="Times New Roman"/>
          <w:i/>
          <w:sz w:val="24"/>
          <w:szCs w:val="24"/>
        </w:rPr>
        <w:t xml:space="preserve"> </w:t>
      </w:r>
      <w:r w:rsidR="005D1120">
        <w:rPr>
          <w:rFonts w:ascii="Times New Roman" w:hAnsi="Times New Roman" w:cs="Times New Roman"/>
          <w:i/>
          <w:sz w:val="24"/>
          <w:szCs w:val="24"/>
        </w:rPr>
        <w:t xml:space="preserve">the text </w:t>
      </w:r>
      <w:r w:rsidRPr="002B42F0">
        <w:rPr>
          <w:rFonts w:ascii="Times New Roman" w:hAnsi="Times New Roman" w:cs="Times New Roman"/>
          <w:i/>
          <w:sz w:val="24"/>
          <w:szCs w:val="24"/>
        </w:rPr>
        <w:t xml:space="preserve">reworked and shortened to make </w:t>
      </w:r>
      <w:r w:rsidR="005D1120">
        <w:rPr>
          <w:rFonts w:ascii="Times New Roman" w:hAnsi="Times New Roman" w:cs="Times New Roman"/>
          <w:i/>
          <w:sz w:val="24"/>
          <w:szCs w:val="24"/>
        </w:rPr>
        <w:t xml:space="preserve">the guidance </w:t>
      </w:r>
      <w:r w:rsidRPr="002B42F0">
        <w:rPr>
          <w:rFonts w:ascii="Times New Roman" w:hAnsi="Times New Roman" w:cs="Times New Roman"/>
          <w:i/>
          <w:sz w:val="24"/>
          <w:szCs w:val="24"/>
        </w:rPr>
        <w:t xml:space="preserve">practical for use by auditors. Additionally, the scope of the disaster related aid GUID could consider differentiating </w:t>
      </w:r>
      <w:proofErr w:type="gramStart"/>
      <w:r w:rsidRPr="002B42F0">
        <w:rPr>
          <w:rFonts w:ascii="Times New Roman" w:hAnsi="Times New Roman" w:cs="Times New Roman"/>
          <w:i/>
          <w:sz w:val="24"/>
          <w:szCs w:val="24"/>
        </w:rPr>
        <w:t>man-made</w:t>
      </w:r>
      <w:proofErr w:type="gramEnd"/>
      <w:r w:rsidRPr="002B42F0">
        <w:rPr>
          <w:rFonts w:ascii="Times New Roman" w:hAnsi="Times New Roman" w:cs="Times New Roman"/>
          <w:i/>
          <w:sz w:val="24"/>
          <w:szCs w:val="24"/>
        </w:rPr>
        <w:t>, natural and mixed disasters and audit approach in such cases.</w:t>
      </w:r>
    </w:p>
    <w:p w:rsidR="00CE497A" w:rsidRPr="00A32777" w:rsidRDefault="00CE497A" w:rsidP="005636AC">
      <w:pPr>
        <w:spacing w:before="120" w:after="120"/>
        <w:jc w:val="both"/>
        <w:rPr>
          <w:rFonts w:ascii="Times New Roman" w:eastAsia="Times New Roman" w:hAnsi="Times New Roman" w:cs="Times New Roman"/>
          <w:i/>
          <w:sz w:val="24"/>
          <w:szCs w:val="24"/>
        </w:rPr>
      </w:pPr>
    </w:p>
    <w:p w:rsidR="005D1120" w:rsidRPr="005D1120" w:rsidRDefault="00B833B5" w:rsidP="00CA1D2B">
      <w:pPr>
        <w:spacing w:before="120" w:after="120"/>
        <w:jc w:val="both"/>
        <w:rPr>
          <w:rFonts w:ascii="Times New Roman" w:hAnsi="Times New Roman" w:cs="Times New Roman"/>
          <w:b/>
          <w:sz w:val="24"/>
          <w:szCs w:val="24"/>
        </w:rPr>
      </w:pPr>
      <w:r w:rsidRPr="005D1120">
        <w:rPr>
          <w:rFonts w:ascii="Times New Roman" w:hAnsi="Times New Roman" w:cs="Times New Roman"/>
          <w:b/>
          <w:sz w:val="24"/>
          <w:szCs w:val="24"/>
          <w:u w:val="single"/>
        </w:rPr>
        <w:t xml:space="preserve">Recommendation </w:t>
      </w:r>
      <w:r w:rsidR="00A32777" w:rsidRPr="005D1120">
        <w:rPr>
          <w:rFonts w:ascii="Times New Roman" w:hAnsi="Times New Roman" w:cs="Times New Roman"/>
          <w:b/>
          <w:sz w:val="24"/>
          <w:szCs w:val="24"/>
          <w:u w:val="single"/>
        </w:rPr>
        <w:t>2</w:t>
      </w:r>
      <w:r w:rsidRPr="005D1120">
        <w:rPr>
          <w:rFonts w:ascii="Times New Roman" w:hAnsi="Times New Roman" w:cs="Times New Roman"/>
          <w:b/>
          <w:sz w:val="24"/>
          <w:szCs w:val="24"/>
        </w:rPr>
        <w:t xml:space="preserve"> –</w:t>
      </w:r>
      <w:r w:rsidR="005636AC" w:rsidRPr="005D1120">
        <w:rPr>
          <w:rFonts w:ascii="Times New Roman" w:hAnsi="Times New Roman" w:cs="Times New Roman"/>
          <w:b/>
          <w:sz w:val="24"/>
          <w:szCs w:val="24"/>
        </w:rPr>
        <w:t xml:space="preserve"> </w:t>
      </w:r>
      <w:r w:rsidR="005D1120" w:rsidRPr="005D1120">
        <w:rPr>
          <w:rFonts w:ascii="Times New Roman" w:hAnsi="Times New Roman" w:cs="Times New Roman"/>
          <w:b/>
          <w:sz w:val="24"/>
          <w:szCs w:val="24"/>
        </w:rPr>
        <w:t xml:space="preserve">development of </w:t>
      </w:r>
      <w:r w:rsidR="00F90E55">
        <w:rPr>
          <w:rFonts w:ascii="Times New Roman" w:hAnsi="Times New Roman" w:cs="Times New Roman"/>
          <w:b/>
          <w:sz w:val="24"/>
          <w:szCs w:val="24"/>
        </w:rPr>
        <w:t xml:space="preserve">two </w:t>
      </w:r>
      <w:r w:rsidR="005D1120" w:rsidRPr="005D1120">
        <w:rPr>
          <w:rFonts w:ascii="Times New Roman" w:hAnsi="Times New Roman" w:cs="Times New Roman"/>
          <w:b/>
          <w:sz w:val="24"/>
          <w:szCs w:val="24"/>
        </w:rPr>
        <w:t>separate, more generic</w:t>
      </w:r>
      <w:r w:rsidR="00886BBE">
        <w:rPr>
          <w:rFonts w:ascii="Times New Roman" w:hAnsi="Times New Roman" w:cs="Times New Roman"/>
          <w:b/>
          <w:sz w:val="24"/>
          <w:szCs w:val="24"/>
        </w:rPr>
        <w:t>,</w:t>
      </w:r>
      <w:r w:rsidR="005D1120" w:rsidRPr="005D1120">
        <w:rPr>
          <w:rFonts w:ascii="Times New Roman" w:hAnsi="Times New Roman" w:cs="Times New Roman"/>
          <w:b/>
          <w:sz w:val="24"/>
          <w:szCs w:val="24"/>
        </w:rPr>
        <w:t xml:space="preserve"> GUIDs on Fraud and the use of GIS</w:t>
      </w:r>
    </w:p>
    <w:p w:rsidR="00F90E55" w:rsidRDefault="00CA1D2B" w:rsidP="00CA1D2B">
      <w:pPr>
        <w:spacing w:before="120" w:after="120"/>
        <w:jc w:val="both"/>
        <w:rPr>
          <w:rFonts w:ascii="Times New Roman" w:hAnsi="Times New Roman" w:cs="Times New Roman"/>
          <w:sz w:val="24"/>
          <w:szCs w:val="24"/>
        </w:rPr>
      </w:pPr>
      <w:r w:rsidRPr="00F90E55">
        <w:rPr>
          <w:rFonts w:ascii="Times New Roman" w:hAnsi="Times New Roman" w:cs="Times New Roman"/>
          <w:i/>
          <w:sz w:val="24"/>
          <w:szCs w:val="24"/>
        </w:rPr>
        <w:t>ISSAI 5530</w:t>
      </w:r>
      <w:r w:rsidRPr="00FE35D6">
        <w:rPr>
          <w:rFonts w:ascii="Times New Roman" w:hAnsi="Times New Roman" w:cs="Times New Roman"/>
          <w:sz w:val="24"/>
          <w:szCs w:val="24"/>
        </w:rPr>
        <w:t xml:space="preserve"> mainly concerns audit procedures in relation to fraud which is a topic not only related to disaster related aid. </w:t>
      </w:r>
      <w:r w:rsidRPr="00F90E55">
        <w:rPr>
          <w:rFonts w:ascii="Times New Roman" w:hAnsi="Times New Roman" w:cs="Times New Roman"/>
          <w:i/>
          <w:sz w:val="24"/>
          <w:szCs w:val="24"/>
        </w:rPr>
        <w:t>ISSAI 5540</w:t>
      </w:r>
      <w:r w:rsidRPr="00FE35D6">
        <w:rPr>
          <w:rFonts w:ascii="Times New Roman" w:hAnsi="Times New Roman" w:cs="Times New Roman"/>
          <w:sz w:val="24"/>
          <w:szCs w:val="24"/>
        </w:rPr>
        <w:t xml:space="preserve"> concerns the use of geospatial information</w:t>
      </w:r>
      <w:r>
        <w:rPr>
          <w:rFonts w:ascii="Times New Roman" w:hAnsi="Times New Roman" w:cs="Times New Roman"/>
          <w:sz w:val="24"/>
          <w:szCs w:val="24"/>
        </w:rPr>
        <w:t xml:space="preserve"> (GIS)</w:t>
      </w:r>
      <w:r w:rsidRPr="00FE35D6">
        <w:rPr>
          <w:rFonts w:ascii="Times New Roman" w:hAnsi="Times New Roman" w:cs="Times New Roman"/>
          <w:sz w:val="24"/>
          <w:szCs w:val="24"/>
        </w:rPr>
        <w:t xml:space="preserve"> in audits and is also a topic that is not only related to the audit of disaster related aid. </w:t>
      </w:r>
      <w:r w:rsidR="0039120D">
        <w:rPr>
          <w:rFonts w:ascii="Times New Roman" w:hAnsi="Times New Roman" w:cs="Times New Roman"/>
          <w:sz w:val="24"/>
          <w:szCs w:val="24"/>
        </w:rPr>
        <w:t xml:space="preserve">The review group finds it relevant to use ISSAI 5530 as basis for developing a separate, but more generic GUID on fraud, and ISSAI 5540 as a basis for developing a separate, but more generic GUID on the use of GIS in audits. </w:t>
      </w:r>
    </w:p>
    <w:p w:rsidR="00CA1D2B" w:rsidRDefault="00CA1D2B" w:rsidP="00CA1D2B">
      <w:pPr>
        <w:spacing w:before="120" w:after="120"/>
        <w:jc w:val="both"/>
        <w:rPr>
          <w:rFonts w:ascii="Times New Roman" w:hAnsi="Times New Roman" w:cs="Times New Roman"/>
          <w:sz w:val="24"/>
          <w:szCs w:val="24"/>
        </w:rPr>
      </w:pPr>
      <w:r>
        <w:rPr>
          <w:rFonts w:ascii="Times New Roman" w:hAnsi="Times New Roman" w:cs="Times New Roman"/>
          <w:sz w:val="24"/>
          <w:szCs w:val="24"/>
        </w:rPr>
        <w:t>However, risk of fraud in a disaster related scenario, when ex-ante controls may not work, could be higher than in usual circumstances. Similarly, use of GIS for pre-disaster preparedness</w:t>
      </w:r>
      <w:r w:rsidR="0028741C">
        <w:rPr>
          <w:rFonts w:ascii="Times New Roman" w:hAnsi="Times New Roman" w:cs="Times New Roman"/>
          <w:sz w:val="24"/>
          <w:szCs w:val="24"/>
        </w:rPr>
        <w:t>,</w:t>
      </w:r>
      <w:r>
        <w:rPr>
          <w:rFonts w:ascii="Times New Roman" w:hAnsi="Times New Roman" w:cs="Times New Roman"/>
          <w:sz w:val="24"/>
          <w:szCs w:val="24"/>
        </w:rPr>
        <w:t xml:space="preserve"> including preparation of </w:t>
      </w:r>
      <w:r w:rsidR="00171EAA">
        <w:rPr>
          <w:rFonts w:ascii="Times New Roman" w:hAnsi="Times New Roman" w:cs="Times New Roman"/>
          <w:sz w:val="24"/>
          <w:szCs w:val="24"/>
        </w:rPr>
        <w:t xml:space="preserve">Vulnerability Atlas and </w:t>
      </w:r>
      <w:r w:rsidR="0028741C">
        <w:rPr>
          <w:rFonts w:ascii="Times New Roman" w:hAnsi="Times New Roman" w:cs="Times New Roman"/>
          <w:sz w:val="24"/>
          <w:szCs w:val="24"/>
        </w:rPr>
        <w:t>Hazard Map</w:t>
      </w:r>
      <w:r>
        <w:rPr>
          <w:rFonts w:ascii="Times New Roman" w:hAnsi="Times New Roman" w:cs="Times New Roman"/>
          <w:sz w:val="24"/>
          <w:szCs w:val="24"/>
        </w:rPr>
        <w:t>, emergency rescue and reliefs and post disaster rehabilitation and reconstruction</w:t>
      </w:r>
      <w:r w:rsidR="0028741C">
        <w:rPr>
          <w:rFonts w:ascii="Times New Roman" w:hAnsi="Times New Roman" w:cs="Times New Roman"/>
          <w:sz w:val="24"/>
          <w:szCs w:val="24"/>
        </w:rPr>
        <w:t xml:space="preserve"> could be significantly important in disaster management. </w:t>
      </w:r>
      <w:r>
        <w:rPr>
          <w:rFonts w:ascii="Times New Roman" w:hAnsi="Times New Roman" w:cs="Times New Roman"/>
          <w:sz w:val="24"/>
          <w:szCs w:val="24"/>
        </w:rPr>
        <w:t xml:space="preserve"> </w:t>
      </w:r>
    </w:p>
    <w:p w:rsidR="00CA1D2B" w:rsidRDefault="002B42F0" w:rsidP="00CA1D2B">
      <w:pPr>
        <w:spacing w:before="120" w:after="120"/>
        <w:jc w:val="both"/>
        <w:rPr>
          <w:rFonts w:ascii="Times New Roman" w:hAnsi="Times New Roman" w:cs="Times New Roman"/>
          <w:i/>
          <w:sz w:val="24"/>
          <w:szCs w:val="24"/>
        </w:rPr>
      </w:pPr>
      <w:r w:rsidRPr="002B42F0">
        <w:rPr>
          <w:rFonts w:ascii="Times New Roman" w:hAnsi="Times New Roman" w:cs="Times New Roman"/>
          <w:i/>
          <w:sz w:val="24"/>
          <w:szCs w:val="24"/>
        </w:rPr>
        <w:t xml:space="preserve">Therefore, the review group </w:t>
      </w:r>
      <w:r w:rsidRPr="00B800E9">
        <w:rPr>
          <w:rFonts w:ascii="Times New Roman" w:hAnsi="Times New Roman" w:cs="Times New Roman"/>
          <w:i/>
          <w:sz w:val="24"/>
          <w:szCs w:val="24"/>
          <w:u w:val="single"/>
        </w:rPr>
        <w:t>recommends</w:t>
      </w:r>
      <w:r w:rsidRPr="002B42F0">
        <w:rPr>
          <w:rFonts w:ascii="Times New Roman" w:hAnsi="Times New Roman" w:cs="Times New Roman"/>
          <w:i/>
          <w:sz w:val="24"/>
          <w:szCs w:val="24"/>
        </w:rPr>
        <w:t xml:space="preserve"> that separate, but more generic</w:t>
      </w:r>
      <w:r w:rsidR="00B800E9">
        <w:rPr>
          <w:rFonts w:ascii="Times New Roman" w:hAnsi="Times New Roman" w:cs="Times New Roman"/>
          <w:i/>
          <w:sz w:val="24"/>
          <w:szCs w:val="24"/>
        </w:rPr>
        <w:t>,</w:t>
      </w:r>
      <w:r w:rsidRPr="002B42F0">
        <w:rPr>
          <w:rFonts w:ascii="Times New Roman" w:hAnsi="Times New Roman" w:cs="Times New Roman"/>
          <w:i/>
          <w:sz w:val="24"/>
          <w:szCs w:val="24"/>
        </w:rPr>
        <w:t xml:space="preserve"> GUIDs on fraud and the use of GIS in audits should be prepared</w:t>
      </w:r>
      <w:r w:rsidR="005D1120">
        <w:rPr>
          <w:rFonts w:ascii="Times New Roman" w:hAnsi="Times New Roman" w:cs="Times New Roman"/>
          <w:i/>
          <w:sz w:val="24"/>
          <w:szCs w:val="24"/>
        </w:rPr>
        <w:t>.</w:t>
      </w:r>
      <w:r w:rsidRPr="002B42F0">
        <w:rPr>
          <w:rFonts w:ascii="Times New Roman" w:hAnsi="Times New Roman" w:cs="Times New Roman"/>
          <w:i/>
          <w:sz w:val="24"/>
          <w:szCs w:val="24"/>
        </w:rPr>
        <w:t xml:space="preserve"> </w:t>
      </w:r>
      <w:r w:rsidR="005D1120">
        <w:rPr>
          <w:rFonts w:ascii="Times New Roman" w:hAnsi="Times New Roman" w:cs="Times New Roman"/>
          <w:i/>
          <w:sz w:val="24"/>
          <w:szCs w:val="24"/>
        </w:rPr>
        <w:t xml:space="preserve">However, </w:t>
      </w:r>
      <w:r w:rsidRPr="002B42F0">
        <w:rPr>
          <w:rFonts w:ascii="Times New Roman" w:hAnsi="Times New Roman" w:cs="Times New Roman"/>
          <w:i/>
          <w:sz w:val="24"/>
          <w:szCs w:val="24"/>
        </w:rPr>
        <w:t xml:space="preserve">information on fraud and use of GIS specifically relevant for disaster management and disaster related aid should be retained </w:t>
      </w:r>
      <w:r w:rsidR="005D1120">
        <w:rPr>
          <w:rFonts w:ascii="Times New Roman" w:hAnsi="Times New Roman" w:cs="Times New Roman"/>
          <w:i/>
          <w:sz w:val="24"/>
          <w:szCs w:val="24"/>
        </w:rPr>
        <w:t xml:space="preserve">in </w:t>
      </w:r>
      <w:r w:rsidR="005D1120" w:rsidRPr="002B42F0">
        <w:rPr>
          <w:rFonts w:ascii="Times New Roman" w:hAnsi="Times New Roman" w:cs="Times New Roman"/>
          <w:i/>
          <w:sz w:val="24"/>
          <w:szCs w:val="24"/>
        </w:rPr>
        <w:t>the proposed single GUID on disaster related aid audit</w:t>
      </w:r>
      <w:r w:rsidR="005D1120">
        <w:rPr>
          <w:rFonts w:ascii="Times New Roman" w:hAnsi="Times New Roman" w:cs="Times New Roman"/>
          <w:i/>
          <w:sz w:val="24"/>
          <w:szCs w:val="24"/>
        </w:rPr>
        <w:t xml:space="preserve"> </w:t>
      </w:r>
      <w:r w:rsidR="001D74BF">
        <w:rPr>
          <w:rFonts w:ascii="Times New Roman" w:hAnsi="Times New Roman" w:cs="Times New Roman"/>
          <w:i/>
          <w:sz w:val="24"/>
          <w:szCs w:val="24"/>
        </w:rPr>
        <w:t>– in a reworked, more streamlined form</w:t>
      </w:r>
      <w:r w:rsidRPr="002B42F0">
        <w:rPr>
          <w:rFonts w:ascii="Times New Roman" w:hAnsi="Times New Roman" w:cs="Times New Roman"/>
          <w:i/>
          <w:sz w:val="24"/>
          <w:szCs w:val="24"/>
        </w:rPr>
        <w:t>.</w:t>
      </w:r>
      <w:r w:rsidR="005D1120">
        <w:rPr>
          <w:rFonts w:ascii="Times New Roman" w:hAnsi="Times New Roman" w:cs="Times New Roman"/>
          <w:i/>
          <w:sz w:val="24"/>
          <w:szCs w:val="24"/>
        </w:rPr>
        <w:t xml:space="preserve"> </w:t>
      </w:r>
      <w:r w:rsidR="00485269">
        <w:rPr>
          <w:rFonts w:ascii="Times New Roman" w:hAnsi="Times New Roman" w:cs="Times New Roman"/>
          <w:i/>
          <w:sz w:val="24"/>
          <w:szCs w:val="24"/>
        </w:rPr>
        <w:t>The potential project group</w:t>
      </w:r>
      <w:r w:rsidR="00F90E55">
        <w:rPr>
          <w:rFonts w:ascii="Times New Roman" w:hAnsi="Times New Roman" w:cs="Times New Roman"/>
          <w:i/>
          <w:sz w:val="24"/>
          <w:szCs w:val="24"/>
        </w:rPr>
        <w:t>s</w:t>
      </w:r>
      <w:r w:rsidR="00485269">
        <w:rPr>
          <w:rFonts w:ascii="Times New Roman" w:hAnsi="Times New Roman" w:cs="Times New Roman"/>
          <w:i/>
          <w:sz w:val="24"/>
          <w:szCs w:val="24"/>
        </w:rPr>
        <w:t xml:space="preserve"> </w:t>
      </w:r>
      <w:r w:rsidR="00F90E55">
        <w:rPr>
          <w:rFonts w:ascii="Times New Roman" w:hAnsi="Times New Roman" w:cs="Times New Roman"/>
          <w:i/>
          <w:sz w:val="24"/>
          <w:szCs w:val="24"/>
        </w:rPr>
        <w:t xml:space="preserve">established with the aim of </w:t>
      </w:r>
      <w:r w:rsidR="00485269">
        <w:rPr>
          <w:rFonts w:ascii="Times New Roman" w:hAnsi="Times New Roman" w:cs="Times New Roman"/>
          <w:i/>
          <w:sz w:val="24"/>
          <w:szCs w:val="24"/>
        </w:rPr>
        <w:t>develop</w:t>
      </w:r>
      <w:r w:rsidR="00F90E55">
        <w:rPr>
          <w:rFonts w:ascii="Times New Roman" w:hAnsi="Times New Roman" w:cs="Times New Roman"/>
          <w:i/>
          <w:sz w:val="24"/>
          <w:szCs w:val="24"/>
        </w:rPr>
        <w:t>ing</w:t>
      </w:r>
      <w:r w:rsidR="00485269">
        <w:rPr>
          <w:rFonts w:ascii="Times New Roman" w:hAnsi="Times New Roman" w:cs="Times New Roman"/>
          <w:i/>
          <w:sz w:val="24"/>
          <w:szCs w:val="24"/>
        </w:rPr>
        <w:t xml:space="preserve"> the proposed separate GUIDs on </w:t>
      </w:r>
      <w:r w:rsidR="00886BBE">
        <w:rPr>
          <w:rFonts w:ascii="Times New Roman" w:hAnsi="Times New Roman" w:cs="Times New Roman"/>
          <w:i/>
          <w:sz w:val="24"/>
          <w:szCs w:val="24"/>
        </w:rPr>
        <w:t>f</w:t>
      </w:r>
      <w:r w:rsidR="00485269">
        <w:rPr>
          <w:rFonts w:ascii="Times New Roman" w:hAnsi="Times New Roman" w:cs="Times New Roman"/>
          <w:i/>
          <w:sz w:val="24"/>
          <w:szCs w:val="24"/>
        </w:rPr>
        <w:t xml:space="preserve">raud and GIS could eventually determine whether the information on fraud and GIS in the disaster related aid GUID </w:t>
      </w:r>
      <w:proofErr w:type="gramStart"/>
      <w:r w:rsidR="00485269">
        <w:rPr>
          <w:rFonts w:ascii="Times New Roman" w:hAnsi="Times New Roman" w:cs="Times New Roman"/>
          <w:i/>
          <w:sz w:val="24"/>
          <w:szCs w:val="24"/>
        </w:rPr>
        <w:t xml:space="preserve">should be reduced or removed and placed in the separate GUIDs </w:t>
      </w:r>
      <w:r w:rsidR="00886BBE">
        <w:rPr>
          <w:rFonts w:ascii="Times New Roman" w:hAnsi="Times New Roman" w:cs="Times New Roman"/>
          <w:i/>
          <w:sz w:val="24"/>
          <w:szCs w:val="24"/>
        </w:rPr>
        <w:t>on f</w:t>
      </w:r>
      <w:r w:rsidR="005D1120">
        <w:rPr>
          <w:rFonts w:ascii="Times New Roman" w:hAnsi="Times New Roman" w:cs="Times New Roman"/>
          <w:i/>
          <w:sz w:val="24"/>
          <w:szCs w:val="24"/>
        </w:rPr>
        <w:t xml:space="preserve">raud and GIS </w:t>
      </w:r>
      <w:r w:rsidR="00485269">
        <w:rPr>
          <w:rFonts w:ascii="Times New Roman" w:hAnsi="Times New Roman" w:cs="Times New Roman"/>
          <w:i/>
          <w:sz w:val="24"/>
          <w:szCs w:val="24"/>
        </w:rPr>
        <w:t>to avoid undue duplication</w:t>
      </w:r>
      <w:proofErr w:type="gramEnd"/>
      <w:r w:rsidR="00485269">
        <w:rPr>
          <w:rFonts w:ascii="Times New Roman" w:hAnsi="Times New Roman" w:cs="Times New Roman"/>
          <w:i/>
          <w:sz w:val="24"/>
          <w:szCs w:val="24"/>
        </w:rPr>
        <w:t>.</w:t>
      </w:r>
      <w:r w:rsidR="001D74BF">
        <w:rPr>
          <w:rFonts w:ascii="Times New Roman" w:hAnsi="Times New Roman" w:cs="Times New Roman"/>
          <w:i/>
          <w:sz w:val="24"/>
          <w:szCs w:val="24"/>
        </w:rPr>
        <w:t xml:space="preserve"> </w:t>
      </w:r>
    </w:p>
    <w:p w:rsidR="0049314A" w:rsidRDefault="0049314A" w:rsidP="00CA1D2B">
      <w:pPr>
        <w:spacing w:before="120" w:after="120"/>
        <w:jc w:val="both"/>
        <w:rPr>
          <w:rFonts w:ascii="Times New Roman" w:hAnsi="Times New Roman" w:cs="Times New Roman"/>
          <w:i/>
          <w:sz w:val="24"/>
          <w:szCs w:val="24"/>
        </w:rPr>
      </w:pPr>
    </w:p>
    <w:p w:rsidR="00485269" w:rsidRPr="0039120D" w:rsidRDefault="00485269" w:rsidP="00CA1D2B">
      <w:pPr>
        <w:spacing w:before="120" w:after="120"/>
        <w:jc w:val="both"/>
        <w:rPr>
          <w:rFonts w:ascii="Times New Roman" w:hAnsi="Times New Roman" w:cs="Times New Roman"/>
          <w:i/>
          <w:sz w:val="24"/>
          <w:szCs w:val="24"/>
        </w:rPr>
      </w:pPr>
      <w:r>
        <w:rPr>
          <w:rFonts w:ascii="Times New Roman" w:hAnsi="Times New Roman" w:cs="Times New Roman"/>
          <w:i/>
          <w:sz w:val="24"/>
          <w:szCs w:val="24"/>
        </w:rPr>
        <w:t xml:space="preserve">If it </w:t>
      </w:r>
      <w:proofErr w:type="gramStart"/>
      <w:r>
        <w:rPr>
          <w:rFonts w:ascii="Times New Roman" w:hAnsi="Times New Roman" w:cs="Times New Roman"/>
          <w:i/>
          <w:sz w:val="24"/>
          <w:szCs w:val="24"/>
        </w:rPr>
        <w:t>is decided</w:t>
      </w:r>
      <w:proofErr w:type="gramEnd"/>
      <w:r>
        <w:rPr>
          <w:rFonts w:ascii="Times New Roman" w:hAnsi="Times New Roman" w:cs="Times New Roman"/>
          <w:i/>
          <w:sz w:val="24"/>
          <w:szCs w:val="24"/>
        </w:rPr>
        <w:t xml:space="preserve"> </w:t>
      </w:r>
      <w:r w:rsidRPr="0049314A">
        <w:rPr>
          <w:rFonts w:ascii="Times New Roman" w:hAnsi="Times New Roman" w:cs="Times New Roman"/>
          <w:i/>
          <w:sz w:val="24"/>
          <w:szCs w:val="24"/>
        </w:rPr>
        <w:t xml:space="preserve">not </w:t>
      </w:r>
      <w:r>
        <w:rPr>
          <w:rFonts w:ascii="Times New Roman" w:hAnsi="Times New Roman" w:cs="Times New Roman"/>
          <w:i/>
          <w:sz w:val="24"/>
          <w:szCs w:val="24"/>
        </w:rPr>
        <w:t xml:space="preserve">to develop separate GUIDs on Fraud and GIS, </w:t>
      </w:r>
      <w:r w:rsidR="007A5DEF">
        <w:rPr>
          <w:rFonts w:ascii="Times New Roman" w:hAnsi="Times New Roman" w:cs="Times New Roman"/>
          <w:i/>
          <w:sz w:val="24"/>
          <w:szCs w:val="24"/>
        </w:rPr>
        <w:t xml:space="preserve">it is </w:t>
      </w:r>
      <w:r w:rsidR="00CE497A">
        <w:rPr>
          <w:rFonts w:ascii="Times New Roman" w:hAnsi="Times New Roman" w:cs="Times New Roman"/>
          <w:i/>
          <w:sz w:val="24"/>
          <w:szCs w:val="24"/>
        </w:rPr>
        <w:t>the</w:t>
      </w:r>
      <w:r w:rsidR="007A5DEF" w:rsidRPr="00CE497A">
        <w:rPr>
          <w:rFonts w:ascii="Times New Roman" w:hAnsi="Times New Roman" w:cs="Times New Roman"/>
          <w:i/>
          <w:sz w:val="24"/>
          <w:szCs w:val="24"/>
        </w:rPr>
        <w:t xml:space="preserve"> </w:t>
      </w:r>
      <w:r w:rsidR="007A5DEF" w:rsidRPr="0049314A">
        <w:rPr>
          <w:rFonts w:ascii="Times New Roman" w:hAnsi="Times New Roman" w:cs="Times New Roman"/>
          <w:i/>
          <w:sz w:val="24"/>
          <w:szCs w:val="24"/>
          <w:u w:val="single"/>
        </w:rPr>
        <w:t>recommendation</w:t>
      </w:r>
      <w:r w:rsidR="007A5DEF">
        <w:rPr>
          <w:rFonts w:ascii="Times New Roman" w:hAnsi="Times New Roman" w:cs="Times New Roman"/>
          <w:i/>
          <w:sz w:val="24"/>
          <w:szCs w:val="24"/>
        </w:rPr>
        <w:t xml:space="preserve"> of the working group to </w:t>
      </w:r>
      <w:r>
        <w:rPr>
          <w:rFonts w:ascii="Times New Roman" w:hAnsi="Times New Roman" w:cs="Times New Roman"/>
          <w:i/>
          <w:sz w:val="24"/>
          <w:szCs w:val="24"/>
        </w:rPr>
        <w:t>retain the information on fraud and GIS in the single GUID on disaster related aid</w:t>
      </w:r>
      <w:r w:rsidR="00CE497A">
        <w:rPr>
          <w:rFonts w:ascii="Times New Roman" w:hAnsi="Times New Roman" w:cs="Times New Roman"/>
          <w:i/>
          <w:sz w:val="24"/>
          <w:szCs w:val="24"/>
        </w:rPr>
        <w:t>.</w:t>
      </w:r>
    </w:p>
    <w:p w:rsidR="0039120D" w:rsidRDefault="0039120D" w:rsidP="0028741C">
      <w:pPr>
        <w:spacing w:before="120" w:after="120"/>
        <w:jc w:val="both"/>
        <w:rPr>
          <w:rFonts w:ascii="Times New Roman" w:hAnsi="Times New Roman" w:cs="Times New Roman"/>
          <w:b/>
          <w:sz w:val="24"/>
          <w:szCs w:val="24"/>
          <w:u w:val="single"/>
        </w:rPr>
      </w:pPr>
    </w:p>
    <w:p w:rsidR="005D1120" w:rsidRPr="005D1120" w:rsidRDefault="00CA1D2B" w:rsidP="0028741C">
      <w:pPr>
        <w:spacing w:before="120" w:after="120"/>
        <w:jc w:val="both"/>
        <w:rPr>
          <w:rFonts w:ascii="Times New Roman" w:hAnsi="Times New Roman" w:cs="Times New Roman"/>
          <w:b/>
          <w:sz w:val="24"/>
          <w:szCs w:val="24"/>
        </w:rPr>
      </w:pPr>
      <w:r w:rsidRPr="005D1120">
        <w:rPr>
          <w:rFonts w:ascii="Times New Roman" w:hAnsi="Times New Roman" w:cs="Times New Roman"/>
          <w:b/>
          <w:sz w:val="24"/>
          <w:szCs w:val="24"/>
          <w:u w:val="single"/>
        </w:rPr>
        <w:t xml:space="preserve">Recommendation </w:t>
      </w:r>
      <w:r w:rsidR="0039120D" w:rsidRPr="005D1120">
        <w:rPr>
          <w:rFonts w:ascii="Times New Roman" w:hAnsi="Times New Roman" w:cs="Times New Roman"/>
          <w:b/>
          <w:sz w:val="24"/>
          <w:szCs w:val="24"/>
          <w:u w:val="single"/>
        </w:rPr>
        <w:t>3</w:t>
      </w:r>
      <w:r w:rsidRPr="005D1120">
        <w:rPr>
          <w:rFonts w:ascii="Times New Roman" w:hAnsi="Times New Roman" w:cs="Times New Roman"/>
          <w:b/>
          <w:sz w:val="24"/>
          <w:szCs w:val="24"/>
        </w:rPr>
        <w:t xml:space="preserve"> </w:t>
      </w:r>
      <w:r w:rsidR="005D1120" w:rsidRPr="005D1120">
        <w:rPr>
          <w:rFonts w:ascii="Times New Roman" w:hAnsi="Times New Roman" w:cs="Times New Roman"/>
          <w:b/>
          <w:sz w:val="24"/>
          <w:szCs w:val="24"/>
        </w:rPr>
        <w:t>–</w:t>
      </w:r>
      <w:r w:rsidRPr="005D1120">
        <w:rPr>
          <w:rFonts w:ascii="Times New Roman" w:hAnsi="Times New Roman" w:cs="Times New Roman"/>
          <w:b/>
          <w:sz w:val="24"/>
          <w:szCs w:val="24"/>
        </w:rPr>
        <w:t xml:space="preserve"> </w:t>
      </w:r>
      <w:r w:rsidR="005D1120" w:rsidRPr="005D1120">
        <w:rPr>
          <w:rFonts w:ascii="Times New Roman" w:hAnsi="Times New Roman" w:cs="Times New Roman"/>
          <w:b/>
          <w:sz w:val="24"/>
          <w:szCs w:val="24"/>
        </w:rPr>
        <w:t xml:space="preserve">transforming </w:t>
      </w:r>
      <w:r w:rsidR="0021683E">
        <w:rPr>
          <w:rFonts w:ascii="Times New Roman" w:hAnsi="Times New Roman" w:cs="Times New Roman"/>
          <w:b/>
          <w:sz w:val="24"/>
          <w:szCs w:val="24"/>
        </w:rPr>
        <w:t xml:space="preserve">INTOSAI </w:t>
      </w:r>
      <w:r w:rsidR="005D1120" w:rsidRPr="005D1120">
        <w:rPr>
          <w:rFonts w:ascii="Times New Roman" w:hAnsi="Times New Roman" w:cs="Times New Roman"/>
          <w:b/>
          <w:sz w:val="24"/>
          <w:szCs w:val="24"/>
        </w:rPr>
        <w:t>GOV 9250 (IFAF) into a GUID</w:t>
      </w:r>
    </w:p>
    <w:p w:rsidR="00CA1D2B" w:rsidRPr="00FE35D6" w:rsidRDefault="0028741C" w:rsidP="0028741C">
      <w:pPr>
        <w:spacing w:before="120" w:after="120"/>
        <w:jc w:val="both"/>
        <w:rPr>
          <w:rFonts w:ascii="Times New Roman" w:hAnsi="Times New Roman" w:cs="Times New Roman"/>
          <w:b/>
          <w:sz w:val="24"/>
          <w:szCs w:val="24"/>
        </w:rPr>
      </w:pPr>
      <w:r w:rsidRPr="00CB0E46">
        <w:rPr>
          <w:rFonts w:ascii="Times New Roman" w:hAnsi="Times New Roman" w:cs="Times New Roman"/>
          <w:sz w:val="24"/>
          <w:szCs w:val="24"/>
        </w:rPr>
        <w:t xml:space="preserve">The review group considers that the </w:t>
      </w:r>
      <w:r w:rsidR="0021683E">
        <w:rPr>
          <w:rFonts w:ascii="Times New Roman" w:hAnsi="Times New Roman" w:cs="Times New Roman"/>
          <w:sz w:val="24"/>
          <w:szCs w:val="24"/>
        </w:rPr>
        <w:t xml:space="preserve">INTOSAI </w:t>
      </w:r>
      <w:r w:rsidRPr="00CB0E46">
        <w:rPr>
          <w:rFonts w:ascii="Times New Roman" w:hAnsi="Times New Roman" w:cs="Times New Roman"/>
          <w:sz w:val="24"/>
          <w:szCs w:val="24"/>
        </w:rPr>
        <w:t xml:space="preserve">GOV 9250 (Integrated Financial Accountability Framework, IFAF) which provides guidance on improving information on financial flows of humanitarian aid for compilation and reporting does not envisage or provide any role for the SAIs. </w:t>
      </w:r>
      <w:r w:rsidR="00CA1D2B" w:rsidRPr="00FE35D6">
        <w:rPr>
          <w:rFonts w:ascii="Times New Roman" w:hAnsi="Times New Roman" w:cs="Times New Roman"/>
          <w:sz w:val="24"/>
          <w:szCs w:val="24"/>
        </w:rPr>
        <w:t xml:space="preserve">GOV 9250 is a particular document, which </w:t>
      </w:r>
      <w:r>
        <w:rPr>
          <w:rFonts w:ascii="Times New Roman" w:hAnsi="Times New Roman" w:cs="Times New Roman"/>
          <w:sz w:val="24"/>
          <w:szCs w:val="24"/>
        </w:rPr>
        <w:t>could</w:t>
      </w:r>
      <w:r w:rsidR="00CA1D2B" w:rsidRPr="00FE35D6">
        <w:rPr>
          <w:rFonts w:ascii="Times New Roman" w:hAnsi="Times New Roman" w:cs="Times New Roman"/>
          <w:sz w:val="24"/>
          <w:szCs w:val="24"/>
        </w:rPr>
        <w:t xml:space="preserve"> be transformed in a GUID. The role of SAI’s in promoting this accountability framework to potential users could be clarified. </w:t>
      </w:r>
    </w:p>
    <w:p w:rsidR="00B833B5" w:rsidRPr="0039120D" w:rsidRDefault="002B42F0" w:rsidP="00FE35D6">
      <w:pPr>
        <w:spacing w:before="120" w:after="120"/>
        <w:jc w:val="both"/>
        <w:rPr>
          <w:rFonts w:ascii="Times New Roman" w:hAnsi="Times New Roman" w:cs="Times New Roman"/>
          <w:i/>
          <w:sz w:val="24"/>
          <w:szCs w:val="24"/>
        </w:rPr>
      </w:pPr>
      <w:r w:rsidRPr="002B42F0">
        <w:rPr>
          <w:rFonts w:ascii="Times New Roman" w:hAnsi="Times New Roman" w:cs="Times New Roman"/>
          <w:i/>
          <w:sz w:val="24"/>
          <w:szCs w:val="24"/>
        </w:rPr>
        <w:t xml:space="preserve">Therefore, </w:t>
      </w:r>
      <w:r w:rsidR="00B800E9">
        <w:rPr>
          <w:rFonts w:ascii="Times New Roman" w:hAnsi="Times New Roman" w:cs="Times New Roman"/>
          <w:i/>
          <w:sz w:val="24"/>
          <w:szCs w:val="24"/>
        </w:rPr>
        <w:t xml:space="preserve">the review group </w:t>
      </w:r>
      <w:r w:rsidR="00B800E9" w:rsidRPr="00B800E9">
        <w:rPr>
          <w:rFonts w:ascii="Times New Roman" w:hAnsi="Times New Roman" w:cs="Times New Roman"/>
          <w:i/>
          <w:sz w:val="24"/>
          <w:szCs w:val="24"/>
          <w:u w:val="single"/>
        </w:rPr>
        <w:t>recommends</w:t>
      </w:r>
      <w:r w:rsidR="00B800E9">
        <w:rPr>
          <w:rFonts w:ascii="Times New Roman" w:hAnsi="Times New Roman" w:cs="Times New Roman"/>
          <w:i/>
          <w:sz w:val="24"/>
          <w:szCs w:val="24"/>
        </w:rPr>
        <w:t xml:space="preserve"> that it should be considered to transform </w:t>
      </w:r>
      <w:r w:rsidRPr="002B42F0">
        <w:rPr>
          <w:rFonts w:ascii="Times New Roman" w:hAnsi="Times New Roman" w:cs="Times New Roman"/>
          <w:i/>
          <w:sz w:val="24"/>
          <w:szCs w:val="24"/>
        </w:rPr>
        <w:t>GOV 9250 (IFAF) in</w:t>
      </w:r>
      <w:r w:rsidR="00B800E9">
        <w:rPr>
          <w:rFonts w:ascii="Times New Roman" w:hAnsi="Times New Roman" w:cs="Times New Roman"/>
          <w:i/>
          <w:sz w:val="24"/>
          <w:szCs w:val="24"/>
        </w:rPr>
        <w:t>to</w:t>
      </w:r>
      <w:r w:rsidRPr="002B42F0">
        <w:rPr>
          <w:rFonts w:ascii="Times New Roman" w:hAnsi="Times New Roman" w:cs="Times New Roman"/>
          <w:i/>
          <w:sz w:val="24"/>
          <w:szCs w:val="24"/>
        </w:rPr>
        <w:t xml:space="preserve"> a GUID</w:t>
      </w:r>
      <w:r w:rsidR="00B800E9">
        <w:rPr>
          <w:rFonts w:ascii="Times New Roman" w:hAnsi="Times New Roman" w:cs="Times New Roman"/>
          <w:i/>
          <w:sz w:val="24"/>
          <w:szCs w:val="24"/>
        </w:rPr>
        <w:t>.</w:t>
      </w:r>
      <w:r w:rsidRPr="002B42F0">
        <w:rPr>
          <w:rFonts w:ascii="Times New Roman" w:hAnsi="Times New Roman" w:cs="Times New Roman"/>
          <w:i/>
          <w:sz w:val="24"/>
          <w:szCs w:val="24"/>
        </w:rPr>
        <w:t xml:space="preserve"> </w:t>
      </w:r>
      <w:r w:rsidR="00B800E9">
        <w:rPr>
          <w:rFonts w:ascii="Times New Roman" w:hAnsi="Times New Roman" w:cs="Times New Roman"/>
          <w:i/>
          <w:sz w:val="24"/>
          <w:szCs w:val="24"/>
        </w:rPr>
        <w:t>T</w:t>
      </w:r>
      <w:r w:rsidRPr="002B42F0">
        <w:rPr>
          <w:rFonts w:ascii="Times New Roman" w:hAnsi="Times New Roman" w:cs="Times New Roman"/>
          <w:i/>
          <w:sz w:val="24"/>
          <w:szCs w:val="24"/>
        </w:rPr>
        <w:t xml:space="preserve">he GUID should clarify </w:t>
      </w:r>
      <w:r w:rsidR="00B800E9">
        <w:rPr>
          <w:rFonts w:ascii="Times New Roman" w:hAnsi="Times New Roman" w:cs="Times New Roman"/>
          <w:i/>
          <w:sz w:val="24"/>
          <w:szCs w:val="24"/>
        </w:rPr>
        <w:t xml:space="preserve">the </w:t>
      </w:r>
      <w:r w:rsidRPr="002B42F0">
        <w:rPr>
          <w:rFonts w:ascii="Times New Roman" w:hAnsi="Times New Roman" w:cs="Times New Roman"/>
          <w:i/>
          <w:sz w:val="24"/>
          <w:szCs w:val="24"/>
        </w:rPr>
        <w:t>role of SAI’s in promoting this accountability framework</w:t>
      </w:r>
      <w:r>
        <w:rPr>
          <w:rFonts w:ascii="Times New Roman" w:hAnsi="Times New Roman" w:cs="Times New Roman"/>
          <w:sz w:val="24"/>
          <w:szCs w:val="24"/>
        </w:rPr>
        <w:t xml:space="preserve"> </w:t>
      </w:r>
      <w:r w:rsidRPr="00B800E9">
        <w:rPr>
          <w:rFonts w:ascii="Times New Roman" w:hAnsi="Times New Roman" w:cs="Times New Roman"/>
          <w:i/>
          <w:sz w:val="24"/>
          <w:szCs w:val="24"/>
        </w:rPr>
        <w:t xml:space="preserve">and </w:t>
      </w:r>
      <w:r w:rsidR="00B800E9">
        <w:rPr>
          <w:rFonts w:ascii="Times New Roman" w:hAnsi="Times New Roman" w:cs="Times New Roman"/>
          <w:i/>
          <w:sz w:val="24"/>
          <w:szCs w:val="24"/>
        </w:rPr>
        <w:t xml:space="preserve">advise that </w:t>
      </w:r>
      <w:r w:rsidR="0049314A" w:rsidRPr="002B42F0">
        <w:rPr>
          <w:rFonts w:ascii="Times New Roman" w:hAnsi="Times New Roman" w:cs="Times New Roman"/>
          <w:i/>
          <w:sz w:val="24"/>
          <w:szCs w:val="24"/>
        </w:rPr>
        <w:t>auditors should examine the IFAF tables containing information regarding flow of humanitarian aid</w:t>
      </w:r>
      <w:r w:rsidRPr="002B42F0">
        <w:rPr>
          <w:rFonts w:ascii="Times New Roman" w:hAnsi="Times New Roman" w:cs="Times New Roman"/>
          <w:i/>
          <w:sz w:val="24"/>
          <w:szCs w:val="24"/>
        </w:rPr>
        <w:t xml:space="preserve"> as part of the audit of the financial statements or any other audit engagement.</w:t>
      </w:r>
    </w:p>
    <w:p w:rsidR="00AD115F" w:rsidRDefault="00CB0E46" w:rsidP="00FE35D6">
      <w:pPr>
        <w:spacing w:before="120" w:after="120"/>
        <w:jc w:val="both"/>
        <w:rPr>
          <w:rFonts w:ascii="Times New Roman" w:hAnsi="Times New Roman" w:cs="Times New Roman"/>
          <w:sz w:val="24"/>
          <w:szCs w:val="24"/>
        </w:rPr>
      </w:pPr>
      <w:r w:rsidRPr="00CB0E46">
        <w:rPr>
          <w:rFonts w:ascii="Times New Roman" w:hAnsi="Times New Roman" w:cs="Times New Roman"/>
          <w:b/>
          <w:sz w:val="24"/>
          <w:szCs w:val="24"/>
          <w:u w:val="single"/>
        </w:rPr>
        <w:t>Caveat</w:t>
      </w:r>
      <w:r w:rsidRPr="00CB0E46">
        <w:rPr>
          <w:rFonts w:ascii="Times New Roman" w:hAnsi="Times New Roman" w:cs="Times New Roman"/>
          <w:sz w:val="24"/>
          <w:szCs w:val="24"/>
        </w:rPr>
        <w:t xml:space="preserve">: Though there are no categorical mandates in the International Public Sector Accounting Standards (IPSASs) regarding separate disclosure of humanitarian aid, </w:t>
      </w:r>
      <w:r w:rsidRPr="0080680B">
        <w:rPr>
          <w:rFonts w:ascii="Times New Roman" w:hAnsi="Times New Roman" w:cs="Times New Roman"/>
          <w:i/>
          <w:sz w:val="24"/>
          <w:szCs w:val="24"/>
        </w:rPr>
        <w:t xml:space="preserve">IPSAS 22: Disclosure of Financial Information about the General Govt. Sector </w:t>
      </w:r>
      <w:r w:rsidRPr="00CB0E46">
        <w:rPr>
          <w:rFonts w:ascii="Times New Roman" w:hAnsi="Times New Roman" w:cs="Times New Roman"/>
          <w:sz w:val="24"/>
          <w:szCs w:val="24"/>
        </w:rPr>
        <w:t xml:space="preserve">requires disclosure of grants as part of operating cash inflow and Cash Basis IPSAS requires disclosure of total cash receipts and payments to include grants, donations and aids. </w:t>
      </w:r>
      <w:r w:rsidRPr="00CB0E46">
        <w:rPr>
          <w:rFonts w:ascii="Times New Roman" w:hAnsi="Times New Roman" w:cs="Times New Roman"/>
          <w:bCs/>
          <w:iCs/>
          <w:sz w:val="24"/>
          <w:szCs w:val="24"/>
        </w:rPr>
        <w:t xml:space="preserve">Cash Basis IPSAS: Encouraged Disclosures requires disclosure of source wise </w:t>
      </w:r>
      <w:r w:rsidRPr="00CB0E46">
        <w:rPr>
          <w:rFonts w:ascii="Times New Roman" w:hAnsi="Times New Roman" w:cs="Times New Roman"/>
          <w:sz w:val="24"/>
          <w:szCs w:val="24"/>
        </w:rPr>
        <w:t>amounts and purpose for which external assistance including grants were received. As such, in case of public sector donors, first level recipients and implementing agencies, disaggregated information relating to humanitarian aid may not be easily available through the financial statements or the accounting system. More so, availability of disaggregated information as required by the IFAF tables from the entity’s accounting system would be a function of availability of appropriate codes/sub-codes in the Chart of Account for this purpose.</w:t>
      </w:r>
    </w:p>
    <w:p w:rsidR="0085320D" w:rsidRDefault="0085320D" w:rsidP="00FE35D6">
      <w:pPr>
        <w:spacing w:before="120" w:after="120"/>
        <w:jc w:val="both"/>
        <w:rPr>
          <w:rFonts w:ascii="Times New Roman" w:hAnsi="Times New Roman" w:cs="Times New Roman"/>
          <w:sz w:val="24"/>
          <w:szCs w:val="24"/>
        </w:rPr>
      </w:pPr>
    </w:p>
    <w:p w:rsidR="00A86A6C" w:rsidRPr="008F61D9" w:rsidRDefault="008B15E6" w:rsidP="008F61D9">
      <w:pPr>
        <w:pStyle w:val="Listeafsnit"/>
        <w:numPr>
          <w:ilvl w:val="0"/>
          <w:numId w:val="21"/>
        </w:numPr>
        <w:spacing w:before="240" w:after="240"/>
        <w:jc w:val="both"/>
        <w:rPr>
          <w:rFonts w:ascii="Times New Roman" w:hAnsi="Times New Roman" w:cs="Times New Roman"/>
          <w:b/>
          <w:i/>
          <w:color w:val="1F4E79" w:themeColor="accent1" w:themeShade="80"/>
          <w:sz w:val="28"/>
          <w:szCs w:val="28"/>
        </w:rPr>
      </w:pPr>
      <w:r w:rsidRPr="008F61D9">
        <w:rPr>
          <w:rFonts w:ascii="Times New Roman" w:hAnsi="Times New Roman" w:cs="Times New Roman"/>
          <w:b/>
          <w:i/>
          <w:color w:val="1F4E79" w:themeColor="accent1" w:themeShade="80"/>
          <w:sz w:val="28"/>
          <w:szCs w:val="28"/>
        </w:rPr>
        <w:t>Need for a guidance document</w:t>
      </w:r>
    </w:p>
    <w:p w:rsidR="00B6246C" w:rsidRPr="008052F2" w:rsidRDefault="00B6246C" w:rsidP="003E18BD">
      <w:pPr>
        <w:jc w:val="both"/>
        <w:rPr>
          <w:rFonts w:ascii="Times New Roman" w:hAnsi="Times New Roman" w:cs="Times New Roman"/>
          <w:b/>
          <w:i/>
          <w:color w:val="1F4E79" w:themeColor="accent1" w:themeShade="80"/>
          <w:sz w:val="24"/>
          <w:szCs w:val="24"/>
        </w:rPr>
      </w:pPr>
      <w:r w:rsidRPr="008052F2">
        <w:rPr>
          <w:rFonts w:ascii="Times New Roman" w:hAnsi="Times New Roman" w:cs="Times New Roman"/>
          <w:b/>
          <w:i/>
          <w:color w:val="1F4E79" w:themeColor="accent1" w:themeShade="80"/>
          <w:sz w:val="24"/>
          <w:szCs w:val="24"/>
        </w:rPr>
        <w:t>Why is there a need for a guidance document on audits of disaster related aid?</w:t>
      </w:r>
    </w:p>
    <w:p w:rsidR="003E18BD" w:rsidRPr="003E18BD" w:rsidRDefault="008B15E6" w:rsidP="003E18BD">
      <w:pPr>
        <w:jc w:val="both"/>
        <w:rPr>
          <w:rFonts w:ascii="Times New Roman" w:hAnsi="Times New Roman" w:cs="Times New Roman"/>
          <w:sz w:val="24"/>
          <w:szCs w:val="24"/>
        </w:rPr>
      </w:pPr>
      <w:r w:rsidRPr="003E18BD">
        <w:rPr>
          <w:rFonts w:ascii="Times New Roman" w:hAnsi="Times New Roman" w:cs="Times New Roman"/>
          <w:sz w:val="24"/>
          <w:szCs w:val="24"/>
        </w:rPr>
        <w:t xml:space="preserve">To the question </w:t>
      </w:r>
      <w:r w:rsidR="003E18BD" w:rsidRPr="003E18BD">
        <w:rPr>
          <w:rFonts w:ascii="Times New Roman" w:hAnsi="Times New Roman" w:cs="Times New Roman"/>
          <w:sz w:val="24"/>
          <w:szCs w:val="24"/>
        </w:rPr>
        <w:t xml:space="preserve">whether </w:t>
      </w:r>
      <w:r w:rsidR="00FE35D6" w:rsidRPr="003E18BD">
        <w:rPr>
          <w:rFonts w:ascii="Times New Roman" w:hAnsi="Times New Roman" w:cs="Times New Roman"/>
          <w:sz w:val="24"/>
          <w:szCs w:val="24"/>
        </w:rPr>
        <w:t xml:space="preserve">there </w:t>
      </w:r>
      <w:r w:rsidR="00246F1B">
        <w:rPr>
          <w:rFonts w:ascii="Times New Roman" w:hAnsi="Times New Roman" w:cs="Times New Roman"/>
          <w:sz w:val="24"/>
          <w:szCs w:val="24"/>
        </w:rPr>
        <w:t xml:space="preserve">is </w:t>
      </w:r>
      <w:r w:rsidR="00FE35D6" w:rsidRPr="003E18BD">
        <w:rPr>
          <w:rFonts w:ascii="Times New Roman" w:hAnsi="Times New Roman" w:cs="Times New Roman"/>
          <w:sz w:val="24"/>
          <w:szCs w:val="24"/>
        </w:rPr>
        <w:t xml:space="preserve">a need for a guidance document on </w:t>
      </w:r>
      <w:r w:rsidRPr="003E18BD">
        <w:rPr>
          <w:rFonts w:ascii="Times New Roman" w:hAnsi="Times New Roman" w:cs="Times New Roman"/>
          <w:sz w:val="24"/>
          <w:szCs w:val="24"/>
        </w:rPr>
        <w:t>audits of disaster related aid</w:t>
      </w:r>
      <w:r w:rsidR="003E18BD" w:rsidRPr="003E18BD">
        <w:rPr>
          <w:rFonts w:ascii="Times New Roman" w:hAnsi="Times New Roman" w:cs="Times New Roman"/>
          <w:sz w:val="24"/>
          <w:szCs w:val="24"/>
        </w:rPr>
        <w:t xml:space="preserve">, a simple response would be </w:t>
      </w:r>
      <w:r w:rsidR="003E18BD" w:rsidRPr="003E18BD">
        <w:rPr>
          <w:rFonts w:ascii="Times New Roman" w:hAnsi="Times New Roman" w:cs="Times New Roman"/>
          <w:i/>
          <w:sz w:val="24"/>
          <w:szCs w:val="24"/>
        </w:rPr>
        <w:t>yes</w:t>
      </w:r>
      <w:r w:rsidR="003E18BD" w:rsidRPr="003E18BD">
        <w:rPr>
          <w:rFonts w:ascii="Times New Roman" w:hAnsi="Times New Roman" w:cs="Times New Roman"/>
          <w:sz w:val="24"/>
          <w:szCs w:val="24"/>
        </w:rPr>
        <w:t>. This is due to the following reasons:</w:t>
      </w:r>
    </w:p>
    <w:p w:rsidR="00BE586E" w:rsidRDefault="00BE586E" w:rsidP="00BE586E">
      <w:pPr>
        <w:pStyle w:val="Listeafsnit"/>
        <w:numPr>
          <w:ilvl w:val="0"/>
          <w:numId w:val="13"/>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D</w:t>
      </w:r>
      <w:r w:rsidR="00FE35D6" w:rsidRPr="00FE35D6">
        <w:rPr>
          <w:rFonts w:ascii="Times New Roman" w:hAnsi="Times New Roman" w:cs="Times New Roman"/>
          <w:sz w:val="24"/>
          <w:szCs w:val="24"/>
        </w:rPr>
        <w:t>isaster can strike anywhere, anytime</w:t>
      </w:r>
      <w:r w:rsidR="003E18BD">
        <w:rPr>
          <w:rFonts w:ascii="Times New Roman" w:hAnsi="Times New Roman" w:cs="Times New Roman"/>
          <w:sz w:val="24"/>
          <w:szCs w:val="24"/>
        </w:rPr>
        <w:t xml:space="preserve"> and t</w:t>
      </w:r>
      <w:r w:rsidR="00FE35D6" w:rsidRPr="00FE35D6">
        <w:rPr>
          <w:rFonts w:ascii="Times New Roman" w:hAnsi="Times New Roman" w:cs="Times New Roman"/>
          <w:sz w:val="24"/>
          <w:szCs w:val="24"/>
        </w:rPr>
        <w:t xml:space="preserve">he human, environmental and economic impact of disasters (naturel or </w:t>
      </w:r>
      <w:proofErr w:type="gramStart"/>
      <w:r w:rsidR="00FE35D6" w:rsidRPr="00FE35D6">
        <w:rPr>
          <w:rFonts w:ascii="Times New Roman" w:hAnsi="Times New Roman" w:cs="Times New Roman"/>
          <w:sz w:val="24"/>
          <w:szCs w:val="24"/>
        </w:rPr>
        <w:t>man-made</w:t>
      </w:r>
      <w:proofErr w:type="gramEnd"/>
      <w:r w:rsidR="00FE35D6" w:rsidRPr="00FE35D6">
        <w:rPr>
          <w:rFonts w:ascii="Times New Roman" w:hAnsi="Times New Roman" w:cs="Times New Roman"/>
          <w:sz w:val="24"/>
          <w:szCs w:val="24"/>
        </w:rPr>
        <w:t xml:space="preserve">) is considerable. The Centre for Research on the epidemiology of Disasters estimated in a 2015 </w:t>
      </w:r>
      <w:r>
        <w:rPr>
          <w:rFonts w:ascii="Times New Roman" w:hAnsi="Times New Roman" w:cs="Times New Roman"/>
          <w:sz w:val="24"/>
          <w:szCs w:val="24"/>
        </w:rPr>
        <w:t xml:space="preserve">report </w:t>
      </w:r>
      <w:r w:rsidR="00FE35D6" w:rsidRPr="00FE35D6">
        <w:rPr>
          <w:rFonts w:ascii="Times New Roman" w:hAnsi="Times New Roman" w:cs="Times New Roman"/>
          <w:sz w:val="24"/>
          <w:szCs w:val="24"/>
        </w:rPr>
        <w:t>that, between 1994 and 2013, there were 6</w:t>
      </w:r>
      <w:r>
        <w:rPr>
          <w:rFonts w:ascii="Times New Roman" w:hAnsi="Times New Roman" w:cs="Times New Roman"/>
          <w:sz w:val="24"/>
          <w:szCs w:val="24"/>
        </w:rPr>
        <w:t>,</w:t>
      </w:r>
      <w:r w:rsidR="00FE35D6" w:rsidRPr="00FE35D6">
        <w:rPr>
          <w:rFonts w:ascii="Times New Roman" w:hAnsi="Times New Roman" w:cs="Times New Roman"/>
          <w:sz w:val="24"/>
          <w:szCs w:val="24"/>
        </w:rPr>
        <w:t xml:space="preserve">873 natural disasters worldwide. Those </w:t>
      </w:r>
      <w:r>
        <w:rPr>
          <w:rFonts w:ascii="Times New Roman" w:hAnsi="Times New Roman" w:cs="Times New Roman"/>
          <w:sz w:val="24"/>
          <w:szCs w:val="24"/>
        </w:rPr>
        <w:t>claimed 1.335 million lives (68,</w:t>
      </w:r>
      <w:r w:rsidR="00FE35D6" w:rsidRPr="00FE35D6">
        <w:rPr>
          <w:rFonts w:ascii="Times New Roman" w:hAnsi="Times New Roman" w:cs="Times New Roman"/>
          <w:sz w:val="24"/>
          <w:szCs w:val="24"/>
        </w:rPr>
        <w:t>000 on average annually). The UN, in its “Sendai Framework for Disaster Risk Reduction 2015-2030 estimates” indicates that, between 2005 and 2015:</w:t>
      </w:r>
    </w:p>
    <w:p w:rsidR="00BE586E" w:rsidRDefault="00FE35D6" w:rsidP="00BE586E">
      <w:pPr>
        <w:pStyle w:val="Listeafsnit"/>
        <w:numPr>
          <w:ilvl w:val="1"/>
          <w:numId w:val="13"/>
        </w:numPr>
        <w:spacing w:before="120" w:after="120"/>
        <w:contextualSpacing w:val="0"/>
        <w:jc w:val="both"/>
        <w:rPr>
          <w:rFonts w:ascii="Times New Roman" w:hAnsi="Times New Roman" w:cs="Times New Roman"/>
          <w:sz w:val="24"/>
          <w:szCs w:val="24"/>
        </w:rPr>
      </w:pPr>
      <w:r w:rsidRPr="00BE586E">
        <w:rPr>
          <w:rFonts w:ascii="Times New Roman" w:hAnsi="Times New Roman" w:cs="Times New Roman"/>
          <w:sz w:val="24"/>
          <w:szCs w:val="24"/>
        </w:rPr>
        <w:t>The economic loss resulting from disasters was 1.3 trillion US dollars, and</w:t>
      </w:r>
    </w:p>
    <w:p w:rsidR="00FE35D6" w:rsidRPr="00BE586E" w:rsidRDefault="00BE586E" w:rsidP="00BE586E">
      <w:pPr>
        <w:pStyle w:val="Listeafsnit"/>
        <w:numPr>
          <w:ilvl w:val="1"/>
          <w:numId w:val="13"/>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Over 700,</w:t>
      </w:r>
      <w:r w:rsidR="00FE35D6" w:rsidRPr="00BE586E">
        <w:rPr>
          <w:rFonts w:ascii="Times New Roman" w:hAnsi="Times New Roman" w:cs="Times New Roman"/>
          <w:sz w:val="24"/>
          <w:szCs w:val="24"/>
        </w:rPr>
        <w:t>000 people lost their lives to disasters, 1.4 million were injured, 23 million were made homeless</w:t>
      </w:r>
      <w:r>
        <w:rPr>
          <w:rFonts w:ascii="Times New Roman" w:hAnsi="Times New Roman" w:cs="Times New Roman"/>
          <w:sz w:val="24"/>
          <w:szCs w:val="24"/>
        </w:rPr>
        <w:t xml:space="preserve"> and</w:t>
      </w:r>
      <w:r w:rsidR="00FE35D6" w:rsidRPr="00BE586E">
        <w:rPr>
          <w:rFonts w:ascii="Times New Roman" w:hAnsi="Times New Roman" w:cs="Times New Roman"/>
          <w:sz w:val="24"/>
          <w:szCs w:val="24"/>
        </w:rPr>
        <w:t xml:space="preserve"> 1.5 billion were affected in various ways.</w:t>
      </w:r>
    </w:p>
    <w:p w:rsidR="00296A2A" w:rsidRDefault="00296A2A" w:rsidP="00296A2A">
      <w:pPr>
        <w:pStyle w:val="Listeafsnit"/>
        <w:spacing w:before="120" w:after="120" w:line="276" w:lineRule="auto"/>
        <w:ind w:left="360"/>
        <w:contextualSpacing w:val="0"/>
        <w:jc w:val="both"/>
        <w:rPr>
          <w:rFonts w:ascii="Times New Roman" w:hAnsi="Times New Roman" w:cs="Times New Roman"/>
          <w:sz w:val="24"/>
          <w:szCs w:val="24"/>
        </w:rPr>
      </w:pPr>
    </w:p>
    <w:p w:rsidR="007B2699" w:rsidRDefault="007B2699" w:rsidP="007B2699">
      <w:pPr>
        <w:pStyle w:val="Listeafsnit"/>
        <w:spacing w:before="120" w:after="120" w:line="276" w:lineRule="auto"/>
        <w:ind w:left="360"/>
        <w:contextualSpacing w:val="0"/>
        <w:jc w:val="both"/>
        <w:rPr>
          <w:rFonts w:ascii="Times New Roman" w:hAnsi="Times New Roman" w:cs="Times New Roman"/>
          <w:sz w:val="24"/>
          <w:szCs w:val="24"/>
        </w:rPr>
      </w:pPr>
    </w:p>
    <w:p w:rsidR="00FE35D6" w:rsidRDefault="00FE35D6" w:rsidP="00BE586E">
      <w:pPr>
        <w:pStyle w:val="Listeafsnit"/>
        <w:numPr>
          <w:ilvl w:val="0"/>
          <w:numId w:val="13"/>
        </w:numPr>
        <w:spacing w:before="120" w:after="120" w:line="276" w:lineRule="auto"/>
        <w:ind w:left="360"/>
        <w:contextualSpacing w:val="0"/>
        <w:jc w:val="both"/>
        <w:rPr>
          <w:rFonts w:ascii="Times New Roman" w:hAnsi="Times New Roman" w:cs="Times New Roman"/>
          <w:sz w:val="24"/>
          <w:szCs w:val="24"/>
        </w:rPr>
      </w:pPr>
      <w:r w:rsidRPr="003E18BD">
        <w:rPr>
          <w:rFonts w:ascii="Times New Roman" w:hAnsi="Times New Roman" w:cs="Times New Roman"/>
          <w:sz w:val="24"/>
          <w:szCs w:val="24"/>
        </w:rPr>
        <w:t>Humanitarian aid increases over the years, and amounted (according to Global Humanitarian Assistance reports) to USD 24.5 billion in 2014 compared to USD 17.1 billion in 2011. Governments net contribution and percentage to those amount also increased from USD 12.5 billion in 2011 (i</w:t>
      </w:r>
      <w:r w:rsidR="00BE586E">
        <w:rPr>
          <w:rFonts w:ascii="Times New Roman" w:hAnsi="Times New Roman" w:cs="Times New Roman"/>
          <w:sz w:val="24"/>
          <w:szCs w:val="24"/>
        </w:rPr>
        <w:t>.</w:t>
      </w:r>
      <w:r w:rsidRPr="003E18BD">
        <w:rPr>
          <w:rFonts w:ascii="Times New Roman" w:hAnsi="Times New Roman" w:cs="Times New Roman"/>
          <w:sz w:val="24"/>
          <w:szCs w:val="24"/>
        </w:rPr>
        <w:t>e</w:t>
      </w:r>
      <w:r w:rsidR="00BE586E">
        <w:rPr>
          <w:rFonts w:ascii="Times New Roman" w:hAnsi="Times New Roman" w:cs="Times New Roman"/>
          <w:sz w:val="24"/>
          <w:szCs w:val="24"/>
        </w:rPr>
        <w:t>.,</w:t>
      </w:r>
      <w:r w:rsidRPr="003E18BD">
        <w:rPr>
          <w:rFonts w:ascii="Times New Roman" w:hAnsi="Times New Roman" w:cs="Times New Roman"/>
          <w:sz w:val="24"/>
          <w:szCs w:val="24"/>
        </w:rPr>
        <w:t xml:space="preserve"> 73%) to USD 18.7 billion in 2014 (76.3 %). </w:t>
      </w:r>
    </w:p>
    <w:p w:rsidR="003344F4" w:rsidRDefault="00246F1B" w:rsidP="00BE586E">
      <w:pPr>
        <w:pStyle w:val="Listeafsnit"/>
        <w:numPr>
          <w:ilvl w:val="0"/>
          <w:numId w:val="13"/>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Governments, multi-lateral agencies, international financial institutions and non-government agencies spend huge sums on humanitarian aid to and rehabilitation of affected people and on re-building and reconstruction of infrastructure and public facilities affected by disasters.   </w:t>
      </w:r>
    </w:p>
    <w:p w:rsidR="00246F1B" w:rsidRPr="003E18BD" w:rsidRDefault="00246F1B" w:rsidP="00BE586E">
      <w:pPr>
        <w:pStyle w:val="Listeafsnit"/>
        <w:numPr>
          <w:ilvl w:val="0"/>
          <w:numId w:val="13"/>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It is generally understood that in emergency response and disaster situations, ex-ante controls may not work and in the absence of standard operating procedures or weak institutional mechanism, financial management as well as delivery of relief and aid suffer. </w:t>
      </w:r>
    </w:p>
    <w:p w:rsidR="00246F1B" w:rsidRDefault="00FE35D6" w:rsidP="00BE586E">
      <w:pPr>
        <w:pStyle w:val="Listeafsnit"/>
        <w:numPr>
          <w:ilvl w:val="0"/>
          <w:numId w:val="13"/>
        </w:numPr>
        <w:spacing w:before="120" w:after="120" w:line="276" w:lineRule="auto"/>
        <w:ind w:left="360"/>
        <w:contextualSpacing w:val="0"/>
        <w:jc w:val="both"/>
        <w:rPr>
          <w:rFonts w:ascii="Times New Roman" w:hAnsi="Times New Roman" w:cs="Times New Roman"/>
          <w:sz w:val="24"/>
          <w:szCs w:val="24"/>
        </w:rPr>
      </w:pPr>
      <w:r w:rsidRPr="003E18BD">
        <w:rPr>
          <w:rFonts w:ascii="Times New Roman" w:hAnsi="Times New Roman" w:cs="Times New Roman"/>
          <w:sz w:val="24"/>
          <w:szCs w:val="24"/>
        </w:rPr>
        <w:t>From auditors’ perspective</w:t>
      </w:r>
      <w:r w:rsidR="00246F1B">
        <w:rPr>
          <w:rFonts w:ascii="Times New Roman" w:hAnsi="Times New Roman" w:cs="Times New Roman"/>
          <w:sz w:val="24"/>
          <w:szCs w:val="24"/>
        </w:rPr>
        <w:t xml:space="preserve">, </w:t>
      </w:r>
      <w:r w:rsidRPr="003E18BD">
        <w:rPr>
          <w:rFonts w:ascii="Times New Roman" w:hAnsi="Times New Roman" w:cs="Times New Roman"/>
          <w:sz w:val="24"/>
          <w:szCs w:val="24"/>
        </w:rPr>
        <w:t xml:space="preserve">auditing </w:t>
      </w:r>
      <w:r w:rsidR="00246F1B">
        <w:rPr>
          <w:rFonts w:ascii="Times New Roman" w:hAnsi="Times New Roman" w:cs="Times New Roman"/>
          <w:sz w:val="24"/>
          <w:szCs w:val="24"/>
        </w:rPr>
        <w:t xml:space="preserve">disaster management </w:t>
      </w:r>
      <w:r w:rsidRPr="003E18BD">
        <w:rPr>
          <w:rFonts w:ascii="Times New Roman" w:hAnsi="Times New Roman" w:cs="Times New Roman"/>
          <w:sz w:val="24"/>
          <w:szCs w:val="24"/>
        </w:rPr>
        <w:t>is not a routine activity, especially in the context of performance audit work (and compliance audits). The area can be complex, requiring specific knowledge from auditors</w:t>
      </w:r>
      <w:r w:rsidR="00246F1B">
        <w:rPr>
          <w:rFonts w:ascii="Times New Roman" w:hAnsi="Times New Roman" w:cs="Times New Roman"/>
          <w:sz w:val="24"/>
          <w:szCs w:val="24"/>
        </w:rPr>
        <w:t xml:space="preserve"> for scoping the audit in terms of various stages of disaster management and response to disaster</w:t>
      </w:r>
      <w:r w:rsidRPr="003E18BD">
        <w:rPr>
          <w:rFonts w:ascii="Times New Roman" w:hAnsi="Times New Roman" w:cs="Times New Roman"/>
          <w:sz w:val="24"/>
          <w:szCs w:val="24"/>
        </w:rPr>
        <w:t xml:space="preserve">. </w:t>
      </w:r>
    </w:p>
    <w:p w:rsidR="00FE35D6" w:rsidRPr="00246F1B" w:rsidRDefault="00246F1B" w:rsidP="00246F1B">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Disaster related aid GUID </w:t>
      </w:r>
      <w:r w:rsidR="00FE35D6" w:rsidRPr="00246F1B">
        <w:rPr>
          <w:rFonts w:ascii="Times New Roman" w:hAnsi="Times New Roman" w:cs="Times New Roman"/>
          <w:sz w:val="24"/>
          <w:szCs w:val="24"/>
        </w:rPr>
        <w:t>would certainly help</w:t>
      </w:r>
      <w:r>
        <w:rPr>
          <w:rFonts w:ascii="Times New Roman" w:hAnsi="Times New Roman" w:cs="Times New Roman"/>
          <w:sz w:val="24"/>
          <w:szCs w:val="24"/>
        </w:rPr>
        <w:t xml:space="preserve"> in subject specific scoping of audit and combining the guidance with audit specific ISSAIs vis-à-vis </w:t>
      </w:r>
      <w:r w:rsidR="00171EAA">
        <w:rPr>
          <w:rFonts w:ascii="Times New Roman" w:hAnsi="Times New Roman" w:cs="Times New Roman"/>
          <w:sz w:val="24"/>
          <w:szCs w:val="24"/>
        </w:rPr>
        <w:t xml:space="preserve">ISSAIs on </w:t>
      </w:r>
      <w:r>
        <w:rPr>
          <w:rFonts w:ascii="Times New Roman" w:hAnsi="Times New Roman" w:cs="Times New Roman"/>
          <w:sz w:val="24"/>
          <w:szCs w:val="24"/>
        </w:rPr>
        <w:t>performance audit, compliance audit and financial audit and</w:t>
      </w:r>
      <w:r w:rsidR="00FE35D6" w:rsidRPr="00246F1B">
        <w:rPr>
          <w:rFonts w:ascii="Times New Roman" w:hAnsi="Times New Roman" w:cs="Times New Roman"/>
          <w:sz w:val="24"/>
          <w:szCs w:val="24"/>
        </w:rPr>
        <w:t xml:space="preserve"> increasing the quality of the work undertaken.</w:t>
      </w:r>
    </w:p>
    <w:p w:rsidR="00FE35D6" w:rsidRPr="00926D39" w:rsidRDefault="00FE35D6" w:rsidP="00926D39">
      <w:pPr>
        <w:spacing w:before="240" w:after="240" w:line="276" w:lineRule="auto"/>
        <w:jc w:val="both"/>
        <w:rPr>
          <w:rFonts w:ascii="Times New Roman" w:hAnsi="Times New Roman" w:cs="Times New Roman"/>
          <w:b/>
          <w:i/>
          <w:color w:val="1F4E79" w:themeColor="accent1" w:themeShade="80"/>
          <w:sz w:val="24"/>
          <w:szCs w:val="24"/>
        </w:rPr>
      </w:pPr>
      <w:r w:rsidRPr="00926D39">
        <w:rPr>
          <w:rFonts w:ascii="Times New Roman" w:hAnsi="Times New Roman" w:cs="Times New Roman"/>
          <w:b/>
          <w:i/>
          <w:color w:val="1F4E79" w:themeColor="accent1" w:themeShade="80"/>
          <w:sz w:val="24"/>
          <w:szCs w:val="24"/>
        </w:rPr>
        <w:t xml:space="preserve">Would a GUID on this topic be useful and used by SAI’s?  </w:t>
      </w:r>
    </w:p>
    <w:p w:rsidR="00FE35D6" w:rsidRPr="00FE35D6" w:rsidRDefault="00FE35D6" w:rsidP="00926D39">
      <w:pPr>
        <w:pStyle w:val="Listeafsnit"/>
        <w:numPr>
          <w:ilvl w:val="0"/>
          <w:numId w:val="13"/>
        </w:numPr>
        <w:spacing w:before="120" w:after="120" w:line="276" w:lineRule="auto"/>
        <w:contextualSpacing w:val="0"/>
        <w:jc w:val="both"/>
        <w:rPr>
          <w:rFonts w:ascii="Times New Roman" w:hAnsi="Times New Roman" w:cs="Times New Roman"/>
          <w:sz w:val="24"/>
          <w:szCs w:val="24"/>
        </w:rPr>
      </w:pPr>
      <w:r w:rsidRPr="00FE35D6">
        <w:rPr>
          <w:rFonts w:ascii="Times New Roman" w:hAnsi="Times New Roman" w:cs="Times New Roman"/>
          <w:sz w:val="24"/>
          <w:szCs w:val="24"/>
        </w:rPr>
        <w:t>More and more actions, as well as international initiatives (</w:t>
      </w:r>
      <w:r w:rsidR="000063AB">
        <w:rPr>
          <w:rFonts w:ascii="Times New Roman" w:hAnsi="Times New Roman" w:cs="Times New Roman"/>
          <w:sz w:val="24"/>
          <w:szCs w:val="24"/>
        </w:rPr>
        <w:t xml:space="preserve">the Hyogo Framework for Action (HFA) 2005-15 and the </w:t>
      </w:r>
      <w:r w:rsidRPr="00FE35D6">
        <w:rPr>
          <w:rFonts w:ascii="Times New Roman" w:hAnsi="Times New Roman" w:cs="Times New Roman"/>
          <w:sz w:val="24"/>
          <w:szCs w:val="24"/>
        </w:rPr>
        <w:t xml:space="preserve">Sendai Framework for Disaster Risk Reduction 2015-2030), are undertaken in relation with disaster risk reduction with implications in many domains of governments activities. This has an impact on auditors’ activities.  </w:t>
      </w:r>
    </w:p>
    <w:p w:rsidR="00FE35D6" w:rsidRPr="00FE35D6" w:rsidRDefault="00FE35D6" w:rsidP="00926D39">
      <w:pPr>
        <w:pStyle w:val="Listeafsnit"/>
        <w:numPr>
          <w:ilvl w:val="0"/>
          <w:numId w:val="13"/>
        </w:numPr>
        <w:spacing w:before="120" w:after="120" w:line="276" w:lineRule="auto"/>
        <w:contextualSpacing w:val="0"/>
        <w:jc w:val="both"/>
        <w:rPr>
          <w:rFonts w:ascii="Times New Roman" w:hAnsi="Times New Roman" w:cs="Times New Roman"/>
          <w:sz w:val="24"/>
          <w:szCs w:val="24"/>
        </w:rPr>
      </w:pPr>
      <w:r w:rsidRPr="00FE35D6">
        <w:rPr>
          <w:rFonts w:ascii="Times New Roman" w:hAnsi="Times New Roman" w:cs="Times New Roman"/>
          <w:sz w:val="24"/>
          <w:szCs w:val="24"/>
        </w:rPr>
        <w:t xml:space="preserve">With the multiplication of disasters, more and more funds are used in this area hence more and more audit are being carried out (i.e. </w:t>
      </w:r>
      <w:r w:rsidR="00EA4BB8">
        <w:rPr>
          <w:rFonts w:ascii="Times New Roman" w:hAnsi="Times New Roman" w:cs="Times New Roman"/>
          <w:sz w:val="24"/>
          <w:szCs w:val="24"/>
        </w:rPr>
        <w:t>the European court of auditors audits on C</w:t>
      </w:r>
      <w:r w:rsidRPr="00FE35D6">
        <w:rPr>
          <w:rFonts w:ascii="Times New Roman" w:hAnsi="Times New Roman" w:cs="Times New Roman"/>
          <w:sz w:val="24"/>
          <w:szCs w:val="24"/>
        </w:rPr>
        <w:t xml:space="preserve">risis coordination mechanism </w:t>
      </w:r>
      <w:r w:rsidR="00EA4BB8">
        <w:rPr>
          <w:rFonts w:ascii="Times New Roman" w:hAnsi="Times New Roman" w:cs="Times New Roman"/>
          <w:sz w:val="24"/>
          <w:szCs w:val="24"/>
        </w:rPr>
        <w:t xml:space="preserve">(N° </w:t>
      </w:r>
      <w:r w:rsidRPr="00FE35D6">
        <w:rPr>
          <w:rFonts w:ascii="Times New Roman" w:hAnsi="Times New Roman" w:cs="Times New Roman"/>
          <w:sz w:val="24"/>
          <w:szCs w:val="24"/>
        </w:rPr>
        <w:t>33/2016</w:t>
      </w:r>
      <w:r w:rsidR="00EA4BB8">
        <w:rPr>
          <w:rFonts w:ascii="Times New Roman" w:hAnsi="Times New Roman" w:cs="Times New Roman"/>
          <w:sz w:val="24"/>
          <w:szCs w:val="24"/>
        </w:rPr>
        <w:t>) or on C</w:t>
      </w:r>
      <w:r w:rsidRPr="00FE35D6">
        <w:rPr>
          <w:rFonts w:ascii="Times New Roman" w:hAnsi="Times New Roman" w:cs="Times New Roman"/>
          <w:sz w:val="24"/>
          <w:szCs w:val="24"/>
        </w:rPr>
        <w:t xml:space="preserve">limate action: ambitious work underway, but at serious risk of falling short </w:t>
      </w:r>
      <w:r w:rsidR="00EA4BB8">
        <w:rPr>
          <w:rFonts w:ascii="Times New Roman" w:hAnsi="Times New Roman" w:cs="Times New Roman"/>
          <w:sz w:val="24"/>
          <w:szCs w:val="24"/>
        </w:rPr>
        <w:t xml:space="preserve">(N° </w:t>
      </w:r>
      <w:r w:rsidRPr="00FE35D6">
        <w:rPr>
          <w:rFonts w:ascii="Times New Roman" w:hAnsi="Times New Roman" w:cs="Times New Roman"/>
          <w:sz w:val="24"/>
          <w:szCs w:val="24"/>
        </w:rPr>
        <w:t>31/2016</w:t>
      </w:r>
      <w:r w:rsidR="00962F5A">
        <w:rPr>
          <w:rFonts w:ascii="Times New Roman" w:hAnsi="Times New Roman" w:cs="Times New Roman"/>
          <w:sz w:val="24"/>
          <w:szCs w:val="24"/>
        </w:rPr>
        <w:t>).</w:t>
      </w:r>
    </w:p>
    <w:p w:rsidR="00FE35D6" w:rsidRPr="00FE35D6" w:rsidRDefault="00FE35D6" w:rsidP="00926D39">
      <w:pPr>
        <w:pStyle w:val="Listeafsnit"/>
        <w:numPr>
          <w:ilvl w:val="0"/>
          <w:numId w:val="13"/>
        </w:numPr>
        <w:spacing w:before="120" w:after="120" w:line="276" w:lineRule="auto"/>
        <w:contextualSpacing w:val="0"/>
        <w:jc w:val="both"/>
        <w:rPr>
          <w:rFonts w:ascii="Times New Roman" w:hAnsi="Times New Roman" w:cs="Times New Roman"/>
          <w:sz w:val="24"/>
          <w:szCs w:val="24"/>
        </w:rPr>
      </w:pPr>
      <w:r w:rsidRPr="00FE35D6">
        <w:rPr>
          <w:rFonts w:ascii="Times New Roman" w:hAnsi="Times New Roman" w:cs="Times New Roman"/>
          <w:sz w:val="24"/>
          <w:szCs w:val="24"/>
        </w:rPr>
        <w:t>SAIs do not</w:t>
      </w:r>
      <w:r w:rsidR="005176F8">
        <w:rPr>
          <w:rFonts w:ascii="Times New Roman" w:hAnsi="Times New Roman" w:cs="Times New Roman"/>
          <w:sz w:val="24"/>
          <w:szCs w:val="24"/>
        </w:rPr>
        <w:t xml:space="preserve"> necessarily</w:t>
      </w:r>
      <w:r w:rsidRPr="00FE35D6">
        <w:rPr>
          <w:rFonts w:ascii="Times New Roman" w:hAnsi="Times New Roman" w:cs="Times New Roman"/>
          <w:sz w:val="24"/>
          <w:szCs w:val="24"/>
        </w:rPr>
        <w:t xml:space="preserve"> have the required expertise or </w:t>
      </w:r>
      <w:proofErr w:type="spellStart"/>
      <w:r w:rsidRPr="00FE35D6">
        <w:rPr>
          <w:rFonts w:ascii="Times New Roman" w:hAnsi="Times New Roman" w:cs="Times New Roman"/>
          <w:sz w:val="24"/>
          <w:szCs w:val="24"/>
        </w:rPr>
        <w:t>speciali</w:t>
      </w:r>
      <w:r w:rsidR="005176F8">
        <w:rPr>
          <w:rFonts w:ascii="Times New Roman" w:hAnsi="Times New Roman" w:cs="Times New Roman"/>
          <w:sz w:val="24"/>
          <w:szCs w:val="24"/>
        </w:rPr>
        <w:t>s</w:t>
      </w:r>
      <w:r w:rsidRPr="00FE35D6">
        <w:rPr>
          <w:rFonts w:ascii="Times New Roman" w:hAnsi="Times New Roman" w:cs="Times New Roman"/>
          <w:sz w:val="24"/>
          <w:szCs w:val="24"/>
        </w:rPr>
        <w:t>ed</w:t>
      </w:r>
      <w:proofErr w:type="spellEnd"/>
      <w:r w:rsidRPr="00FE35D6">
        <w:rPr>
          <w:rFonts w:ascii="Times New Roman" w:hAnsi="Times New Roman" w:cs="Times New Roman"/>
          <w:sz w:val="24"/>
          <w:szCs w:val="24"/>
        </w:rPr>
        <w:t xml:space="preserve"> auditors </w:t>
      </w:r>
      <w:r w:rsidR="005176F8">
        <w:rPr>
          <w:rFonts w:ascii="Times New Roman" w:hAnsi="Times New Roman" w:cs="Times New Roman"/>
          <w:sz w:val="24"/>
          <w:szCs w:val="24"/>
        </w:rPr>
        <w:t>or</w:t>
      </w:r>
      <w:r w:rsidRPr="00FE35D6">
        <w:rPr>
          <w:rFonts w:ascii="Times New Roman" w:hAnsi="Times New Roman" w:cs="Times New Roman"/>
          <w:sz w:val="24"/>
          <w:szCs w:val="24"/>
        </w:rPr>
        <w:t xml:space="preserve"> specific guidance developed by the</w:t>
      </w:r>
      <w:r w:rsidR="005176F8">
        <w:rPr>
          <w:rFonts w:ascii="Times New Roman" w:hAnsi="Times New Roman" w:cs="Times New Roman"/>
          <w:sz w:val="24"/>
          <w:szCs w:val="24"/>
        </w:rPr>
        <w:t xml:space="preserve"> respective</w:t>
      </w:r>
      <w:r w:rsidRPr="00FE35D6">
        <w:rPr>
          <w:rFonts w:ascii="Times New Roman" w:hAnsi="Times New Roman" w:cs="Times New Roman"/>
          <w:sz w:val="24"/>
          <w:szCs w:val="24"/>
        </w:rPr>
        <w:t xml:space="preserve"> SAI</w:t>
      </w:r>
      <w:r w:rsidR="005176F8">
        <w:rPr>
          <w:rFonts w:ascii="Times New Roman" w:hAnsi="Times New Roman" w:cs="Times New Roman"/>
          <w:sz w:val="24"/>
          <w:szCs w:val="24"/>
        </w:rPr>
        <w:t xml:space="preserve">. </w:t>
      </w:r>
    </w:p>
    <w:p w:rsidR="00CE497A" w:rsidRPr="007B2699" w:rsidRDefault="00FE35D6" w:rsidP="002B372C">
      <w:pPr>
        <w:pStyle w:val="Listeafsnit"/>
        <w:numPr>
          <w:ilvl w:val="0"/>
          <w:numId w:val="13"/>
        </w:numPr>
        <w:spacing w:before="120" w:after="120" w:line="276" w:lineRule="auto"/>
        <w:contextualSpacing w:val="0"/>
        <w:jc w:val="both"/>
        <w:rPr>
          <w:rFonts w:ascii="Times New Roman" w:hAnsi="Times New Roman" w:cs="Times New Roman"/>
          <w:sz w:val="24"/>
          <w:szCs w:val="24"/>
        </w:rPr>
      </w:pPr>
      <w:r w:rsidRPr="007B2699">
        <w:rPr>
          <w:rFonts w:ascii="Times New Roman" w:hAnsi="Times New Roman" w:cs="Times New Roman"/>
          <w:sz w:val="24"/>
          <w:szCs w:val="24"/>
        </w:rPr>
        <w:t xml:space="preserve">It is important that SAIs play a role raising awareness on those issues (especially risk reduction) from both Governments as well as civil society. The cost effectiveness aspect of risk reduction actions is an important factor to be reminded (lives and money can be saved by greater preparedness).  </w:t>
      </w:r>
    </w:p>
    <w:p w:rsidR="002A7E56" w:rsidRDefault="002A7E56" w:rsidP="00926D39">
      <w:pPr>
        <w:pStyle w:val="Listeafsnit"/>
        <w:numPr>
          <w:ilvl w:val="0"/>
          <w:numId w:val="13"/>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IDI-ASOSAI in 2015-17 completed a </w:t>
      </w:r>
      <w:r w:rsidRPr="002A7E56">
        <w:rPr>
          <w:rFonts w:ascii="Times New Roman" w:hAnsi="Times New Roman" w:cs="Times New Roman"/>
          <w:i/>
          <w:sz w:val="24"/>
          <w:szCs w:val="24"/>
        </w:rPr>
        <w:t xml:space="preserve">3i Cooperative Audit </w:t>
      </w:r>
      <w:proofErr w:type="spellStart"/>
      <w:r w:rsidRPr="002A7E56">
        <w:rPr>
          <w:rFonts w:ascii="Times New Roman" w:hAnsi="Times New Roman" w:cs="Times New Roman"/>
          <w:i/>
          <w:sz w:val="24"/>
          <w:szCs w:val="24"/>
        </w:rPr>
        <w:t>Programme</w:t>
      </w:r>
      <w:proofErr w:type="spellEnd"/>
      <w:r w:rsidRPr="002A7E56">
        <w:rPr>
          <w:rFonts w:ascii="Times New Roman" w:hAnsi="Times New Roman" w:cs="Times New Roman"/>
          <w:i/>
          <w:sz w:val="24"/>
          <w:szCs w:val="24"/>
        </w:rPr>
        <w:t xml:space="preserve"> on Audit of Disaster Management</w:t>
      </w:r>
      <w:r>
        <w:rPr>
          <w:rFonts w:ascii="Times New Roman" w:hAnsi="Times New Roman" w:cs="Times New Roman"/>
          <w:sz w:val="24"/>
          <w:szCs w:val="24"/>
        </w:rPr>
        <w:t xml:space="preserve"> in which </w:t>
      </w:r>
      <w:r w:rsidR="0039120D">
        <w:rPr>
          <w:rFonts w:ascii="Times New Roman" w:hAnsi="Times New Roman" w:cs="Times New Roman"/>
          <w:sz w:val="24"/>
          <w:szCs w:val="24"/>
        </w:rPr>
        <w:t>12</w:t>
      </w:r>
      <w:r>
        <w:rPr>
          <w:rFonts w:ascii="Times New Roman" w:hAnsi="Times New Roman" w:cs="Times New Roman"/>
          <w:sz w:val="24"/>
          <w:szCs w:val="24"/>
        </w:rPr>
        <w:t xml:space="preserve"> SAIs (out of 17 SAIs that participated) completed and published audit reports on disaster management subjects. The experience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suggest that handholding on technical aspects of disaster management for scoping and undertaking field audit and reporting would be useful for auditors. Various </w:t>
      </w:r>
      <w:r w:rsidR="0039120D">
        <w:rPr>
          <w:rFonts w:ascii="Times New Roman" w:hAnsi="Times New Roman" w:cs="Times New Roman"/>
          <w:sz w:val="24"/>
          <w:szCs w:val="24"/>
        </w:rPr>
        <w:t>principles, frameworks,</w:t>
      </w:r>
      <w:r>
        <w:rPr>
          <w:rFonts w:ascii="Times New Roman" w:hAnsi="Times New Roman" w:cs="Times New Roman"/>
          <w:sz w:val="24"/>
          <w:szCs w:val="24"/>
        </w:rPr>
        <w:t xml:space="preserve"> </w:t>
      </w:r>
      <w:r w:rsidR="00457DF8">
        <w:rPr>
          <w:rFonts w:ascii="Times New Roman" w:hAnsi="Times New Roman" w:cs="Times New Roman"/>
          <w:sz w:val="24"/>
          <w:szCs w:val="24"/>
        </w:rPr>
        <w:t xml:space="preserve">and tools available in ISSAIs 5500-5540 provided guidance to the SAIs in the </w:t>
      </w:r>
      <w:proofErr w:type="spellStart"/>
      <w:r w:rsidR="00457DF8">
        <w:rPr>
          <w:rFonts w:ascii="Times New Roman" w:hAnsi="Times New Roman" w:cs="Times New Roman"/>
          <w:sz w:val="24"/>
          <w:szCs w:val="24"/>
        </w:rPr>
        <w:t>programme</w:t>
      </w:r>
      <w:proofErr w:type="spellEnd"/>
      <w:r w:rsidR="00457DF8">
        <w:rPr>
          <w:rFonts w:ascii="Times New Roman" w:hAnsi="Times New Roman" w:cs="Times New Roman"/>
          <w:sz w:val="24"/>
          <w:szCs w:val="24"/>
        </w:rPr>
        <w:t xml:space="preserve">. </w:t>
      </w:r>
    </w:p>
    <w:p w:rsidR="00B800E9" w:rsidRPr="00FE35D6" w:rsidRDefault="00B800E9" w:rsidP="00B800E9">
      <w:pPr>
        <w:pStyle w:val="Listeafsnit"/>
        <w:spacing w:before="120" w:after="120" w:line="276" w:lineRule="auto"/>
        <w:contextualSpacing w:val="0"/>
        <w:jc w:val="both"/>
        <w:rPr>
          <w:rFonts w:ascii="Times New Roman" w:hAnsi="Times New Roman" w:cs="Times New Roman"/>
          <w:sz w:val="24"/>
          <w:szCs w:val="24"/>
        </w:rPr>
      </w:pPr>
    </w:p>
    <w:p w:rsidR="00FE35D6" w:rsidRPr="007B2699" w:rsidRDefault="00FE35D6" w:rsidP="007B2699">
      <w:pPr>
        <w:pStyle w:val="Listeafsnit"/>
        <w:numPr>
          <w:ilvl w:val="0"/>
          <w:numId w:val="21"/>
        </w:numPr>
        <w:spacing w:before="240" w:after="240" w:line="280" w:lineRule="atLeast"/>
        <w:contextualSpacing w:val="0"/>
        <w:jc w:val="both"/>
        <w:rPr>
          <w:rFonts w:ascii="Times New Roman" w:hAnsi="Times New Roman" w:cs="Times New Roman"/>
          <w:b/>
          <w:i/>
          <w:color w:val="1F4E79" w:themeColor="accent1" w:themeShade="80"/>
          <w:sz w:val="28"/>
          <w:szCs w:val="28"/>
        </w:rPr>
      </w:pPr>
      <w:r w:rsidRPr="007B2699">
        <w:rPr>
          <w:rFonts w:ascii="Times New Roman" w:hAnsi="Times New Roman" w:cs="Times New Roman"/>
          <w:b/>
          <w:i/>
          <w:color w:val="1F4E79" w:themeColor="accent1" w:themeShade="80"/>
          <w:sz w:val="28"/>
          <w:szCs w:val="28"/>
        </w:rPr>
        <w:t>What should be the key focus of the GUID</w:t>
      </w:r>
      <w:r w:rsidR="007A5DEF" w:rsidRPr="007B2699">
        <w:rPr>
          <w:rFonts w:ascii="Times New Roman" w:hAnsi="Times New Roman" w:cs="Times New Roman"/>
          <w:b/>
          <w:i/>
          <w:color w:val="1F4E79" w:themeColor="accent1" w:themeShade="80"/>
          <w:sz w:val="28"/>
          <w:szCs w:val="28"/>
        </w:rPr>
        <w:t>s</w:t>
      </w:r>
      <w:r w:rsidRPr="007B2699">
        <w:rPr>
          <w:rFonts w:ascii="Times New Roman" w:hAnsi="Times New Roman" w:cs="Times New Roman"/>
          <w:b/>
          <w:i/>
          <w:color w:val="1F4E79" w:themeColor="accent1" w:themeShade="80"/>
          <w:sz w:val="28"/>
          <w:szCs w:val="28"/>
        </w:rPr>
        <w:t xml:space="preserve">? </w:t>
      </w:r>
    </w:p>
    <w:p w:rsidR="007A76C7" w:rsidRDefault="007A76C7" w:rsidP="00FE35D6">
      <w:pPr>
        <w:jc w:val="both"/>
        <w:rPr>
          <w:rFonts w:ascii="Times New Roman" w:hAnsi="Times New Roman" w:cs="Times New Roman"/>
          <w:b/>
          <w:sz w:val="24"/>
          <w:szCs w:val="24"/>
        </w:rPr>
      </w:pPr>
      <w:r w:rsidRPr="007A76C7">
        <w:rPr>
          <w:rFonts w:ascii="Times New Roman" w:hAnsi="Times New Roman" w:cs="Times New Roman"/>
          <w:b/>
          <w:sz w:val="24"/>
          <w:szCs w:val="24"/>
        </w:rPr>
        <w:t xml:space="preserve">A </w:t>
      </w:r>
      <w:r w:rsidR="00FE35D6" w:rsidRPr="007A76C7">
        <w:rPr>
          <w:rFonts w:ascii="Times New Roman" w:hAnsi="Times New Roman" w:cs="Times New Roman"/>
          <w:b/>
          <w:sz w:val="24"/>
          <w:szCs w:val="24"/>
        </w:rPr>
        <w:t xml:space="preserve">single GUID </w:t>
      </w:r>
      <w:r>
        <w:rPr>
          <w:rFonts w:ascii="Times New Roman" w:hAnsi="Times New Roman" w:cs="Times New Roman"/>
          <w:b/>
          <w:sz w:val="24"/>
          <w:szCs w:val="24"/>
        </w:rPr>
        <w:t>on disaster related aid audit</w:t>
      </w:r>
    </w:p>
    <w:p w:rsidR="0023465E" w:rsidRDefault="007A76C7" w:rsidP="00FE35D6">
      <w:pPr>
        <w:jc w:val="both"/>
        <w:rPr>
          <w:rFonts w:ascii="Times New Roman" w:hAnsi="Times New Roman" w:cs="Times New Roman"/>
          <w:sz w:val="24"/>
          <w:szCs w:val="24"/>
        </w:rPr>
      </w:pPr>
      <w:r w:rsidRPr="007A76C7">
        <w:rPr>
          <w:rFonts w:ascii="Times New Roman" w:hAnsi="Times New Roman" w:cs="Times New Roman"/>
          <w:sz w:val="24"/>
          <w:szCs w:val="24"/>
        </w:rPr>
        <w:t>A single GUID on disaster related aid audits should focus on:</w:t>
      </w:r>
    </w:p>
    <w:p w:rsidR="0023465E" w:rsidRDefault="0023465E" w:rsidP="00310294">
      <w:pPr>
        <w:pStyle w:val="Listeafsnit"/>
        <w:numPr>
          <w:ilvl w:val="0"/>
          <w:numId w:val="14"/>
        </w:numPr>
        <w:spacing w:before="120" w:after="120"/>
        <w:contextualSpacing w:val="0"/>
        <w:jc w:val="both"/>
        <w:rPr>
          <w:rFonts w:ascii="Times New Roman" w:hAnsi="Times New Roman" w:cs="Times New Roman"/>
          <w:sz w:val="24"/>
          <w:szCs w:val="24"/>
        </w:rPr>
      </w:pPr>
      <w:r w:rsidRPr="0023465E">
        <w:rPr>
          <w:rFonts w:ascii="Times New Roman" w:hAnsi="Times New Roman" w:cs="Times New Roman"/>
          <w:sz w:val="24"/>
          <w:szCs w:val="24"/>
        </w:rPr>
        <w:t xml:space="preserve">Disaster management related specific </w:t>
      </w:r>
      <w:r w:rsidR="00310294" w:rsidRPr="00310294">
        <w:rPr>
          <w:rFonts w:ascii="Times New Roman" w:hAnsi="Times New Roman" w:cs="Times New Roman"/>
          <w:i/>
          <w:sz w:val="24"/>
          <w:szCs w:val="24"/>
        </w:rPr>
        <w:t xml:space="preserve">concepts, frameworks and </w:t>
      </w:r>
      <w:r w:rsidRPr="00310294">
        <w:rPr>
          <w:rFonts w:ascii="Times New Roman" w:hAnsi="Times New Roman" w:cs="Times New Roman"/>
          <w:i/>
          <w:sz w:val="24"/>
          <w:szCs w:val="24"/>
        </w:rPr>
        <w:t>principles</w:t>
      </w:r>
      <w:r w:rsidRPr="0023465E">
        <w:rPr>
          <w:rFonts w:ascii="Times New Roman" w:hAnsi="Times New Roman" w:cs="Times New Roman"/>
          <w:sz w:val="24"/>
          <w:szCs w:val="24"/>
        </w:rPr>
        <w:t xml:space="preserve"> relevant to various stages of disaster management cycle namely</w:t>
      </w:r>
      <w:r>
        <w:rPr>
          <w:rFonts w:ascii="Times New Roman" w:hAnsi="Times New Roman" w:cs="Times New Roman"/>
          <w:sz w:val="24"/>
          <w:szCs w:val="24"/>
        </w:rPr>
        <w:t>,</w:t>
      </w:r>
      <w:r w:rsidRPr="0023465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23465E">
        <w:rPr>
          <w:rFonts w:ascii="Times New Roman" w:hAnsi="Times New Roman" w:cs="Times New Roman"/>
          <w:sz w:val="24"/>
          <w:szCs w:val="24"/>
        </w:rPr>
        <w:t xml:space="preserve">disaster mitigation, prevention and pre-disaster preparedness, </w:t>
      </w:r>
      <w:r>
        <w:rPr>
          <w:rFonts w:ascii="Times New Roman" w:hAnsi="Times New Roman" w:cs="Times New Roman"/>
          <w:sz w:val="24"/>
          <w:szCs w:val="24"/>
        </w:rPr>
        <w:t>(ii) relief, r</w:t>
      </w:r>
      <w:r w:rsidRPr="0023465E">
        <w:rPr>
          <w:rFonts w:ascii="Times New Roman" w:hAnsi="Times New Roman" w:cs="Times New Roman"/>
          <w:sz w:val="24"/>
          <w:szCs w:val="24"/>
        </w:rPr>
        <w:t>ecovery</w:t>
      </w:r>
      <w:r>
        <w:rPr>
          <w:rFonts w:ascii="Times New Roman" w:hAnsi="Times New Roman" w:cs="Times New Roman"/>
          <w:sz w:val="24"/>
          <w:szCs w:val="24"/>
        </w:rPr>
        <w:t xml:space="preserve"> and e</w:t>
      </w:r>
      <w:r w:rsidRPr="0023465E">
        <w:rPr>
          <w:rFonts w:ascii="Times New Roman" w:hAnsi="Times New Roman" w:cs="Times New Roman"/>
          <w:sz w:val="24"/>
          <w:szCs w:val="24"/>
        </w:rPr>
        <w:t xml:space="preserve">mergency </w:t>
      </w:r>
      <w:r>
        <w:rPr>
          <w:rFonts w:ascii="Times New Roman" w:hAnsi="Times New Roman" w:cs="Times New Roman"/>
          <w:sz w:val="24"/>
          <w:szCs w:val="24"/>
        </w:rPr>
        <w:t>r</w:t>
      </w:r>
      <w:r w:rsidRPr="0023465E">
        <w:rPr>
          <w:rFonts w:ascii="Times New Roman" w:hAnsi="Times New Roman" w:cs="Times New Roman"/>
          <w:sz w:val="24"/>
          <w:szCs w:val="24"/>
        </w:rPr>
        <w:t xml:space="preserve">esponse, </w:t>
      </w:r>
      <w:r>
        <w:rPr>
          <w:rFonts w:ascii="Times New Roman" w:hAnsi="Times New Roman" w:cs="Times New Roman"/>
          <w:sz w:val="24"/>
          <w:szCs w:val="24"/>
        </w:rPr>
        <w:t xml:space="preserve">(iii) post-disaster rehabilitation and reconstruction. </w:t>
      </w:r>
      <w:r w:rsidR="00310294">
        <w:rPr>
          <w:rFonts w:ascii="Times New Roman" w:hAnsi="Times New Roman" w:cs="Times New Roman"/>
          <w:sz w:val="24"/>
          <w:szCs w:val="24"/>
        </w:rPr>
        <w:t xml:space="preserve">This would be relevant and necessary for </w:t>
      </w:r>
      <w:r w:rsidR="00310294" w:rsidRPr="00310294">
        <w:rPr>
          <w:rFonts w:ascii="Times New Roman" w:hAnsi="Times New Roman" w:cs="Times New Roman"/>
          <w:i/>
          <w:sz w:val="24"/>
          <w:szCs w:val="24"/>
        </w:rPr>
        <w:t>scoping and planning</w:t>
      </w:r>
      <w:r w:rsidR="00310294">
        <w:rPr>
          <w:rFonts w:ascii="Times New Roman" w:hAnsi="Times New Roman" w:cs="Times New Roman"/>
          <w:sz w:val="24"/>
          <w:szCs w:val="24"/>
        </w:rPr>
        <w:t xml:space="preserve"> especially compliance and performance audit. </w:t>
      </w:r>
    </w:p>
    <w:p w:rsidR="00FE35D6" w:rsidRPr="0023465E" w:rsidRDefault="00310294" w:rsidP="00310294">
      <w:pPr>
        <w:pStyle w:val="Listeafsnit"/>
        <w:numPr>
          <w:ilvl w:val="0"/>
          <w:numId w:val="14"/>
        </w:numPr>
        <w:spacing w:before="120" w:after="120"/>
        <w:contextualSpacing w:val="0"/>
        <w:jc w:val="both"/>
        <w:rPr>
          <w:rFonts w:ascii="Times New Roman" w:hAnsi="Times New Roman" w:cs="Times New Roman"/>
          <w:sz w:val="24"/>
          <w:szCs w:val="24"/>
        </w:rPr>
      </w:pPr>
      <w:r w:rsidRPr="0023465E">
        <w:rPr>
          <w:rFonts w:ascii="Times New Roman" w:hAnsi="Times New Roman" w:cs="Times New Roman"/>
          <w:sz w:val="24"/>
          <w:szCs w:val="24"/>
        </w:rPr>
        <w:t>Practical</w:t>
      </w:r>
      <w:r w:rsidR="00FE35D6" w:rsidRPr="0023465E">
        <w:rPr>
          <w:rFonts w:ascii="Times New Roman" w:hAnsi="Times New Roman" w:cs="Times New Roman"/>
          <w:sz w:val="24"/>
          <w:szCs w:val="24"/>
        </w:rPr>
        <w:t xml:space="preserve"> </w:t>
      </w:r>
      <w:r>
        <w:rPr>
          <w:rFonts w:ascii="Times New Roman" w:hAnsi="Times New Roman" w:cs="Times New Roman"/>
          <w:sz w:val="24"/>
          <w:szCs w:val="24"/>
        </w:rPr>
        <w:t>a</w:t>
      </w:r>
      <w:r w:rsidR="00FE35D6" w:rsidRPr="0023465E">
        <w:rPr>
          <w:rFonts w:ascii="Times New Roman" w:hAnsi="Times New Roman" w:cs="Times New Roman"/>
          <w:sz w:val="24"/>
          <w:szCs w:val="24"/>
        </w:rPr>
        <w:t>s</w:t>
      </w:r>
      <w:r>
        <w:rPr>
          <w:rFonts w:ascii="Times New Roman" w:hAnsi="Times New Roman" w:cs="Times New Roman"/>
          <w:sz w:val="24"/>
          <w:szCs w:val="24"/>
        </w:rPr>
        <w:t>pects</w:t>
      </w:r>
      <w:r w:rsidR="00FE35D6" w:rsidRPr="0023465E">
        <w:rPr>
          <w:rFonts w:ascii="Times New Roman" w:hAnsi="Times New Roman" w:cs="Times New Roman"/>
          <w:sz w:val="24"/>
          <w:szCs w:val="24"/>
        </w:rPr>
        <w:t xml:space="preserve"> on how to audit disaster related aid</w:t>
      </w:r>
      <w:r w:rsidR="0063024C">
        <w:rPr>
          <w:rFonts w:ascii="Times New Roman" w:hAnsi="Times New Roman" w:cs="Times New Roman"/>
          <w:sz w:val="24"/>
          <w:szCs w:val="24"/>
        </w:rPr>
        <w:t xml:space="preserve"> including within the specific context of </w:t>
      </w:r>
      <w:r w:rsidR="00D855F2">
        <w:rPr>
          <w:rFonts w:ascii="Times New Roman" w:hAnsi="Times New Roman" w:cs="Times New Roman"/>
          <w:sz w:val="24"/>
          <w:szCs w:val="24"/>
        </w:rPr>
        <w:t>aid flows from various sources, ex-ante controls either</w:t>
      </w:r>
      <w:r w:rsidR="00812CC3">
        <w:rPr>
          <w:rFonts w:ascii="Times New Roman" w:hAnsi="Times New Roman" w:cs="Times New Roman"/>
          <w:sz w:val="24"/>
          <w:szCs w:val="24"/>
        </w:rPr>
        <w:t xml:space="preserve"> being</w:t>
      </w:r>
      <w:r w:rsidR="00D855F2">
        <w:rPr>
          <w:rFonts w:ascii="Times New Roman" w:hAnsi="Times New Roman" w:cs="Times New Roman"/>
          <w:sz w:val="24"/>
          <w:szCs w:val="24"/>
        </w:rPr>
        <w:t xml:space="preserve"> weak or not work</w:t>
      </w:r>
      <w:r w:rsidR="00812CC3">
        <w:rPr>
          <w:rFonts w:ascii="Times New Roman" w:hAnsi="Times New Roman" w:cs="Times New Roman"/>
          <w:sz w:val="24"/>
          <w:szCs w:val="24"/>
        </w:rPr>
        <w:t>ing during emergency response</w:t>
      </w:r>
      <w:r w:rsidR="00D855F2">
        <w:rPr>
          <w:rFonts w:ascii="Times New Roman" w:hAnsi="Times New Roman" w:cs="Times New Roman"/>
          <w:sz w:val="24"/>
          <w:szCs w:val="24"/>
        </w:rPr>
        <w:t xml:space="preserve">, </w:t>
      </w:r>
      <w:r w:rsidR="00812CC3" w:rsidRPr="00515570">
        <w:rPr>
          <w:rFonts w:ascii="Times New Roman" w:hAnsi="Times New Roman" w:cs="Times New Roman"/>
          <w:sz w:val="24"/>
          <w:szCs w:val="24"/>
        </w:rPr>
        <w:t>chances of leakage and fraud existing, GIS’s application for damage and need assessment and gaps in relief</w:t>
      </w:r>
      <w:r w:rsidR="00812CC3">
        <w:rPr>
          <w:rFonts w:ascii="Times New Roman" w:hAnsi="Times New Roman" w:cs="Times New Roman"/>
          <w:sz w:val="24"/>
          <w:szCs w:val="24"/>
        </w:rPr>
        <w:t>, etc.</w:t>
      </w:r>
    </w:p>
    <w:p w:rsidR="00F90E55" w:rsidRDefault="00F90E55" w:rsidP="00FE35D6">
      <w:pPr>
        <w:spacing w:line="276" w:lineRule="auto"/>
        <w:jc w:val="both"/>
        <w:rPr>
          <w:rFonts w:ascii="Times New Roman" w:hAnsi="Times New Roman" w:cs="Times New Roman"/>
          <w:b/>
          <w:sz w:val="24"/>
          <w:szCs w:val="24"/>
        </w:rPr>
      </w:pPr>
    </w:p>
    <w:p w:rsidR="007A76C7" w:rsidRDefault="007A76C7" w:rsidP="00FE35D6">
      <w:pPr>
        <w:spacing w:line="276" w:lineRule="auto"/>
        <w:jc w:val="both"/>
        <w:rPr>
          <w:rFonts w:ascii="Times New Roman" w:hAnsi="Times New Roman" w:cs="Times New Roman"/>
          <w:sz w:val="24"/>
          <w:szCs w:val="24"/>
        </w:rPr>
      </w:pPr>
      <w:r>
        <w:rPr>
          <w:rFonts w:ascii="Times New Roman" w:hAnsi="Times New Roman" w:cs="Times New Roman"/>
          <w:b/>
          <w:sz w:val="24"/>
          <w:szCs w:val="24"/>
        </w:rPr>
        <w:t>A separate GUID on Fraud</w:t>
      </w:r>
    </w:p>
    <w:p w:rsidR="00FE35D6" w:rsidRPr="00FE35D6" w:rsidRDefault="00FE35D6" w:rsidP="00FE35D6">
      <w:pPr>
        <w:spacing w:line="276" w:lineRule="auto"/>
        <w:jc w:val="both"/>
        <w:rPr>
          <w:rFonts w:ascii="Times New Roman" w:hAnsi="Times New Roman" w:cs="Times New Roman"/>
          <w:sz w:val="24"/>
          <w:szCs w:val="24"/>
        </w:rPr>
      </w:pPr>
      <w:r w:rsidRPr="00FE35D6">
        <w:rPr>
          <w:rFonts w:ascii="Times New Roman" w:hAnsi="Times New Roman" w:cs="Times New Roman"/>
          <w:sz w:val="24"/>
          <w:szCs w:val="24"/>
        </w:rPr>
        <w:t xml:space="preserve">Fraud risk is not a topic specifically linked to disaster issues, even though this risk may indeed increase in certain circumstances such as emergency. It is a risk that auditors should assess in any audit and take into account more generally when carrying out any audit work. It does not seem appropriate to have separate GUID document </w:t>
      </w:r>
      <w:r w:rsidR="007A76C7">
        <w:rPr>
          <w:rFonts w:ascii="Times New Roman" w:hAnsi="Times New Roman" w:cs="Times New Roman"/>
          <w:sz w:val="24"/>
          <w:szCs w:val="24"/>
        </w:rPr>
        <w:t>solely dealing with</w:t>
      </w:r>
      <w:r w:rsidRPr="00FE35D6">
        <w:rPr>
          <w:rFonts w:ascii="Times New Roman" w:hAnsi="Times New Roman" w:cs="Times New Roman"/>
          <w:sz w:val="24"/>
          <w:szCs w:val="24"/>
        </w:rPr>
        <w:t xml:space="preserve"> this issue in relation with disaster. </w:t>
      </w:r>
    </w:p>
    <w:p w:rsidR="00FE35D6" w:rsidRPr="00FE35D6" w:rsidRDefault="00FE35D6" w:rsidP="00FE35D6">
      <w:pPr>
        <w:spacing w:line="276" w:lineRule="auto"/>
        <w:jc w:val="both"/>
        <w:rPr>
          <w:rFonts w:ascii="Times New Roman" w:hAnsi="Times New Roman" w:cs="Times New Roman"/>
          <w:sz w:val="24"/>
          <w:szCs w:val="24"/>
        </w:rPr>
      </w:pPr>
      <w:r w:rsidRPr="00FE35D6">
        <w:rPr>
          <w:rFonts w:ascii="Times New Roman" w:hAnsi="Times New Roman" w:cs="Times New Roman"/>
          <w:sz w:val="24"/>
          <w:szCs w:val="24"/>
        </w:rPr>
        <w:t>The issue of fraud is mentioned in a number of existing ISSAI’s:  ISSAI 100, ISSAI 300 (the risk of fraud should be assessed in performance audits), ISSAI 400, and in INTOSAI 1240 – The auditor’s responsibilities relating to fraud in an audit on financial statements and in the 3000 series (on performance audit work).</w:t>
      </w:r>
      <w:r w:rsidR="00B33F5D">
        <w:rPr>
          <w:rFonts w:ascii="Times New Roman" w:hAnsi="Times New Roman" w:cs="Times New Roman"/>
          <w:sz w:val="24"/>
          <w:szCs w:val="24"/>
        </w:rPr>
        <w:t xml:space="preserve"> </w:t>
      </w:r>
      <w:r w:rsidRPr="00FE35D6">
        <w:rPr>
          <w:rFonts w:ascii="Times New Roman" w:hAnsi="Times New Roman" w:cs="Times New Roman"/>
          <w:sz w:val="24"/>
          <w:szCs w:val="24"/>
        </w:rPr>
        <w:t xml:space="preserve">It is a topic that is very often debated amongst auditors, who often face difficulties in coping with this issue. Often auditors raise questions to what </w:t>
      </w:r>
      <w:r w:rsidR="00F90E55" w:rsidRPr="00FE35D6">
        <w:rPr>
          <w:rFonts w:ascii="Times New Roman" w:hAnsi="Times New Roman" w:cs="Times New Roman"/>
          <w:sz w:val="24"/>
          <w:szCs w:val="24"/>
        </w:rPr>
        <w:t>extent</w:t>
      </w:r>
      <w:r w:rsidRPr="00FE35D6">
        <w:rPr>
          <w:rFonts w:ascii="Times New Roman" w:hAnsi="Times New Roman" w:cs="Times New Roman"/>
          <w:sz w:val="24"/>
          <w:szCs w:val="24"/>
        </w:rPr>
        <w:t xml:space="preserve"> they can and should deal with it.</w:t>
      </w:r>
      <w:r w:rsidR="00F23CA7">
        <w:rPr>
          <w:rFonts w:ascii="Times New Roman" w:hAnsi="Times New Roman" w:cs="Times New Roman"/>
          <w:sz w:val="24"/>
          <w:szCs w:val="24"/>
        </w:rPr>
        <w:t xml:space="preserve"> </w:t>
      </w:r>
      <w:r w:rsidRPr="00FE35D6">
        <w:rPr>
          <w:rFonts w:ascii="Times New Roman" w:hAnsi="Times New Roman" w:cs="Times New Roman"/>
          <w:sz w:val="24"/>
          <w:szCs w:val="24"/>
        </w:rPr>
        <w:t>It is a transversal topic which, in our opinion, needs more attention and for which a GUID (specifically dedicated to fraud) is needed, covering all types of audit. The current ISSAI 5530 can feed in this new GUID specifically dedicated to fraud.</w:t>
      </w:r>
    </w:p>
    <w:p w:rsidR="00CE497A" w:rsidRDefault="00CE497A" w:rsidP="00FE35D6">
      <w:pPr>
        <w:spacing w:line="276" w:lineRule="auto"/>
        <w:jc w:val="both"/>
        <w:rPr>
          <w:rFonts w:ascii="Times New Roman" w:hAnsi="Times New Roman" w:cs="Times New Roman"/>
          <w:b/>
          <w:sz w:val="24"/>
          <w:szCs w:val="24"/>
        </w:rPr>
      </w:pPr>
    </w:p>
    <w:p w:rsidR="007A76C7" w:rsidRDefault="007A76C7" w:rsidP="00FE35D6">
      <w:pPr>
        <w:spacing w:line="276" w:lineRule="auto"/>
        <w:jc w:val="both"/>
        <w:rPr>
          <w:rFonts w:ascii="Times New Roman" w:hAnsi="Times New Roman" w:cs="Times New Roman"/>
          <w:sz w:val="24"/>
          <w:szCs w:val="24"/>
        </w:rPr>
      </w:pPr>
      <w:r>
        <w:rPr>
          <w:rFonts w:ascii="Times New Roman" w:hAnsi="Times New Roman" w:cs="Times New Roman"/>
          <w:b/>
          <w:sz w:val="24"/>
          <w:szCs w:val="24"/>
        </w:rPr>
        <w:t>A separate GUID on GIS</w:t>
      </w:r>
      <w:r w:rsidR="00FE35D6" w:rsidRPr="00FE35D6">
        <w:rPr>
          <w:rFonts w:ascii="Times New Roman" w:hAnsi="Times New Roman" w:cs="Times New Roman"/>
          <w:sz w:val="24"/>
          <w:szCs w:val="24"/>
        </w:rPr>
        <w:t xml:space="preserve"> </w:t>
      </w:r>
    </w:p>
    <w:p w:rsidR="00FE35D6" w:rsidRPr="00FE35D6" w:rsidRDefault="00FE35D6" w:rsidP="00FE35D6">
      <w:pPr>
        <w:spacing w:line="276" w:lineRule="auto"/>
        <w:jc w:val="both"/>
        <w:rPr>
          <w:rFonts w:ascii="Times New Roman" w:hAnsi="Times New Roman" w:cs="Times New Roman"/>
          <w:sz w:val="24"/>
          <w:szCs w:val="24"/>
        </w:rPr>
      </w:pPr>
      <w:r w:rsidRPr="00FE35D6">
        <w:rPr>
          <w:rFonts w:ascii="Times New Roman" w:hAnsi="Times New Roman" w:cs="Times New Roman"/>
          <w:sz w:val="24"/>
          <w:szCs w:val="24"/>
        </w:rPr>
        <w:t>Geographical Information Systems are increasingly used in relation with public spending. Examples are support paid to farmers based on land surface managed by a GIS system, environmental support measures, disaster management, etc. Auditors increasingly make use of these systems and of the modern technology thereon.</w:t>
      </w:r>
      <w:r w:rsidR="001D4F8B">
        <w:rPr>
          <w:rFonts w:ascii="Times New Roman" w:hAnsi="Times New Roman" w:cs="Times New Roman"/>
          <w:sz w:val="24"/>
          <w:szCs w:val="24"/>
        </w:rPr>
        <w:t xml:space="preserve"> </w:t>
      </w:r>
      <w:r w:rsidRPr="00FE35D6">
        <w:rPr>
          <w:rFonts w:ascii="Times New Roman" w:hAnsi="Times New Roman" w:cs="Times New Roman"/>
          <w:sz w:val="24"/>
          <w:szCs w:val="24"/>
        </w:rPr>
        <w:t>As the examples show, GIS is not limited to disaster related management and aid. In our opinion, building on the experience of auditors</w:t>
      </w:r>
      <w:r w:rsidR="00515570">
        <w:rPr>
          <w:rFonts w:ascii="Times New Roman" w:hAnsi="Times New Roman" w:cs="Times New Roman"/>
          <w:sz w:val="24"/>
          <w:szCs w:val="24"/>
        </w:rPr>
        <w:t>,</w:t>
      </w:r>
      <w:r w:rsidRPr="00FE35D6">
        <w:rPr>
          <w:rFonts w:ascii="Times New Roman" w:hAnsi="Times New Roman" w:cs="Times New Roman"/>
          <w:sz w:val="24"/>
          <w:szCs w:val="24"/>
        </w:rPr>
        <w:t xml:space="preserve"> it would be very beneficial to share experience and provide guidance on a specific GIS GUID. It would however require additional work.</w:t>
      </w:r>
    </w:p>
    <w:p w:rsidR="00F23CA7" w:rsidRPr="00F23CA7" w:rsidRDefault="00F23CA7" w:rsidP="00F23CA7">
      <w:pPr>
        <w:spacing w:before="120" w:after="120"/>
        <w:jc w:val="both"/>
        <w:rPr>
          <w:rFonts w:ascii="Times New Roman" w:hAnsi="Times New Roman" w:cs="Times New Roman"/>
          <w:sz w:val="24"/>
          <w:szCs w:val="24"/>
        </w:rPr>
      </w:pPr>
      <w:r w:rsidRPr="00F23CA7">
        <w:rPr>
          <w:rFonts w:ascii="Times New Roman" w:hAnsi="Times New Roman" w:cs="Times New Roman"/>
          <w:sz w:val="24"/>
          <w:szCs w:val="24"/>
        </w:rPr>
        <w:t xml:space="preserve">However, while fraud </w:t>
      </w:r>
      <w:r>
        <w:rPr>
          <w:rFonts w:ascii="Times New Roman" w:hAnsi="Times New Roman" w:cs="Times New Roman"/>
          <w:sz w:val="24"/>
          <w:szCs w:val="24"/>
        </w:rPr>
        <w:t xml:space="preserve">specific GUID and GUID on </w:t>
      </w:r>
      <w:r w:rsidRPr="00F23CA7">
        <w:rPr>
          <w:rFonts w:ascii="Times New Roman" w:hAnsi="Times New Roman" w:cs="Times New Roman"/>
          <w:sz w:val="24"/>
          <w:szCs w:val="24"/>
        </w:rPr>
        <w:t xml:space="preserve">use of GIS should be prepared, they should include specific aspects of </w:t>
      </w:r>
      <w:r w:rsidR="00886BBE">
        <w:rPr>
          <w:rFonts w:ascii="Times New Roman" w:hAnsi="Times New Roman" w:cs="Times New Roman"/>
          <w:sz w:val="24"/>
          <w:szCs w:val="24"/>
        </w:rPr>
        <w:t>f</w:t>
      </w:r>
      <w:r w:rsidRPr="00F23CA7">
        <w:rPr>
          <w:rFonts w:ascii="Times New Roman" w:hAnsi="Times New Roman" w:cs="Times New Roman"/>
          <w:sz w:val="24"/>
          <w:szCs w:val="24"/>
        </w:rPr>
        <w:t>raud and use of GIS relevant for disaster management and disaster related aid</w:t>
      </w:r>
      <w:r w:rsidR="007A76C7">
        <w:rPr>
          <w:rFonts w:ascii="Times New Roman" w:hAnsi="Times New Roman" w:cs="Times New Roman"/>
          <w:sz w:val="24"/>
          <w:szCs w:val="24"/>
        </w:rPr>
        <w:t xml:space="preserve"> </w:t>
      </w:r>
      <w:r w:rsidR="007A76C7" w:rsidRPr="0021683E">
        <w:rPr>
          <w:rFonts w:ascii="Times New Roman" w:hAnsi="Times New Roman" w:cs="Times New Roman"/>
          <w:i/>
          <w:sz w:val="24"/>
          <w:szCs w:val="24"/>
        </w:rPr>
        <w:t>or</w:t>
      </w:r>
      <w:r w:rsidR="007A76C7">
        <w:rPr>
          <w:rFonts w:ascii="Times New Roman" w:hAnsi="Times New Roman" w:cs="Times New Roman"/>
          <w:sz w:val="24"/>
          <w:szCs w:val="24"/>
        </w:rPr>
        <w:t xml:space="preserve"> cross-references to the relevant sections in the single GUID on disaster related aid audit</w:t>
      </w:r>
      <w:r w:rsidRPr="00F23CA7">
        <w:rPr>
          <w:rFonts w:ascii="Times New Roman" w:hAnsi="Times New Roman" w:cs="Times New Roman"/>
          <w:sz w:val="24"/>
          <w:szCs w:val="24"/>
        </w:rPr>
        <w:t>.</w:t>
      </w:r>
    </w:p>
    <w:p w:rsidR="007A76C7" w:rsidRDefault="007A76C7" w:rsidP="00FE35D6">
      <w:pPr>
        <w:spacing w:line="276" w:lineRule="auto"/>
        <w:jc w:val="both"/>
        <w:rPr>
          <w:rFonts w:ascii="Times New Roman" w:hAnsi="Times New Roman" w:cs="Times New Roman"/>
          <w:b/>
          <w:sz w:val="24"/>
          <w:szCs w:val="24"/>
        </w:rPr>
      </w:pPr>
    </w:p>
    <w:p w:rsidR="007B2699" w:rsidRDefault="007B2699" w:rsidP="00FE35D6">
      <w:pPr>
        <w:spacing w:line="276" w:lineRule="auto"/>
        <w:jc w:val="both"/>
        <w:rPr>
          <w:rFonts w:ascii="Times New Roman" w:hAnsi="Times New Roman" w:cs="Times New Roman"/>
          <w:b/>
          <w:sz w:val="24"/>
          <w:szCs w:val="24"/>
        </w:rPr>
      </w:pPr>
    </w:p>
    <w:p w:rsidR="00631DF4" w:rsidRDefault="00631DF4" w:rsidP="00FE35D6">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 GUID on </w:t>
      </w:r>
      <w:r w:rsidR="007520B9">
        <w:rPr>
          <w:rFonts w:ascii="Times New Roman" w:hAnsi="Times New Roman" w:cs="Times New Roman"/>
          <w:b/>
          <w:sz w:val="24"/>
          <w:szCs w:val="24"/>
        </w:rPr>
        <w:t xml:space="preserve">the </w:t>
      </w:r>
      <w:r>
        <w:rPr>
          <w:rFonts w:ascii="Times New Roman" w:hAnsi="Times New Roman" w:cs="Times New Roman"/>
          <w:b/>
          <w:sz w:val="24"/>
          <w:szCs w:val="24"/>
        </w:rPr>
        <w:t xml:space="preserve">Integrated </w:t>
      </w:r>
      <w:r w:rsidRPr="00631DF4">
        <w:rPr>
          <w:rFonts w:ascii="Times New Roman" w:hAnsi="Times New Roman" w:cs="Times New Roman"/>
          <w:b/>
          <w:sz w:val="24"/>
          <w:szCs w:val="24"/>
        </w:rPr>
        <w:t xml:space="preserve">Financial Accountability Framework </w:t>
      </w:r>
    </w:p>
    <w:p w:rsidR="00FE35D6" w:rsidRPr="00FE35D6" w:rsidRDefault="0021683E" w:rsidP="00FE35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INTOSAI </w:t>
      </w:r>
      <w:r w:rsidR="00FE35D6" w:rsidRPr="00631DF4">
        <w:rPr>
          <w:rFonts w:ascii="Times New Roman" w:hAnsi="Times New Roman" w:cs="Times New Roman"/>
          <w:sz w:val="24"/>
          <w:szCs w:val="24"/>
        </w:rPr>
        <w:t>GOV 9250</w:t>
      </w:r>
      <w:r w:rsidR="00FE35D6" w:rsidRPr="00FE35D6">
        <w:rPr>
          <w:rFonts w:ascii="Times New Roman" w:hAnsi="Times New Roman" w:cs="Times New Roman"/>
          <w:sz w:val="24"/>
          <w:szCs w:val="24"/>
        </w:rPr>
        <w:t xml:space="preserve"> is a particular document because it provides for an accountability framework on humanitarian aid for providers and recipients of such aid. Thus, this document is addressed to a different public, but, if applied, it helps auditors to audit such aid. Also, it increases </w:t>
      </w:r>
      <w:r w:rsidR="00E77785">
        <w:rPr>
          <w:rFonts w:ascii="Times New Roman" w:hAnsi="Times New Roman" w:cs="Times New Roman"/>
          <w:sz w:val="24"/>
          <w:szCs w:val="24"/>
        </w:rPr>
        <w:t xml:space="preserve">INTOSAI’s </w:t>
      </w:r>
      <w:r w:rsidR="00FE35D6" w:rsidRPr="00FE35D6">
        <w:rPr>
          <w:rFonts w:ascii="Times New Roman" w:hAnsi="Times New Roman" w:cs="Times New Roman"/>
          <w:sz w:val="24"/>
          <w:szCs w:val="24"/>
        </w:rPr>
        <w:t>credibility and exposure by providing a concrete and practical accountability tool.</w:t>
      </w:r>
    </w:p>
    <w:p w:rsidR="00FE35D6" w:rsidRDefault="00FE35D6" w:rsidP="00FE35D6">
      <w:pPr>
        <w:spacing w:line="276" w:lineRule="auto"/>
        <w:jc w:val="both"/>
        <w:rPr>
          <w:rFonts w:ascii="Times New Roman" w:hAnsi="Times New Roman" w:cs="Times New Roman"/>
          <w:sz w:val="24"/>
          <w:szCs w:val="24"/>
        </w:rPr>
      </w:pPr>
      <w:r w:rsidRPr="00FE35D6">
        <w:rPr>
          <w:rFonts w:ascii="Times New Roman" w:hAnsi="Times New Roman" w:cs="Times New Roman"/>
          <w:sz w:val="24"/>
          <w:szCs w:val="24"/>
        </w:rPr>
        <w:t xml:space="preserve">The main question would be how such a particular document would fit or be presented amongst other GUID’s. The role of SAIs should also be developed here. We suggest </w:t>
      </w:r>
      <w:r w:rsidR="00F90E55" w:rsidRPr="00FE35D6">
        <w:rPr>
          <w:rFonts w:ascii="Times New Roman" w:hAnsi="Times New Roman" w:cs="Times New Roman"/>
          <w:sz w:val="24"/>
          <w:szCs w:val="24"/>
        </w:rPr>
        <w:t>including it in a specific GUID, updating it where necessary and also including</w:t>
      </w:r>
      <w:r w:rsidRPr="00FE35D6">
        <w:rPr>
          <w:rFonts w:ascii="Times New Roman" w:hAnsi="Times New Roman" w:cs="Times New Roman"/>
          <w:sz w:val="24"/>
          <w:szCs w:val="24"/>
        </w:rPr>
        <w:t xml:space="preserve"> the role of a SAI in promoting it.</w:t>
      </w:r>
    </w:p>
    <w:p w:rsidR="0085320D" w:rsidRPr="00FE35D6" w:rsidRDefault="0085320D" w:rsidP="00FE35D6">
      <w:pPr>
        <w:spacing w:line="276" w:lineRule="auto"/>
        <w:jc w:val="both"/>
        <w:rPr>
          <w:rFonts w:ascii="Times New Roman" w:hAnsi="Times New Roman" w:cs="Times New Roman"/>
          <w:sz w:val="24"/>
          <w:szCs w:val="24"/>
        </w:rPr>
      </w:pPr>
    </w:p>
    <w:p w:rsidR="00F23CA7" w:rsidRPr="008F61D9" w:rsidRDefault="00F23CA7" w:rsidP="008F61D9">
      <w:pPr>
        <w:pStyle w:val="Listeafsnit"/>
        <w:numPr>
          <w:ilvl w:val="0"/>
          <w:numId w:val="21"/>
        </w:numPr>
        <w:spacing w:before="240" w:after="240"/>
        <w:contextualSpacing w:val="0"/>
        <w:jc w:val="both"/>
        <w:rPr>
          <w:rFonts w:ascii="Times New Roman" w:hAnsi="Times New Roman" w:cs="Times New Roman"/>
          <w:b/>
          <w:i/>
          <w:color w:val="1F4E79" w:themeColor="accent1" w:themeShade="80"/>
          <w:sz w:val="28"/>
          <w:szCs w:val="28"/>
        </w:rPr>
      </w:pPr>
      <w:r w:rsidRPr="008F61D9">
        <w:rPr>
          <w:rFonts w:ascii="Times New Roman" w:hAnsi="Times New Roman" w:cs="Times New Roman"/>
          <w:b/>
          <w:i/>
          <w:color w:val="1F4E79" w:themeColor="accent1" w:themeShade="80"/>
          <w:sz w:val="28"/>
          <w:szCs w:val="28"/>
        </w:rPr>
        <w:t>Basis in the text</w:t>
      </w:r>
    </w:p>
    <w:p w:rsidR="00FE35D6" w:rsidRPr="002901E6" w:rsidRDefault="00FE35D6" w:rsidP="00FE35D6">
      <w:pPr>
        <w:pStyle w:val="Listeafsnit"/>
        <w:ind w:left="0"/>
        <w:jc w:val="both"/>
        <w:rPr>
          <w:rFonts w:ascii="Times New Roman" w:hAnsi="Times New Roman" w:cs="Times New Roman"/>
          <w:b/>
          <w:i/>
          <w:sz w:val="24"/>
          <w:szCs w:val="24"/>
        </w:rPr>
      </w:pPr>
      <w:r w:rsidRPr="002901E6">
        <w:rPr>
          <w:rFonts w:ascii="Times New Roman" w:hAnsi="Times New Roman" w:cs="Times New Roman"/>
          <w:i/>
          <w:sz w:val="24"/>
          <w:szCs w:val="24"/>
        </w:rPr>
        <w:t>Which parts of the current text of the documents are of sufficient quality to be re-used, updated and/or edited?</w:t>
      </w:r>
    </w:p>
    <w:p w:rsidR="00FE35D6" w:rsidRPr="008052F2" w:rsidRDefault="00FE35D6" w:rsidP="00F23CA7">
      <w:pPr>
        <w:jc w:val="both"/>
        <w:rPr>
          <w:rFonts w:ascii="Times New Roman" w:hAnsi="Times New Roman" w:cs="Times New Roman"/>
          <w:b/>
          <w:i/>
          <w:color w:val="1F4E79" w:themeColor="accent1" w:themeShade="80"/>
          <w:sz w:val="24"/>
          <w:szCs w:val="24"/>
        </w:rPr>
      </w:pPr>
      <w:r w:rsidRPr="008052F2">
        <w:rPr>
          <w:rFonts w:ascii="Times New Roman" w:hAnsi="Times New Roman" w:cs="Times New Roman"/>
          <w:b/>
          <w:i/>
          <w:color w:val="1F4E79" w:themeColor="accent1" w:themeShade="80"/>
          <w:sz w:val="24"/>
          <w:szCs w:val="24"/>
        </w:rPr>
        <w:t>For a single GUID on disaster related aid:</w:t>
      </w:r>
    </w:p>
    <w:p w:rsidR="00257D2A" w:rsidRDefault="00FE35D6" w:rsidP="007D48BF">
      <w:pPr>
        <w:jc w:val="both"/>
        <w:rPr>
          <w:rFonts w:ascii="Times New Roman" w:hAnsi="Times New Roman" w:cs="Times New Roman"/>
          <w:sz w:val="24"/>
          <w:szCs w:val="24"/>
        </w:rPr>
      </w:pPr>
      <w:r w:rsidRPr="0057066C">
        <w:rPr>
          <w:rFonts w:ascii="Times New Roman" w:hAnsi="Times New Roman" w:cs="Times New Roman"/>
          <w:b/>
          <w:sz w:val="24"/>
          <w:szCs w:val="24"/>
          <w:u w:val="single"/>
        </w:rPr>
        <w:t>ISSAI 5500</w:t>
      </w:r>
      <w:r w:rsidRPr="0057066C">
        <w:rPr>
          <w:rFonts w:ascii="Times New Roman" w:hAnsi="Times New Roman" w:cs="Times New Roman"/>
          <w:sz w:val="24"/>
          <w:szCs w:val="24"/>
        </w:rPr>
        <w:t xml:space="preserve">: </w:t>
      </w:r>
      <w:r w:rsidRPr="00FE35D6">
        <w:rPr>
          <w:rFonts w:ascii="Times New Roman" w:hAnsi="Times New Roman" w:cs="Times New Roman"/>
          <w:sz w:val="24"/>
          <w:szCs w:val="24"/>
        </w:rPr>
        <w:t>The content of this</w:t>
      </w:r>
      <w:r w:rsidR="004E3246">
        <w:rPr>
          <w:rFonts w:ascii="Times New Roman" w:hAnsi="Times New Roman" w:cs="Times New Roman"/>
          <w:sz w:val="24"/>
          <w:szCs w:val="24"/>
        </w:rPr>
        <w:t xml:space="preserve"> ISSAI is</w:t>
      </w:r>
      <w:r w:rsidRPr="00FE35D6">
        <w:rPr>
          <w:rFonts w:ascii="Times New Roman" w:hAnsi="Times New Roman" w:cs="Times New Roman"/>
          <w:sz w:val="24"/>
          <w:szCs w:val="24"/>
        </w:rPr>
        <w:t xml:space="preserve"> general </w:t>
      </w:r>
      <w:r w:rsidR="004E3246">
        <w:rPr>
          <w:rFonts w:ascii="Times New Roman" w:hAnsi="Times New Roman" w:cs="Times New Roman"/>
          <w:sz w:val="24"/>
          <w:szCs w:val="24"/>
        </w:rPr>
        <w:t xml:space="preserve">and </w:t>
      </w:r>
      <w:r w:rsidRPr="00FE35D6">
        <w:rPr>
          <w:rFonts w:ascii="Times New Roman" w:hAnsi="Times New Roman" w:cs="Times New Roman"/>
          <w:sz w:val="24"/>
          <w:szCs w:val="24"/>
        </w:rPr>
        <w:t xml:space="preserve">introductory </w:t>
      </w:r>
      <w:r w:rsidR="004E3246">
        <w:rPr>
          <w:rFonts w:ascii="Times New Roman" w:hAnsi="Times New Roman" w:cs="Times New Roman"/>
          <w:sz w:val="24"/>
          <w:szCs w:val="24"/>
        </w:rPr>
        <w:t>giving summary of t</w:t>
      </w:r>
      <w:r w:rsidRPr="00FE35D6">
        <w:rPr>
          <w:rFonts w:ascii="Times New Roman" w:hAnsi="Times New Roman" w:cs="Times New Roman"/>
          <w:sz w:val="24"/>
          <w:szCs w:val="24"/>
        </w:rPr>
        <w:t xml:space="preserve">he ISSAI series 5500 </w:t>
      </w:r>
      <w:r w:rsidR="004E3246">
        <w:rPr>
          <w:rFonts w:ascii="Times New Roman" w:hAnsi="Times New Roman" w:cs="Times New Roman"/>
          <w:sz w:val="24"/>
          <w:szCs w:val="24"/>
        </w:rPr>
        <w:t>doc</w:t>
      </w:r>
      <w:r w:rsidRPr="00FE35D6">
        <w:rPr>
          <w:rFonts w:ascii="Times New Roman" w:hAnsi="Times New Roman" w:cs="Times New Roman"/>
          <w:sz w:val="24"/>
          <w:szCs w:val="24"/>
        </w:rPr>
        <w:t xml:space="preserve">uments. </w:t>
      </w:r>
      <w:r w:rsidR="00257D2A">
        <w:rPr>
          <w:rFonts w:ascii="Times New Roman" w:hAnsi="Times New Roman" w:cs="Times New Roman"/>
          <w:sz w:val="24"/>
          <w:szCs w:val="24"/>
        </w:rPr>
        <w:t>The following r</w:t>
      </w:r>
      <w:r w:rsidR="00A87D8A">
        <w:rPr>
          <w:rFonts w:ascii="Times New Roman" w:hAnsi="Times New Roman" w:cs="Times New Roman"/>
          <w:sz w:val="24"/>
          <w:szCs w:val="24"/>
        </w:rPr>
        <w:t>elevant</w:t>
      </w:r>
      <w:r w:rsidRPr="00FE35D6">
        <w:rPr>
          <w:rFonts w:ascii="Times New Roman" w:hAnsi="Times New Roman" w:cs="Times New Roman"/>
          <w:sz w:val="24"/>
          <w:szCs w:val="24"/>
        </w:rPr>
        <w:t xml:space="preserve"> parts of the ISSAI</w:t>
      </w:r>
      <w:r w:rsidR="00A87D8A">
        <w:rPr>
          <w:rFonts w:ascii="Times New Roman" w:hAnsi="Times New Roman" w:cs="Times New Roman"/>
          <w:sz w:val="24"/>
          <w:szCs w:val="24"/>
        </w:rPr>
        <w:t xml:space="preserve"> 5500</w:t>
      </w:r>
      <w:r w:rsidR="00257D2A">
        <w:rPr>
          <w:rFonts w:ascii="Times New Roman" w:hAnsi="Times New Roman" w:cs="Times New Roman"/>
          <w:sz w:val="24"/>
          <w:szCs w:val="24"/>
        </w:rPr>
        <w:t xml:space="preserve"> could be integrated</w:t>
      </w:r>
      <w:r w:rsidR="00F90E55">
        <w:rPr>
          <w:rFonts w:ascii="Times New Roman" w:hAnsi="Times New Roman" w:cs="Times New Roman"/>
          <w:sz w:val="24"/>
          <w:szCs w:val="24"/>
        </w:rPr>
        <w:t>:</w:t>
      </w:r>
    </w:p>
    <w:p w:rsidR="00257D2A" w:rsidRDefault="00A87D8A" w:rsidP="003E1608">
      <w:pPr>
        <w:pStyle w:val="Listeafsnit"/>
        <w:numPr>
          <w:ilvl w:val="0"/>
          <w:numId w:val="17"/>
        </w:numPr>
        <w:spacing w:before="60" w:after="60"/>
        <w:contextualSpacing w:val="0"/>
        <w:jc w:val="both"/>
        <w:rPr>
          <w:rFonts w:ascii="Times New Roman" w:hAnsi="Times New Roman" w:cs="Times New Roman"/>
          <w:sz w:val="24"/>
          <w:szCs w:val="24"/>
        </w:rPr>
      </w:pPr>
      <w:r w:rsidRPr="00257D2A">
        <w:rPr>
          <w:rFonts w:ascii="Times New Roman" w:hAnsi="Times New Roman" w:cs="Times New Roman"/>
          <w:sz w:val="24"/>
          <w:szCs w:val="24"/>
        </w:rPr>
        <w:t xml:space="preserve">Part 3 – Accountability for disaster related aid, </w:t>
      </w:r>
    </w:p>
    <w:p w:rsidR="00257D2A" w:rsidRDefault="00A87D8A" w:rsidP="003E1608">
      <w:pPr>
        <w:pStyle w:val="Listeafsnit"/>
        <w:numPr>
          <w:ilvl w:val="0"/>
          <w:numId w:val="17"/>
        </w:numPr>
        <w:spacing w:before="60" w:after="60"/>
        <w:contextualSpacing w:val="0"/>
        <w:jc w:val="both"/>
        <w:rPr>
          <w:rFonts w:ascii="Times New Roman" w:hAnsi="Times New Roman" w:cs="Times New Roman"/>
          <w:sz w:val="24"/>
          <w:szCs w:val="24"/>
        </w:rPr>
      </w:pPr>
      <w:r w:rsidRPr="00257D2A">
        <w:rPr>
          <w:rFonts w:ascii="Times New Roman" w:hAnsi="Times New Roman" w:cs="Times New Roman"/>
          <w:sz w:val="24"/>
          <w:szCs w:val="24"/>
        </w:rPr>
        <w:t>Part 4 – Disaster management cycle</w:t>
      </w:r>
      <w:r w:rsidR="00257D2A">
        <w:rPr>
          <w:rFonts w:ascii="Times New Roman" w:hAnsi="Times New Roman" w:cs="Times New Roman"/>
          <w:sz w:val="24"/>
          <w:szCs w:val="24"/>
        </w:rPr>
        <w:t>,</w:t>
      </w:r>
      <w:r w:rsidRPr="00257D2A">
        <w:rPr>
          <w:rFonts w:ascii="Times New Roman" w:hAnsi="Times New Roman" w:cs="Times New Roman"/>
          <w:sz w:val="24"/>
          <w:szCs w:val="24"/>
        </w:rPr>
        <w:t xml:space="preserve"> and </w:t>
      </w:r>
    </w:p>
    <w:p w:rsidR="00FE35D6" w:rsidRPr="00257D2A" w:rsidRDefault="00A87D8A" w:rsidP="003E1608">
      <w:pPr>
        <w:pStyle w:val="Listeafsnit"/>
        <w:numPr>
          <w:ilvl w:val="0"/>
          <w:numId w:val="17"/>
        </w:numPr>
        <w:spacing w:before="60" w:after="60"/>
        <w:contextualSpacing w:val="0"/>
        <w:jc w:val="both"/>
        <w:rPr>
          <w:rFonts w:ascii="Times New Roman" w:hAnsi="Times New Roman" w:cs="Times New Roman"/>
          <w:sz w:val="24"/>
          <w:szCs w:val="24"/>
        </w:rPr>
      </w:pPr>
      <w:r w:rsidRPr="00257D2A">
        <w:rPr>
          <w:rFonts w:ascii="Times New Roman" w:hAnsi="Times New Roman" w:cs="Times New Roman"/>
          <w:sz w:val="24"/>
          <w:szCs w:val="24"/>
        </w:rPr>
        <w:t>P</w:t>
      </w:r>
      <w:r w:rsidR="00FE35D6" w:rsidRPr="00257D2A">
        <w:rPr>
          <w:rFonts w:ascii="Times New Roman" w:hAnsi="Times New Roman" w:cs="Times New Roman"/>
          <w:sz w:val="24"/>
          <w:szCs w:val="24"/>
        </w:rPr>
        <w:t>art 5</w:t>
      </w:r>
      <w:r w:rsidRPr="00257D2A">
        <w:rPr>
          <w:rFonts w:ascii="Times New Roman" w:hAnsi="Times New Roman" w:cs="Times New Roman"/>
          <w:sz w:val="24"/>
          <w:szCs w:val="24"/>
        </w:rPr>
        <w:t xml:space="preserve"> -</w:t>
      </w:r>
      <w:r w:rsidR="00FE35D6" w:rsidRPr="00257D2A">
        <w:rPr>
          <w:rFonts w:ascii="Times New Roman" w:hAnsi="Times New Roman" w:cs="Times New Roman"/>
          <w:sz w:val="24"/>
          <w:szCs w:val="24"/>
        </w:rPr>
        <w:t xml:space="preserve"> Risk factors </w:t>
      </w:r>
      <w:r w:rsidRPr="00257D2A">
        <w:rPr>
          <w:rFonts w:ascii="Times New Roman" w:hAnsi="Times New Roman" w:cs="Times New Roman"/>
          <w:sz w:val="24"/>
          <w:szCs w:val="24"/>
        </w:rPr>
        <w:t xml:space="preserve">for auditors </w:t>
      </w:r>
      <w:r w:rsidR="00FE35D6" w:rsidRPr="00257D2A">
        <w:rPr>
          <w:rFonts w:ascii="Times New Roman" w:hAnsi="Times New Roman" w:cs="Times New Roman"/>
          <w:sz w:val="24"/>
          <w:szCs w:val="24"/>
        </w:rPr>
        <w:t>could be integrated</w:t>
      </w:r>
      <w:r w:rsidRPr="00257D2A">
        <w:rPr>
          <w:rFonts w:ascii="Times New Roman" w:hAnsi="Times New Roman" w:cs="Times New Roman"/>
          <w:sz w:val="24"/>
          <w:szCs w:val="24"/>
        </w:rPr>
        <w:t xml:space="preserve"> in the Disaster related aid GUID</w:t>
      </w:r>
      <w:r w:rsidR="00FE35D6" w:rsidRPr="00257D2A">
        <w:rPr>
          <w:rFonts w:ascii="Times New Roman" w:hAnsi="Times New Roman" w:cs="Times New Roman"/>
          <w:sz w:val="24"/>
          <w:szCs w:val="24"/>
        </w:rPr>
        <w:t>.</w:t>
      </w:r>
    </w:p>
    <w:p w:rsidR="0085320D" w:rsidRDefault="0085320D" w:rsidP="00A87D8A">
      <w:pPr>
        <w:jc w:val="both"/>
        <w:rPr>
          <w:rFonts w:ascii="Times New Roman" w:hAnsi="Times New Roman" w:cs="Times New Roman"/>
          <w:b/>
          <w:sz w:val="24"/>
          <w:szCs w:val="24"/>
          <w:u w:val="single"/>
        </w:rPr>
      </w:pPr>
    </w:p>
    <w:p w:rsidR="00FE35D6" w:rsidRPr="00FE35D6" w:rsidRDefault="00FE35D6" w:rsidP="00A87D8A">
      <w:pPr>
        <w:jc w:val="both"/>
        <w:rPr>
          <w:rFonts w:ascii="Times New Roman" w:hAnsi="Times New Roman" w:cs="Times New Roman"/>
          <w:sz w:val="24"/>
          <w:szCs w:val="24"/>
          <w:u w:val="single"/>
        </w:rPr>
      </w:pPr>
      <w:r w:rsidRPr="0057066C">
        <w:rPr>
          <w:rFonts w:ascii="Times New Roman" w:hAnsi="Times New Roman" w:cs="Times New Roman"/>
          <w:b/>
          <w:sz w:val="24"/>
          <w:szCs w:val="24"/>
          <w:u w:val="single"/>
        </w:rPr>
        <w:t>ISSAI 5510</w:t>
      </w:r>
      <w:r w:rsidRPr="0057066C">
        <w:rPr>
          <w:rFonts w:ascii="Times New Roman" w:hAnsi="Times New Roman" w:cs="Times New Roman"/>
          <w:sz w:val="24"/>
          <w:szCs w:val="24"/>
        </w:rPr>
        <w:t xml:space="preserve">: </w:t>
      </w:r>
      <w:r w:rsidR="00257D2A" w:rsidRPr="00257D2A">
        <w:rPr>
          <w:rFonts w:ascii="Times New Roman" w:hAnsi="Times New Roman" w:cs="Times New Roman"/>
          <w:sz w:val="24"/>
          <w:szCs w:val="24"/>
        </w:rPr>
        <w:t>The following could be integrated</w:t>
      </w:r>
      <w:r w:rsidR="00F90E55">
        <w:rPr>
          <w:rFonts w:ascii="Times New Roman" w:hAnsi="Times New Roman" w:cs="Times New Roman"/>
          <w:sz w:val="24"/>
          <w:szCs w:val="24"/>
        </w:rPr>
        <w:t>:</w:t>
      </w:r>
    </w:p>
    <w:p w:rsidR="00FE35D6" w:rsidRPr="00FE35D6" w:rsidRDefault="00257D2A" w:rsidP="003E1608">
      <w:pPr>
        <w:pStyle w:val="Listeafsnit"/>
        <w:numPr>
          <w:ilvl w:val="0"/>
          <w:numId w:val="16"/>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00FE35D6" w:rsidRPr="00FE35D6">
        <w:rPr>
          <w:rFonts w:ascii="Times New Roman" w:hAnsi="Times New Roman" w:cs="Times New Roman"/>
          <w:sz w:val="24"/>
          <w:szCs w:val="24"/>
        </w:rPr>
        <w:t xml:space="preserve">art 1 – </w:t>
      </w:r>
      <w:r>
        <w:rPr>
          <w:rFonts w:ascii="Times New Roman" w:hAnsi="Times New Roman" w:cs="Times New Roman"/>
          <w:sz w:val="24"/>
          <w:szCs w:val="24"/>
        </w:rPr>
        <w:t>p</w:t>
      </w:r>
      <w:r w:rsidR="00FE35D6" w:rsidRPr="00FE35D6">
        <w:rPr>
          <w:rFonts w:ascii="Times New Roman" w:hAnsi="Times New Roman" w:cs="Times New Roman"/>
          <w:sz w:val="24"/>
          <w:szCs w:val="24"/>
        </w:rPr>
        <w:t xml:space="preserve">oint </w:t>
      </w:r>
      <w:r>
        <w:rPr>
          <w:rFonts w:ascii="Times New Roman" w:hAnsi="Times New Roman" w:cs="Times New Roman"/>
          <w:sz w:val="24"/>
          <w:szCs w:val="24"/>
        </w:rPr>
        <w:t xml:space="preserve">2 (Figure 1-disaster management cycle graph), point </w:t>
      </w:r>
      <w:r w:rsidR="00FE35D6" w:rsidRPr="00FE35D6">
        <w:rPr>
          <w:rFonts w:ascii="Times New Roman" w:hAnsi="Times New Roman" w:cs="Times New Roman"/>
          <w:sz w:val="24"/>
          <w:szCs w:val="24"/>
        </w:rPr>
        <w:t>4</w:t>
      </w:r>
      <w:r>
        <w:rPr>
          <w:rFonts w:ascii="Times New Roman" w:hAnsi="Times New Roman" w:cs="Times New Roman"/>
          <w:sz w:val="24"/>
          <w:szCs w:val="24"/>
        </w:rPr>
        <w:t xml:space="preserve"> (Governance framework for managing disaster risk reduction)</w:t>
      </w:r>
      <w:r w:rsidR="00FE35D6" w:rsidRPr="00FE35D6">
        <w:rPr>
          <w:rFonts w:ascii="Times New Roman" w:hAnsi="Times New Roman" w:cs="Times New Roman"/>
          <w:sz w:val="24"/>
          <w:szCs w:val="24"/>
        </w:rPr>
        <w:t xml:space="preserve"> and </w:t>
      </w:r>
      <w:r>
        <w:rPr>
          <w:rFonts w:ascii="Times New Roman" w:hAnsi="Times New Roman" w:cs="Times New Roman"/>
          <w:sz w:val="24"/>
          <w:szCs w:val="24"/>
        </w:rPr>
        <w:t xml:space="preserve">point </w:t>
      </w:r>
      <w:r w:rsidR="00FE35D6" w:rsidRPr="00FE35D6">
        <w:rPr>
          <w:rFonts w:ascii="Times New Roman" w:hAnsi="Times New Roman" w:cs="Times New Roman"/>
          <w:sz w:val="24"/>
          <w:szCs w:val="24"/>
        </w:rPr>
        <w:t>5</w:t>
      </w:r>
      <w:r>
        <w:rPr>
          <w:rFonts w:ascii="Times New Roman" w:hAnsi="Times New Roman" w:cs="Times New Roman"/>
          <w:sz w:val="24"/>
          <w:szCs w:val="24"/>
        </w:rPr>
        <w:t xml:space="preserve"> (Tools for auditing disaster risk reduction)</w:t>
      </w:r>
    </w:p>
    <w:p w:rsidR="00FE35D6" w:rsidRPr="00FE35D6" w:rsidRDefault="00257D2A" w:rsidP="003E1608">
      <w:pPr>
        <w:pStyle w:val="Listeafsnit"/>
        <w:numPr>
          <w:ilvl w:val="0"/>
          <w:numId w:val="16"/>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0057066C">
        <w:rPr>
          <w:rFonts w:ascii="Times New Roman" w:hAnsi="Times New Roman" w:cs="Times New Roman"/>
          <w:sz w:val="24"/>
          <w:szCs w:val="24"/>
        </w:rPr>
        <w:t>art 2 – point</w:t>
      </w:r>
      <w:r w:rsidR="00FE35D6" w:rsidRPr="00FE35D6">
        <w:rPr>
          <w:rFonts w:ascii="Times New Roman" w:hAnsi="Times New Roman" w:cs="Times New Roman"/>
          <w:sz w:val="24"/>
          <w:szCs w:val="24"/>
        </w:rPr>
        <w:t xml:space="preserve"> </w:t>
      </w:r>
      <w:r w:rsidR="0057066C">
        <w:rPr>
          <w:rFonts w:ascii="Times New Roman" w:hAnsi="Times New Roman" w:cs="Times New Roman"/>
          <w:sz w:val="24"/>
          <w:szCs w:val="24"/>
        </w:rPr>
        <w:t xml:space="preserve">6.1 (Issues for SAI to be updated), point 6.3 (risk of fraud), point </w:t>
      </w:r>
      <w:r w:rsidR="00FE35D6" w:rsidRPr="00FE35D6">
        <w:rPr>
          <w:rFonts w:ascii="Times New Roman" w:hAnsi="Times New Roman" w:cs="Times New Roman"/>
          <w:sz w:val="24"/>
          <w:szCs w:val="24"/>
        </w:rPr>
        <w:t>7.2</w:t>
      </w:r>
      <w:r w:rsidR="0057066C">
        <w:rPr>
          <w:rFonts w:ascii="Times New Roman" w:hAnsi="Times New Roman" w:cs="Times New Roman"/>
          <w:sz w:val="24"/>
          <w:szCs w:val="24"/>
        </w:rPr>
        <w:t xml:space="preserve"> (disaster risk reduction awareness), </w:t>
      </w:r>
      <w:r w:rsidR="00FE35D6" w:rsidRPr="00FE35D6">
        <w:rPr>
          <w:rFonts w:ascii="Times New Roman" w:hAnsi="Times New Roman" w:cs="Times New Roman"/>
          <w:sz w:val="24"/>
          <w:szCs w:val="24"/>
        </w:rPr>
        <w:t xml:space="preserve">point </w:t>
      </w:r>
      <w:r w:rsidR="0057066C">
        <w:rPr>
          <w:rFonts w:ascii="Times New Roman" w:hAnsi="Times New Roman" w:cs="Times New Roman"/>
          <w:sz w:val="24"/>
          <w:szCs w:val="24"/>
        </w:rPr>
        <w:t xml:space="preserve">8 (types of audit – to be </w:t>
      </w:r>
      <w:proofErr w:type="spellStart"/>
      <w:r w:rsidR="0057066C">
        <w:rPr>
          <w:rFonts w:ascii="Times New Roman" w:hAnsi="Times New Roman" w:cs="Times New Roman"/>
          <w:sz w:val="24"/>
          <w:szCs w:val="24"/>
        </w:rPr>
        <w:t>summarised</w:t>
      </w:r>
      <w:proofErr w:type="spellEnd"/>
      <w:r w:rsidR="0057066C">
        <w:rPr>
          <w:rFonts w:ascii="Times New Roman" w:hAnsi="Times New Roman" w:cs="Times New Roman"/>
          <w:sz w:val="24"/>
          <w:szCs w:val="24"/>
        </w:rPr>
        <w:t xml:space="preserve"> and updated</w:t>
      </w:r>
      <w:r w:rsidR="002A12DB">
        <w:rPr>
          <w:rFonts w:ascii="Times New Roman" w:hAnsi="Times New Roman" w:cs="Times New Roman"/>
          <w:sz w:val="24"/>
          <w:szCs w:val="24"/>
        </w:rPr>
        <w:t xml:space="preserve"> and points 12-15 in ISSAI 5520 to be relevantly integrated</w:t>
      </w:r>
      <w:r w:rsidR="0057066C">
        <w:rPr>
          <w:rFonts w:ascii="Times New Roman" w:hAnsi="Times New Roman" w:cs="Times New Roman"/>
          <w:sz w:val="24"/>
          <w:szCs w:val="24"/>
        </w:rPr>
        <w:t xml:space="preserve">), point </w:t>
      </w:r>
      <w:r w:rsidR="00FE35D6" w:rsidRPr="00FE35D6">
        <w:rPr>
          <w:rFonts w:ascii="Times New Roman" w:hAnsi="Times New Roman" w:cs="Times New Roman"/>
          <w:sz w:val="24"/>
          <w:szCs w:val="24"/>
        </w:rPr>
        <w:t>9</w:t>
      </w:r>
      <w:r w:rsidR="0057066C">
        <w:rPr>
          <w:rFonts w:ascii="Times New Roman" w:hAnsi="Times New Roman" w:cs="Times New Roman"/>
          <w:sz w:val="24"/>
          <w:szCs w:val="24"/>
        </w:rPr>
        <w:t xml:space="preserve"> (Assessment of audit environment,</w:t>
      </w:r>
      <w:r w:rsidR="003E1608">
        <w:rPr>
          <w:rFonts w:ascii="Times New Roman" w:hAnsi="Times New Roman" w:cs="Times New Roman"/>
          <w:sz w:val="24"/>
          <w:szCs w:val="24"/>
        </w:rPr>
        <w:t xml:space="preserve"> 9.1/Figure 2 could be taken together with Part 1, point 2, Figure 1) and points 10.3 – 10.6 (audit approach, audit objectives and audit methodology – to be </w:t>
      </w:r>
      <w:proofErr w:type="spellStart"/>
      <w:r w:rsidR="003E1608">
        <w:rPr>
          <w:rFonts w:ascii="Times New Roman" w:hAnsi="Times New Roman" w:cs="Times New Roman"/>
          <w:sz w:val="24"/>
          <w:szCs w:val="24"/>
        </w:rPr>
        <w:t>summarised</w:t>
      </w:r>
      <w:proofErr w:type="spellEnd"/>
      <w:r w:rsidR="003E1608">
        <w:rPr>
          <w:rFonts w:ascii="Times New Roman" w:hAnsi="Times New Roman" w:cs="Times New Roman"/>
          <w:sz w:val="24"/>
          <w:szCs w:val="24"/>
        </w:rPr>
        <w:t xml:space="preserve"> and updated).</w:t>
      </w:r>
    </w:p>
    <w:p w:rsidR="003E1608" w:rsidRDefault="00FE35D6" w:rsidP="003E1608">
      <w:pPr>
        <w:pStyle w:val="Listeafsnit"/>
        <w:numPr>
          <w:ilvl w:val="0"/>
          <w:numId w:val="16"/>
        </w:numPr>
        <w:spacing w:before="60" w:after="60" w:line="276" w:lineRule="auto"/>
        <w:contextualSpacing w:val="0"/>
        <w:jc w:val="both"/>
        <w:rPr>
          <w:rFonts w:ascii="Times New Roman" w:hAnsi="Times New Roman" w:cs="Times New Roman"/>
          <w:sz w:val="24"/>
          <w:szCs w:val="24"/>
        </w:rPr>
      </w:pPr>
      <w:r w:rsidRPr="00FE35D6">
        <w:rPr>
          <w:rFonts w:ascii="Times New Roman" w:hAnsi="Times New Roman" w:cs="Times New Roman"/>
          <w:sz w:val="24"/>
          <w:szCs w:val="24"/>
        </w:rPr>
        <w:t xml:space="preserve">Part 3 </w:t>
      </w:r>
      <w:r w:rsidR="00F57ECC">
        <w:rPr>
          <w:rFonts w:ascii="Times New Roman" w:hAnsi="Times New Roman" w:cs="Times New Roman"/>
          <w:sz w:val="24"/>
          <w:szCs w:val="24"/>
        </w:rPr>
        <w:t xml:space="preserve">– Basis for an audit </w:t>
      </w:r>
      <w:proofErr w:type="spellStart"/>
      <w:r w:rsidR="00F57ECC">
        <w:rPr>
          <w:rFonts w:ascii="Times New Roman" w:hAnsi="Times New Roman" w:cs="Times New Roman"/>
          <w:sz w:val="24"/>
          <w:szCs w:val="24"/>
        </w:rPr>
        <w:t>programme</w:t>
      </w:r>
      <w:proofErr w:type="spellEnd"/>
      <w:r w:rsidR="00F57ECC">
        <w:rPr>
          <w:rFonts w:ascii="Times New Roman" w:hAnsi="Times New Roman" w:cs="Times New Roman"/>
          <w:sz w:val="24"/>
          <w:szCs w:val="24"/>
        </w:rPr>
        <w:t xml:space="preserve"> (to be edited and updated)</w:t>
      </w:r>
    </w:p>
    <w:p w:rsidR="001915DA" w:rsidRDefault="001915DA" w:rsidP="003E1608">
      <w:pPr>
        <w:pStyle w:val="Listeafsnit"/>
        <w:numPr>
          <w:ilvl w:val="0"/>
          <w:numId w:val="16"/>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Relevant/</w:t>
      </w:r>
      <w:proofErr w:type="spellStart"/>
      <w:r>
        <w:rPr>
          <w:rFonts w:ascii="Times New Roman" w:hAnsi="Times New Roman" w:cs="Times New Roman"/>
          <w:sz w:val="24"/>
          <w:szCs w:val="24"/>
        </w:rPr>
        <w:t>summarised</w:t>
      </w:r>
      <w:proofErr w:type="spellEnd"/>
      <w:r>
        <w:rPr>
          <w:rFonts w:ascii="Times New Roman" w:hAnsi="Times New Roman" w:cs="Times New Roman"/>
          <w:sz w:val="24"/>
          <w:szCs w:val="24"/>
        </w:rPr>
        <w:t xml:space="preserve"> Appendices</w:t>
      </w:r>
    </w:p>
    <w:p w:rsidR="001915DA" w:rsidRDefault="001915DA" w:rsidP="001915DA">
      <w:pPr>
        <w:spacing w:before="60" w:after="60" w:line="276" w:lineRule="auto"/>
        <w:jc w:val="both"/>
        <w:rPr>
          <w:rFonts w:ascii="Times New Roman" w:hAnsi="Times New Roman" w:cs="Times New Roman"/>
          <w:sz w:val="24"/>
          <w:szCs w:val="24"/>
        </w:rPr>
      </w:pPr>
    </w:p>
    <w:p w:rsidR="00FE35D6" w:rsidRPr="00FE35D6" w:rsidRDefault="00FE35D6" w:rsidP="004E59FF">
      <w:pPr>
        <w:spacing w:before="60" w:after="60"/>
        <w:jc w:val="both"/>
        <w:rPr>
          <w:rFonts w:ascii="Times New Roman" w:hAnsi="Times New Roman" w:cs="Times New Roman"/>
          <w:sz w:val="24"/>
          <w:szCs w:val="24"/>
          <w:u w:val="single"/>
        </w:rPr>
      </w:pPr>
      <w:r w:rsidRPr="00F57ECC">
        <w:rPr>
          <w:rFonts w:ascii="Times New Roman" w:hAnsi="Times New Roman" w:cs="Times New Roman"/>
          <w:b/>
          <w:sz w:val="24"/>
          <w:szCs w:val="24"/>
          <w:u w:val="single"/>
        </w:rPr>
        <w:t>ISSAI 5520</w:t>
      </w:r>
      <w:r w:rsidRPr="00F57ECC">
        <w:rPr>
          <w:rFonts w:ascii="Times New Roman" w:hAnsi="Times New Roman" w:cs="Times New Roman"/>
          <w:sz w:val="24"/>
          <w:szCs w:val="24"/>
        </w:rPr>
        <w:t>:</w:t>
      </w:r>
      <w:r w:rsidR="00F57ECC">
        <w:rPr>
          <w:rFonts w:ascii="Times New Roman" w:hAnsi="Times New Roman" w:cs="Times New Roman"/>
          <w:sz w:val="24"/>
          <w:szCs w:val="24"/>
        </w:rPr>
        <w:t xml:space="preserve"> </w:t>
      </w:r>
      <w:r w:rsidR="001915DA" w:rsidRPr="00257D2A">
        <w:rPr>
          <w:rFonts w:ascii="Times New Roman" w:hAnsi="Times New Roman" w:cs="Times New Roman"/>
          <w:sz w:val="24"/>
          <w:szCs w:val="24"/>
        </w:rPr>
        <w:t>The following could be integrated</w:t>
      </w:r>
      <w:r w:rsidR="00F90E55">
        <w:rPr>
          <w:rFonts w:ascii="Times New Roman" w:hAnsi="Times New Roman" w:cs="Times New Roman"/>
          <w:sz w:val="24"/>
          <w:szCs w:val="24"/>
        </w:rPr>
        <w:t>:</w:t>
      </w:r>
    </w:p>
    <w:p w:rsidR="0049314A" w:rsidRPr="00F96010" w:rsidRDefault="00993AB8" w:rsidP="005F083F">
      <w:pPr>
        <w:pStyle w:val="Listeafsnit"/>
        <w:numPr>
          <w:ilvl w:val="0"/>
          <w:numId w:val="18"/>
        </w:numPr>
        <w:spacing w:before="60" w:after="60" w:line="276" w:lineRule="auto"/>
        <w:contextualSpacing w:val="0"/>
        <w:jc w:val="both"/>
        <w:rPr>
          <w:rFonts w:ascii="Times New Roman" w:hAnsi="Times New Roman" w:cs="Times New Roman"/>
          <w:sz w:val="24"/>
          <w:szCs w:val="24"/>
        </w:rPr>
      </w:pPr>
      <w:r w:rsidRPr="00F96010">
        <w:rPr>
          <w:rFonts w:ascii="Times New Roman" w:hAnsi="Times New Roman" w:cs="Times New Roman"/>
          <w:sz w:val="24"/>
          <w:szCs w:val="24"/>
        </w:rPr>
        <w:t>Part 1 – points 3.11-3.13 including Table 1 (to be integrated with similar texts on pre-disaster activities and management)</w:t>
      </w:r>
    </w:p>
    <w:p w:rsidR="007B2699" w:rsidRDefault="007B2699" w:rsidP="007B2699">
      <w:pPr>
        <w:pStyle w:val="Listeafsnit"/>
        <w:spacing w:before="60" w:after="60" w:line="276" w:lineRule="auto"/>
        <w:ind w:left="360"/>
        <w:contextualSpacing w:val="0"/>
        <w:jc w:val="both"/>
        <w:rPr>
          <w:rFonts w:ascii="Times New Roman" w:hAnsi="Times New Roman" w:cs="Times New Roman"/>
          <w:sz w:val="24"/>
          <w:szCs w:val="24"/>
        </w:rPr>
      </w:pPr>
    </w:p>
    <w:p w:rsidR="007B2699" w:rsidRDefault="007B2699" w:rsidP="007B2699">
      <w:pPr>
        <w:pStyle w:val="Listeafsnit"/>
        <w:spacing w:before="60" w:after="60" w:line="276" w:lineRule="auto"/>
        <w:ind w:left="360"/>
        <w:contextualSpacing w:val="0"/>
        <w:jc w:val="both"/>
        <w:rPr>
          <w:rFonts w:ascii="Times New Roman" w:hAnsi="Times New Roman" w:cs="Times New Roman"/>
          <w:sz w:val="24"/>
          <w:szCs w:val="24"/>
        </w:rPr>
      </w:pPr>
    </w:p>
    <w:p w:rsidR="00FE35D6" w:rsidRPr="002A12DB" w:rsidRDefault="00FE35D6" w:rsidP="004E59FF">
      <w:pPr>
        <w:pStyle w:val="Listeafsnit"/>
        <w:numPr>
          <w:ilvl w:val="0"/>
          <w:numId w:val="18"/>
        </w:numPr>
        <w:spacing w:before="60" w:after="60" w:line="276" w:lineRule="auto"/>
        <w:contextualSpacing w:val="0"/>
        <w:jc w:val="both"/>
        <w:rPr>
          <w:rFonts w:ascii="Times New Roman" w:hAnsi="Times New Roman" w:cs="Times New Roman"/>
          <w:sz w:val="24"/>
          <w:szCs w:val="24"/>
        </w:rPr>
      </w:pPr>
      <w:r w:rsidRPr="00FE35D6">
        <w:rPr>
          <w:rFonts w:ascii="Times New Roman" w:hAnsi="Times New Roman" w:cs="Times New Roman"/>
          <w:sz w:val="24"/>
          <w:szCs w:val="24"/>
        </w:rPr>
        <w:t xml:space="preserve">Part 2 </w:t>
      </w:r>
      <w:r w:rsidR="002A12DB">
        <w:rPr>
          <w:rFonts w:ascii="Times New Roman" w:hAnsi="Times New Roman" w:cs="Times New Roman"/>
          <w:sz w:val="24"/>
          <w:szCs w:val="24"/>
        </w:rPr>
        <w:t xml:space="preserve">and </w:t>
      </w:r>
      <w:r w:rsidR="002A12DB" w:rsidRPr="00FE35D6">
        <w:rPr>
          <w:rFonts w:ascii="Times New Roman" w:hAnsi="Times New Roman" w:cs="Times New Roman"/>
          <w:sz w:val="24"/>
          <w:szCs w:val="24"/>
        </w:rPr>
        <w:t>Part 3</w:t>
      </w:r>
      <w:r w:rsidR="002A12DB">
        <w:rPr>
          <w:rFonts w:ascii="Times New Roman" w:hAnsi="Times New Roman" w:cs="Times New Roman"/>
          <w:sz w:val="24"/>
          <w:szCs w:val="24"/>
        </w:rPr>
        <w:t xml:space="preserve"> </w:t>
      </w:r>
      <w:r w:rsidRPr="002A12DB">
        <w:rPr>
          <w:rFonts w:ascii="Times New Roman" w:hAnsi="Times New Roman" w:cs="Times New Roman"/>
          <w:sz w:val="24"/>
          <w:szCs w:val="24"/>
        </w:rPr>
        <w:t xml:space="preserve">– point 6 </w:t>
      </w:r>
      <w:r w:rsidR="00993AB8" w:rsidRPr="002A12DB">
        <w:rPr>
          <w:rFonts w:ascii="Times New Roman" w:hAnsi="Times New Roman" w:cs="Times New Roman"/>
          <w:sz w:val="24"/>
          <w:szCs w:val="24"/>
        </w:rPr>
        <w:t xml:space="preserve">(features of disaster related aid for consideration of auditors) </w:t>
      </w:r>
      <w:r w:rsidRPr="002A12DB">
        <w:rPr>
          <w:rFonts w:ascii="Times New Roman" w:hAnsi="Times New Roman" w:cs="Times New Roman"/>
          <w:sz w:val="24"/>
          <w:szCs w:val="24"/>
        </w:rPr>
        <w:t xml:space="preserve">and </w:t>
      </w:r>
      <w:r w:rsidR="00993AB8" w:rsidRPr="002A12DB">
        <w:rPr>
          <w:rFonts w:ascii="Times New Roman" w:hAnsi="Times New Roman" w:cs="Times New Roman"/>
          <w:sz w:val="24"/>
          <w:szCs w:val="24"/>
        </w:rPr>
        <w:t xml:space="preserve">point </w:t>
      </w:r>
      <w:proofErr w:type="gramStart"/>
      <w:r w:rsidRPr="002A12DB">
        <w:rPr>
          <w:rFonts w:ascii="Times New Roman" w:hAnsi="Times New Roman" w:cs="Times New Roman"/>
          <w:sz w:val="24"/>
          <w:szCs w:val="24"/>
        </w:rPr>
        <w:t>7</w:t>
      </w:r>
      <w:proofErr w:type="gramEnd"/>
      <w:r w:rsidR="00993AB8" w:rsidRPr="002A12DB">
        <w:rPr>
          <w:rFonts w:ascii="Times New Roman" w:hAnsi="Times New Roman" w:cs="Times New Roman"/>
          <w:sz w:val="24"/>
          <w:szCs w:val="24"/>
        </w:rPr>
        <w:t xml:space="preserve"> (risk factors for disaster related aid)</w:t>
      </w:r>
      <w:r w:rsidR="00F53D7B" w:rsidRPr="002A12DB">
        <w:rPr>
          <w:rFonts w:ascii="Times New Roman" w:hAnsi="Times New Roman" w:cs="Times New Roman"/>
          <w:sz w:val="24"/>
          <w:szCs w:val="24"/>
        </w:rPr>
        <w:t xml:space="preserve">. Figure 3 priority setting and design for audit in point 8.2 can be integrated with point 7. </w:t>
      </w:r>
      <w:r w:rsidR="00BE06AC" w:rsidRPr="002A12DB">
        <w:rPr>
          <w:rFonts w:ascii="Times New Roman" w:hAnsi="Times New Roman" w:cs="Times New Roman"/>
          <w:sz w:val="24"/>
          <w:szCs w:val="24"/>
        </w:rPr>
        <w:t>Further, point 11.3, III Risk Analysis</w:t>
      </w:r>
      <w:r w:rsidR="00B65638" w:rsidRPr="002A12DB">
        <w:rPr>
          <w:rFonts w:ascii="Times New Roman" w:hAnsi="Times New Roman" w:cs="Times New Roman"/>
          <w:sz w:val="24"/>
          <w:szCs w:val="24"/>
        </w:rPr>
        <w:t xml:space="preserve">-Table 3: Risk faced by key players in disaster related aid and IV Actions to mitigate risks, Table 4: Action taken to mitigate risks can be integrated with point 7. </w:t>
      </w:r>
    </w:p>
    <w:p w:rsidR="00FE35D6" w:rsidRPr="00FE35D6" w:rsidRDefault="002A12DB" w:rsidP="004E59FF">
      <w:pPr>
        <w:pStyle w:val="Listeafsnit"/>
        <w:numPr>
          <w:ilvl w:val="0"/>
          <w:numId w:val="18"/>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Relevant/</w:t>
      </w:r>
      <w:proofErr w:type="spellStart"/>
      <w:r>
        <w:rPr>
          <w:rFonts w:ascii="Times New Roman" w:hAnsi="Times New Roman" w:cs="Times New Roman"/>
          <w:sz w:val="24"/>
          <w:szCs w:val="24"/>
        </w:rPr>
        <w:t>summarised</w:t>
      </w:r>
      <w:proofErr w:type="spellEnd"/>
      <w:r>
        <w:rPr>
          <w:rFonts w:ascii="Times New Roman" w:hAnsi="Times New Roman" w:cs="Times New Roman"/>
          <w:sz w:val="24"/>
          <w:szCs w:val="24"/>
        </w:rPr>
        <w:t xml:space="preserve"> Appendices</w:t>
      </w:r>
      <w:r w:rsidR="00E77785">
        <w:rPr>
          <w:rFonts w:ascii="Times New Roman" w:hAnsi="Times New Roman" w:cs="Times New Roman"/>
          <w:sz w:val="24"/>
          <w:szCs w:val="24"/>
        </w:rPr>
        <w:t xml:space="preserve"> </w:t>
      </w:r>
    </w:p>
    <w:p w:rsidR="008052F2" w:rsidRDefault="008052F2" w:rsidP="004E59FF">
      <w:pPr>
        <w:spacing w:before="60" w:after="60" w:line="276" w:lineRule="auto"/>
        <w:jc w:val="both"/>
        <w:rPr>
          <w:rFonts w:ascii="Times New Roman" w:hAnsi="Times New Roman" w:cs="Times New Roman"/>
          <w:b/>
          <w:sz w:val="24"/>
          <w:szCs w:val="24"/>
          <w:u w:val="single"/>
        </w:rPr>
      </w:pPr>
    </w:p>
    <w:p w:rsidR="00631DF4" w:rsidRDefault="00631DF4" w:rsidP="004E59FF">
      <w:pPr>
        <w:spacing w:before="60" w:after="60"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ISSAI 5530</w:t>
      </w:r>
    </w:p>
    <w:p w:rsidR="00631DF4" w:rsidRPr="00F90E55" w:rsidRDefault="00631DF4" w:rsidP="004E59FF">
      <w:pPr>
        <w:spacing w:before="60" w:after="60" w:line="276" w:lineRule="auto"/>
        <w:jc w:val="both"/>
        <w:rPr>
          <w:rFonts w:ascii="Times New Roman" w:hAnsi="Times New Roman" w:cs="Times New Roman"/>
          <w:sz w:val="24"/>
          <w:szCs w:val="24"/>
        </w:rPr>
      </w:pPr>
      <w:r w:rsidRPr="00F90E55">
        <w:rPr>
          <w:rFonts w:ascii="Times New Roman" w:hAnsi="Times New Roman" w:cs="Times New Roman"/>
          <w:sz w:val="24"/>
          <w:szCs w:val="24"/>
        </w:rPr>
        <w:t>The information in ISSAI 5530 that is unique to disasters could be included in a discussion of risks</w:t>
      </w:r>
      <w:r w:rsidR="007368AC" w:rsidRPr="00F90E55">
        <w:rPr>
          <w:rFonts w:ascii="Times New Roman" w:hAnsi="Times New Roman" w:cs="Times New Roman"/>
          <w:sz w:val="24"/>
          <w:szCs w:val="24"/>
        </w:rPr>
        <w:t xml:space="preserve"> i</w:t>
      </w:r>
      <w:r w:rsidR="00F90E55">
        <w:rPr>
          <w:rFonts w:ascii="Times New Roman" w:hAnsi="Times New Roman" w:cs="Times New Roman"/>
          <w:sz w:val="24"/>
          <w:szCs w:val="24"/>
        </w:rPr>
        <w:t>n the disaster related aid GUID.</w:t>
      </w:r>
    </w:p>
    <w:p w:rsidR="007368AC" w:rsidRPr="00631DF4" w:rsidRDefault="007368AC" w:rsidP="004E59FF">
      <w:pPr>
        <w:spacing w:before="60" w:after="60" w:line="276" w:lineRule="auto"/>
        <w:jc w:val="both"/>
        <w:rPr>
          <w:rFonts w:ascii="Times New Roman" w:hAnsi="Times New Roman" w:cs="Times New Roman"/>
          <w:sz w:val="24"/>
          <w:szCs w:val="24"/>
          <w:u w:val="single"/>
        </w:rPr>
      </w:pPr>
    </w:p>
    <w:p w:rsidR="00631DF4" w:rsidRDefault="00631DF4" w:rsidP="004E59FF">
      <w:pPr>
        <w:spacing w:before="60" w:after="60"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ISSAI 5540</w:t>
      </w:r>
    </w:p>
    <w:p w:rsidR="00631DF4" w:rsidRPr="00F90E55" w:rsidRDefault="007368AC" w:rsidP="004E59FF">
      <w:pPr>
        <w:spacing w:before="60" w:after="60" w:line="276" w:lineRule="auto"/>
        <w:jc w:val="both"/>
        <w:rPr>
          <w:rFonts w:ascii="Times New Roman" w:hAnsi="Times New Roman" w:cs="Times New Roman"/>
          <w:sz w:val="24"/>
          <w:szCs w:val="24"/>
        </w:rPr>
      </w:pPr>
      <w:r w:rsidRPr="00F90E55">
        <w:rPr>
          <w:rFonts w:ascii="Times New Roman" w:hAnsi="Times New Roman" w:cs="Times New Roman"/>
          <w:sz w:val="24"/>
          <w:szCs w:val="24"/>
        </w:rPr>
        <w:t>The information on GIS that is strictly related to disaster related aid should be retained in a more streamlined format in the disaster related aid GUID.</w:t>
      </w:r>
    </w:p>
    <w:p w:rsidR="00631DF4" w:rsidRDefault="00631DF4" w:rsidP="004E59FF">
      <w:pPr>
        <w:spacing w:before="60" w:after="60" w:line="276" w:lineRule="auto"/>
        <w:jc w:val="both"/>
        <w:rPr>
          <w:rFonts w:ascii="Times New Roman" w:hAnsi="Times New Roman" w:cs="Times New Roman"/>
          <w:b/>
          <w:sz w:val="24"/>
          <w:szCs w:val="24"/>
          <w:u w:val="single"/>
        </w:rPr>
      </w:pPr>
    </w:p>
    <w:p w:rsidR="008052F2" w:rsidRPr="008052F2" w:rsidRDefault="00FE35D6" w:rsidP="004E59FF">
      <w:pPr>
        <w:spacing w:before="60" w:after="60" w:line="276" w:lineRule="auto"/>
        <w:jc w:val="both"/>
        <w:rPr>
          <w:rFonts w:ascii="Times New Roman" w:hAnsi="Times New Roman" w:cs="Times New Roman"/>
          <w:i/>
          <w:color w:val="1F4E79" w:themeColor="accent1" w:themeShade="80"/>
          <w:sz w:val="24"/>
          <w:szCs w:val="24"/>
        </w:rPr>
      </w:pPr>
      <w:r w:rsidRPr="008052F2">
        <w:rPr>
          <w:rFonts w:ascii="Times New Roman" w:hAnsi="Times New Roman" w:cs="Times New Roman"/>
          <w:b/>
          <w:i/>
          <w:color w:val="1F4E79" w:themeColor="accent1" w:themeShade="80"/>
          <w:sz w:val="24"/>
          <w:szCs w:val="24"/>
        </w:rPr>
        <w:t>For a GUID on Fraud</w:t>
      </w:r>
      <w:r w:rsidRPr="008052F2">
        <w:rPr>
          <w:rFonts w:ascii="Times New Roman" w:hAnsi="Times New Roman" w:cs="Times New Roman"/>
          <w:i/>
          <w:color w:val="1F4E79" w:themeColor="accent1" w:themeShade="80"/>
          <w:sz w:val="24"/>
          <w:szCs w:val="24"/>
        </w:rPr>
        <w:t xml:space="preserve">: </w:t>
      </w:r>
    </w:p>
    <w:p w:rsidR="00534CE4" w:rsidRDefault="00534CE4" w:rsidP="004E59FF">
      <w:pPr>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This c</w:t>
      </w:r>
      <w:r w:rsidR="00FE35D6" w:rsidRPr="00FE35D6">
        <w:rPr>
          <w:rFonts w:ascii="Times New Roman" w:hAnsi="Times New Roman" w:cs="Times New Roman"/>
          <w:sz w:val="24"/>
          <w:szCs w:val="24"/>
        </w:rPr>
        <w:t xml:space="preserve">ould be a new GUID providing guidance to auditors on how </w:t>
      </w:r>
      <w:r w:rsidR="002A12DB">
        <w:rPr>
          <w:rFonts w:ascii="Times New Roman" w:hAnsi="Times New Roman" w:cs="Times New Roman"/>
          <w:sz w:val="24"/>
          <w:szCs w:val="24"/>
        </w:rPr>
        <w:t>to deal</w:t>
      </w:r>
      <w:r w:rsidR="00FE35D6" w:rsidRPr="00FE35D6">
        <w:rPr>
          <w:rFonts w:ascii="Times New Roman" w:hAnsi="Times New Roman" w:cs="Times New Roman"/>
          <w:sz w:val="24"/>
          <w:szCs w:val="24"/>
        </w:rPr>
        <w:t xml:space="preserve"> with fraud in the context of an audit. </w:t>
      </w:r>
      <w:r>
        <w:rPr>
          <w:rFonts w:ascii="Times New Roman" w:hAnsi="Times New Roman" w:cs="Times New Roman"/>
          <w:sz w:val="24"/>
          <w:szCs w:val="24"/>
        </w:rPr>
        <w:t>The following could be the basis</w:t>
      </w:r>
      <w:r w:rsidR="00F90E55">
        <w:rPr>
          <w:rFonts w:ascii="Times New Roman" w:hAnsi="Times New Roman" w:cs="Times New Roman"/>
          <w:sz w:val="24"/>
          <w:szCs w:val="24"/>
        </w:rPr>
        <w:t>:</w:t>
      </w:r>
    </w:p>
    <w:p w:rsidR="00534CE4" w:rsidRDefault="00534CE4" w:rsidP="004E59FF">
      <w:pPr>
        <w:pStyle w:val="Listeafsnit"/>
        <w:numPr>
          <w:ilvl w:val="0"/>
          <w:numId w:val="19"/>
        </w:numPr>
        <w:spacing w:before="60" w:after="60" w:line="276" w:lineRule="auto"/>
        <w:contextualSpacing w:val="0"/>
        <w:jc w:val="both"/>
        <w:rPr>
          <w:rFonts w:ascii="Times New Roman" w:hAnsi="Times New Roman" w:cs="Times New Roman"/>
          <w:sz w:val="24"/>
          <w:szCs w:val="24"/>
        </w:rPr>
      </w:pPr>
      <w:r w:rsidRPr="00534CE4">
        <w:rPr>
          <w:rFonts w:ascii="Times New Roman" w:hAnsi="Times New Roman" w:cs="Times New Roman"/>
          <w:sz w:val="24"/>
          <w:szCs w:val="24"/>
        </w:rPr>
        <w:t xml:space="preserve">Part 2 - Auditing the increased risk of fraud and corruption and Part 3 – Risks and Red Flags of ISSAI 5530 (to be </w:t>
      </w:r>
      <w:proofErr w:type="spellStart"/>
      <w:r w:rsidRPr="00534CE4">
        <w:rPr>
          <w:rFonts w:ascii="Times New Roman" w:hAnsi="Times New Roman" w:cs="Times New Roman"/>
          <w:sz w:val="24"/>
          <w:szCs w:val="24"/>
        </w:rPr>
        <w:t>summarised</w:t>
      </w:r>
      <w:proofErr w:type="spellEnd"/>
      <w:r w:rsidRPr="00534CE4">
        <w:rPr>
          <w:rFonts w:ascii="Times New Roman" w:hAnsi="Times New Roman" w:cs="Times New Roman"/>
          <w:sz w:val="24"/>
          <w:szCs w:val="24"/>
        </w:rPr>
        <w:t xml:space="preserve"> and updated</w:t>
      </w:r>
      <w:r>
        <w:rPr>
          <w:rFonts w:ascii="Times New Roman" w:hAnsi="Times New Roman" w:cs="Times New Roman"/>
          <w:sz w:val="24"/>
          <w:szCs w:val="24"/>
        </w:rPr>
        <w:t xml:space="preserve"> relevant for specific area of disaster related aid</w:t>
      </w:r>
      <w:r w:rsidRPr="00534CE4">
        <w:rPr>
          <w:rFonts w:ascii="Times New Roman" w:hAnsi="Times New Roman" w:cs="Times New Roman"/>
          <w:sz w:val="24"/>
          <w:szCs w:val="24"/>
        </w:rPr>
        <w:t>)</w:t>
      </w:r>
    </w:p>
    <w:p w:rsidR="00534CE4" w:rsidRPr="00534CE4" w:rsidRDefault="00534CE4" w:rsidP="004E59FF">
      <w:pPr>
        <w:pStyle w:val="Listeafsnit"/>
        <w:numPr>
          <w:ilvl w:val="0"/>
          <w:numId w:val="19"/>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Existing/pre-existing ISSAI 5700 – Audit of Corruption Prevention to be referred to. </w:t>
      </w:r>
    </w:p>
    <w:p w:rsidR="008052F2" w:rsidRDefault="008052F2" w:rsidP="004E59FF">
      <w:pPr>
        <w:spacing w:before="60" w:after="60" w:line="276" w:lineRule="auto"/>
        <w:jc w:val="both"/>
        <w:rPr>
          <w:rFonts w:ascii="Times New Roman" w:hAnsi="Times New Roman" w:cs="Times New Roman"/>
          <w:b/>
          <w:i/>
          <w:color w:val="1F4E79" w:themeColor="accent1" w:themeShade="80"/>
          <w:sz w:val="24"/>
          <w:szCs w:val="24"/>
        </w:rPr>
      </w:pPr>
    </w:p>
    <w:p w:rsidR="008052F2" w:rsidRPr="008052F2" w:rsidRDefault="00FE35D6" w:rsidP="004E59FF">
      <w:pPr>
        <w:spacing w:before="60" w:after="60" w:line="276" w:lineRule="auto"/>
        <w:jc w:val="both"/>
        <w:rPr>
          <w:rFonts w:ascii="Times New Roman" w:hAnsi="Times New Roman" w:cs="Times New Roman"/>
          <w:i/>
          <w:sz w:val="24"/>
          <w:szCs w:val="24"/>
        </w:rPr>
      </w:pPr>
      <w:r w:rsidRPr="008052F2">
        <w:rPr>
          <w:rFonts w:ascii="Times New Roman" w:hAnsi="Times New Roman" w:cs="Times New Roman"/>
          <w:b/>
          <w:i/>
          <w:color w:val="1F4E79" w:themeColor="accent1" w:themeShade="80"/>
          <w:sz w:val="24"/>
          <w:szCs w:val="24"/>
        </w:rPr>
        <w:t>For a GUID on GIS</w:t>
      </w:r>
      <w:r w:rsidRPr="008052F2">
        <w:rPr>
          <w:rFonts w:ascii="Times New Roman" w:hAnsi="Times New Roman" w:cs="Times New Roman"/>
          <w:i/>
          <w:color w:val="1F4E79" w:themeColor="accent1" w:themeShade="80"/>
          <w:sz w:val="24"/>
          <w:szCs w:val="24"/>
        </w:rPr>
        <w:t xml:space="preserve">: </w:t>
      </w:r>
    </w:p>
    <w:p w:rsidR="00FE35D6" w:rsidRPr="00FE35D6" w:rsidRDefault="00FE35D6" w:rsidP="007C1048">
      <w:pPr>
        <w:spacing w:before="60" w:after="60" w:line="276" w:lineRule="auto"/>
        <w:jc w:val="both"/>
        <w:rPr>
          <w:rFonts w:ascii="Times New Roman" w:hAnsi="Times New Roman" w:cs="Times New Roman"/>
          <w:sz w:val="24"/>
          <w:szCs w:val="24"/>
        </w:rPr>
      </w:pPr>
      <w:r w:rsidRPr="00FE35D6">
        <w:rPr>
          <w:rFonts w:ascii="Times New Roman" w:hAnsi="Times New Roman" w:cs="Times New Roman"/>
          <w:sz w:val="24"/>
          <w:szCs w:val="24"/>
        </w:rPr>
        <w:t>Parts of the text</w:t>
      </w:r>
      <w:r w:rsidR="00534CE4">
        <w:rPr>
          <w:rFonts w:ascii="Times New Roman" w:hAnsi="Times New Roman" w:cs="Times New Roman"/>
          <w:sz w:val="24"/>
          <w:szCs w:val="24"/>
        </w:rPr>
        <w:t xml:space="preserve"> (in part 3, 4 &amp; 5 in ISSAI 5540) </w:t>
      </w:r>
      <w:r w:rsidRPr="00FE35D6">
        <w:rPr>
          <w:rFonts w:ascii="Times New Roman" w:hAnsi="Times New Roman" w:cs="Times New Roman"/>
          <w:sz w:val="24"/>
          <w:szCs w:val="24"/>
        </w:rPr>
        <w:t>could be used in a new GUID which should be further developed to cover different types of audit and expenditure.</w:t>
      </w:r>
    </w:p>
    <w:p w:rsidR="008052F2" w:rsidRDefault="008052F2" w:rsidP="004E59FF">
      <w:pPr>
        <w:spacing w:before="60" w:after="60" w:line="276" w:lineRule="auto"/>
        <w:jc w:val="both"/>
        <w:rPr>
          <w:rFonts w:ascii="Times New Roman" w:hAnsi="Times New Roman" w:cs="Times New Roman"/>
          <w:b/>
          <w:i/>
          <w:color w:val="1F4E79" w:themeColor="accent1" w:themeShade="80"/>
          <w:sz w:val="24"/>
          <w:szCs w:val="24"/>
        </w:rPr>
      </w:pPr>
    </w:p>
    <w:p w:rsidR="008052F2" w:rsidRDefault="00FE35D6" w:rsidP="004E59FF">
      <w:pPr>
        <w:spacing w:before="60" w:after="60" w:line="276" w:lineRule="auto"/>
        <w:jc w:val="both"/>
        <w:rPr>
          <w:rFonts w:ascii="Times New Roman" w:hAnsi="Times New Roman" w:cs="Times New Roman"/>
          <w:sz w:val="24"/>
          <w:szCs w:val="24"/>
        </w:rPr>
      </w:pPr>
      <w:r w:rsidRPr="008052F2">
        <w:rPr>
          <w:rFonts w:ascii="Times New Roman" w:hAnsi="Times New Roman" w:cs="Times New Roman"/>
          <w:b/>
          <w:i/>
          <w:color w:val="1F4E79" w:themeColor="accent1" w:themeShade="80"/>
          <w:sz w:val="24"/>
          <w:szCs w:val="24"/>
        </w:rPr>
        <w:t xml:space="preserve">For a GUID on </w:t>
      </w:r>
      <w:r w:rsidR="007520B9">
        <w:rPr>
          <w:rFonts w:ascii="Times New Roman" w:hAnsi="Times New Roman" w:cs="Times New Roman"/>
          <w:b/>
          <w:i/>
          <w:color w:val="1F4E79" w:themeColor="accent1" w:themeShade="80"/>
          <w:sz w:val="24"/>
          <w:szCs w:val="24"/>
        </w:rPr>
        <w:t>the Integrated Financial Accountability Framework</w:t>
      </w:r>
      <w:r w:rsidRPr="00534CE4">
        <w:rPr>
          <w:rFonts w:ascii="Times New Roman" w:hAnsi="Times New Roman" w:cs="Times New Roman"/>
          <w:sz w:val="24"/>
          <w:szCs w:val="24"/>
        </w:rPr>
        <w:t>:</w:t>
      </w:r>
      <w:r w:rsidR="00534CE4" w:rsidRPr="00534CE4">
        <w:rPr>
          <w:rFonts w:ascii="Times New Roman" w:hAnsi="Times New Roman" w:cs="Times New Roman"/>
          <w:sz w:val="24"/>
          <w:szCs w:val="24"/>
        </w:rPr>
        <w:t xml:space="preserve"> </w:t>
      </w:r>
    </w:p>
    <w:p w:rsidR="00FE35D6" w:rsidRPr="00FE35D6" w:rsidRDefault="00FE35D6" w:rsidP="004E59FF">
      <w:pPr>
        <w:spacing w:before="60" w:after="60" w:line="276" w:lineRule="auto"/>
        <w:jc w:val="both"/>
        <w:rPr>
          <w:rFonts w:ascii="Times New Roman" w:hAnsi="Times New Roman" w:cs="Times New Roman"/>
          <w:sz w:val="24"/>
          <w:szCs w:val="24"/>
        </w:rPr>
      </w:pPr>
      <w:r w:rsidRPr="00FE35D6">
        <w:rPr>
          <w:rFonts w:ascii="Times New Roman" w:hAnsi="Times New Roman" w:cs="Times New Roman"/>
          <w:sz w:val="24"/>
          <w:szCs w:val="24"/>
        </w:rPr>
        <w:t xml:space="preserve">The </w:t>
      </w:r>
      <w:r w:rsidR="007C1048">
        <w:rPr>
          <w:rFonts w:ascii="Times New Roman" w:hAnsi="Times New Roman" w:cs="Times New Roman"/>
          <w:sz w:val="24"/>
          <w:szCs w:val="24"/>
        </w:rPr>
        <w:t xml:space="preserve">information </w:t>
      </w:r>
      <w:r w:rsidR="007520B9">
        <w:rPr>
          <w:rFonts w:ascii="Times New Roman" w:hAnsi="Times New Roman" w:cs="Times New Roman"/>
          <w:sz w:val="24"/>
          <w:szCs w:val="24"/>
        </w:rPr>
        <w:t xml:space="preserve">in INTOSAI GOV 9250 </w:t>
      </w:r>
      <w:r w:rsidR="007C1048">
        <w:rPr>
          <w:rFonts w:ascii="Times New Roman" w:hAnsi="Times New Roman" w:cs="Times New Roman"/>
          <w:sz w:val="24"/>
          <w:szCs w:val="24"/>
        </w:rPr>
        <w:t xml:space="preserve">should be retained and </w:t>
      </w:r>
      <w:r w:rsidR="00534CE4">
        <w:rPr>
          <w:rFonts w:ascii="Times New Roman" w:hAnsi="Times New Roman" w:cs="Times New Roman"/>
          <w:sz w:val="24"/>
          <w:szCs w:val="24"/>
        </w:rPr>
        <w:t>complemented</w:t>
      </w:r>
      <w:r w:rsidRPr="00FE35D6">
        <w:rPr>
          <w:rFonts w:ascii="Times New Roman" w:hAnsi="Times New Roman" w:cs="Times New Roman"/>
          <w:sz w:val="24"/>
          <w:szCs w:val="24"/>
        </w:rPr>
        <w:t xml:space="preserve"> to highlight the role of SAIs in relation with IFAF (promoting its use, auditing). We have identified the following parts that could be used:</w:t>
      </w:r>
    </w:p>
    <w:p w:rsidR="00FE35D6" w:rsidRPr="00FE35D6" w:rsidRDefault="00FE35D6" w:rsidP="004E59FF">
      <w:pPr>
        <w:pStyle w:val="Listeafsnit"/>
        <w:numPr>
          <w:ilvl w:val="0"/>
          <w:numId w:val="20"/>
        </w:numPr>
        <w:spacing w:before="60" w:after="60" w:line="276" w:lineRule="auto"/>
        <w:contextualSpacing w:val="0"/>
        <w:rPr>
          <w:rFonts w:ascii="Times New Roman" w:hAnsi="Times New Roman" w:cs="Times New Roman"/>
          <w:sz w:val="24"/>
          <w:szCs w:val="24"/>
        </w:rPr>
      </w:pPr>
      <w:r w:rsidRPr="00FE35D6">
        <w:rPr>
          <w:rFonts w:ascii="Times New Roman" w:hAnsi="Times New Roman" w:cs="Times New Roman"/>
          <w:sz w:val="24"/>
          <w:szCs w:val="24"/>
        </w:rPr>
        <w:t>Part 6</w:t>
      </w:r>
    </w:p>
    <w:p w:rsidR="00FE35D6" w:rsidRPr="00FE35D6" w:rsidRDefault="00FE35D6" w:rsidP="004E59FF">
      <w:pPr>
        <w:pStyle w:val="Listeafsnit"/>
        <w:numPr>
          <w:ilvl w:val="0"/>
          <w:numId w:val="20"/>
        </w:numPr>
        <w:spacing w:before="60" w:after="60" w:line="276" w:lineRule="auto"/>
        <w:contextualSpacing w:val="0"/>
        <w:rPr>
          <w:rFonts w:ascii="Times New Roman" w:hAnsi="Times New Roman" w:cs="Times New Roman"/>
          <w:sz w:val="24"/>
          <w:szCs w:val="24"/>
        </w:rPr>
      </w:pPr>
      <w:r w:rsidRPr="00FE35D6">
        <w:rPr>
          <w:rFonts w:ascii="Times New Roman" w:hAnsi="Times New Roman" w:cs="Times New Roman"/>
          <w:sz w:val="24"/>
          <w:szCs w:val="24"/>
        </w:rPr>
        <w:t>Part 7</w:t>
      </w:r>
    </w:p>
    <w:p w:rsidR="00FE35D6" w:rsidRPr="00FE35D6" w:rsidRDefault="00FE35D6" w:rsidP="004E59FF">
      <w:pPr>
        <w:pStyle w:val="Listeafsnit"/>
        <w:numPr>
          <w:ilvl w:val="0"/>
          <w:numId w:val="20"/>
        </w:numPr>
        <w:spacing w:before="60" w:after="60" w:line="276" w:lineRule="auto"/>
        <w:contextualSpacing w:val="0"/>
        <w:rPr>
          <w:rFonts w:ascii="Times New Roman" w:hAnsi="Times New Roman" w:cs="Times New Roman"/>
          <w:sz w:val="24"/>
          <w:szCs w:val="24"/>
        </w:rPr>
      </w:pPr>
      <w:r w:rsidRPr="00FE35D6">
        <w:rPr>
          <w:rFonts w:ascii="Times New Roman" w:hAnsi="Times New Roman" w:cs="Times New Roman"/>
          <w:sz w:val="24"/>
          <w:szCs w:val="24"/>
        </w:rPr>
        <w:t>Part 11</w:t>
      </w:r>
    </w:p>
    <w:p w:rsidR="00FE35D6" w:rsidRDefault="00FE35D6" w:rsidP="004E59FF">
      <w:pPr>
        <w:pStyle w:val="Listeafsnit"/>
        <w:numPr>
          <w:ilvl w:val="0"/>
          <w:numId w:val="20"/>
        </w:numPr>
        <w:spacing w:before="60" w:after="60" w:line="276" w:lineRule="auto"/>
        <w:contextualSpacing w:val="0"/>
        <w:rPr>
          <w:rFonts w:ascii="Times New Roman" w:hAnsi="Times New Roman" w:cs="Times New Roman"/>
          <w:sz w:val="24"/>
          <w:szCs w:val="24"/>
        </w:rPr>
      </w:pPr>
      <w:r w:rsidRPr="00FE35D6">
        <w:rPr>
          <w:rFonts w:ascii="Times New Roman" w:hAnsi="Times New Roman" w:cs="Times New Roman"/>
          <w:sz w:val="24"/>
          <w:szCs w:val="24"/>
        </w:rPr>
        <w:t>Annex 4</w:t>
      </w:r>
    </w:p>
    <w:p w:rsidR="0085320D" w:rsidRDefault="0085320D" w:rsidP="0085320D">
      <w:pPr>
        <w:spacing w:before="60" w:after="60" w:line="276" w:lineRule="auto"/>
        <w:rPr>
          <w:rFonts w:ascii="Times New Roman" w:hAnsi="Times New Roman" w:cs="Times New Roman"/>
          <w:sz w:val="24"/>
          <w:szCs w:val="24"/>
        </w:rPr>
      </w:pPr>
    </w:p>
    <w:p w:rsidR="008F61D9" w:rsidRDefault="008F61D9" w:rsidP="004E59FF">
      <w:pPr>
        <w:spacing w:before="60" w:after="60"/>
        <w:jc w:val="both"/>
        <w:rPr>
          <w:rFonts w:ascii="Times New Roman" w:hAnsi="Times New Roman" w:cs="Times New Roman"/>
          <w:sz w:val="24"/>
          <w:szCs w:val="24"/>
        </w:rPr>
      </w:pPr>
    </w:p>
    <w:p w:rsidR="0049314A" w:rsidRDefault="0049314A">
      <w:pPr>
        <w:rPr>
          <w:rFonts w:ascii="Times New Roman" w:hAnsi="Times New Roman" w:cs="Times New Roman"/>
          <w:b/>
          <w:i/>
          <w:color w:val="1F4E79" w:themeColor="accent1" w:themeShade="80"/>
          <w:sz w:val="28"/>
          <w:szCs w:val="28"/>
        </w:rPr>
      </w:pPr>
      <w:r>
        <w:rPr>
          <w:rFonts w:ascii="Times New Roman" w:hAnsi="Times New Roman" w:cs="Times New Roman"/>
          <w:b/>
          <w:i/>
          <w:color w:val="1F4E79" w:themeColor="accent1" w:themeShade="80"/>
          <w:sz w:val="28"/>
          <w:szCs w:val="28"/>
        </w:rPr>
        <w:br w:type="page"/>
      </w:r>
    </w:p>
    <w:p w:rsidR="0049314A" w:rsidRPr="0049314A" w:rsidRDefault="0049314A" w:rsidP="0049314A">
      <w:pPr>
        <w:pStyle w:val="Listeafsnit"/>
        <w:spacing w:before="60" w:after="60"/>
        <w:ind w:left="360"/>
        <w:jc w:val="both"/>
        <w:rPr>
          <w:rFonts w:ascii="Times New Roman" w:hAnsi="Times New Roman" w:cs="Times New Roman"/>
          <w:b/>
          <w:i/>
          <w:color w:val="1F4E79" w:themeColor="accent1" w:themeShade="80"/>
          <w:sz w:val="28"/>
          <w:szCs w:val="28"/>
          <w:u w:val="single"/>
        </w:rPr>
      </w:pPr>
    </w:p>
    <w:p w:rsidR="008052F2" w:rsidRPr="008052F2" w:rsidRDefault="00FE35D6" w:rsidP="008052F2">
      <w:pPr>
        <w:pStyle w:val="Listeafsnit"/>
        <w:numPr>
          <w:ilvl w:val="0"/>
          <w:numId w:val="21"/>
        </w:numPr>
        <w:spacing w:before="60" w:after="60"/>
        <w:jc w:val="both"/>
        <w:rPr>
          <w:rFonts w:ascii="Times New Roman" w:hAnsi="Times New Roman" w:cs="Times New Roman"/>
          <w:b/>
          <w:i/>
          <w:color w:val="1F4E79" w:themeColor="accent1" w:themeShade="80"/>
          <w:sz w:val="28"/>
          <w:szCs w:val="28"/>
          <w:u w:val="single"/>
        </w:rPr>
      </w:pPr>
      <w:proofErr w:type="gramStart"/>
      <w:r w:rsidRPr="008052F2">
        <w:rPr>
          <w:rFonts w:ascii="Times New Roman" w:hAnsi="Times New Roman" w:cs="Times New Roman"/>
          <w:b/>
          <w:i/>
          <w:color w:val="1F4E79" w:themeColor="accent1" w:themeShade="80"/>
          <w:sz w:val="28"/>
          <w:szCs w:val="28"/>
        </w:rPr>
        <w:t xml:space="preserve">General assessment – how much work will </w:t>
      </w:r>
      <w:r w:rsidR="0085320D">
        <w:rPr>
          <w:rFonts w:ascii="Times New Roman" w:hAnsi="Times New Roman" w:cs="Times New Roman"/>
          <w:b/>
          <w:i/>
          <w:color w:val="1F4E79" w:themeColor="accent1" w:themeShade="80"/>
          <w:sz w:val="28"/>
          <w:szCs w:val="28"/>
        </w:rPr>
        <w:t>t</w:t>
      </w:r>
      <w:r w:rsidRPr="008052F2">
        <w:rPr>
          <w:rFonts w:ascii="Times New Roman" w:hAnsi="Times New Roman" w:cs="Times New Roman"/>
          <w:b/>
          <w:i/>
          <w:color w:val="1F4E79" w:themeColor="accent1" w:themeShade="80"/>
          <w:sz w:val="28"/>
          <w:szCs w:val="28"/>
        </w:rPr>
        <w:t>his take?</w:t>
      </w:r>
      <w:proofErr w:type="gramEnd"/>
      <w:r w:rsidR="004E59FF" w:rsidRPr="008052F2">
        <w:rPr>
          <w:rFonts w:ascii="Times New Roman" w:hAnsi="Times New Roman" w:cs="Times New Roman"/>
          <w:b/>
          <w:i/>
          <w:color w:val="1F4E79" w:themeColor="accent1" w:themeShade="80"/>
          <w:sz w:val="28"/>
          <w:szCs w:val="28"/>
          <w:u w:val="single"/>
        </w:rPr>
        <w:t xml:space="preserve"> </w:t>
      </w:r>
    </w:p>
    <w:p w:rsidR="00FE35D6" w:rsidRPr="004E59FF" w:rsidRDefault="004E59FF" w:rsidP="004E59FF">
      <w:pPr>
        <w:spacing w:before="60" w:after="60"/>
        <w:jc w:val="both"/>
        <w:rPr>
          <w:rFonts w:ascii="Times New Roman" w:hAnsi="Times New Roman" w:cs="Times New Roman"/>
          <w:b/>
          <w:sz w:val="24"/>
          <w:szCs w:val="24"/>
          <w:u w:val="single"/>
        </w:rPr>
      </w:pPr>
      <w:r>
        <w:rPr>
          <w:rFonts w:ascii="Times New Roman" w:hAnsi="Times New Roman" w:cs="Times New Roman"/>
          <w:sz w:val="24"/>
          <w:szCs w:val="24"/>
        </w:rPr>
        <w:t xml:space="preserve">The following description provides a brief on works involved. Generally, refinement, re-working and updating will be required. </w:t>
      </w:r>
    </w:p>
    <w:p w:rsidR="008F61D9" w:rsidRDefault="008F61D9" w:rsidP="004E59FF">
      <w:pPr>
        <w:spacing w:before="60" w:after="60"/>
        <w:jc w:val="both"/>
        <w:rPr>
          <w:rFonts w:ascii="Times New Roman" w:hAnsi="Times New Roman" w:cs="Times New Roman"/>
          <w:b/>
          <w:sz w:val="24"/>
          <w:szCs w:val="24"/>
        </w:rPr>
      </w:pPr>
    </w:p>
    <w:p w:rsidR="00FE35D6" w:rsidRPr="008052F2" w:rsidRDefault="00FE35D6" w:rsidP="004E59FF">
      <w:pPr>
        <w:spacing w:before="60" w:after="60"/>
        <w:jc w:val="both"/>
        <w:rPr>
          <w:rFonts w:ascii="Times New Roman" w:hAnsi="Times New Roman" w:cs="Times New Roman"/>
          <w:b/>
          <w:i/>
          <w:color w:val="1F4E79" w:themeColor="accent1" w:themeShade="80"/>
          <w:sz w:val="24"/>
          <w:szCs w:val="24"/>
        </w:rPr>
      </w:pPr>
      <w:r w:rsidRPr="008052F2">
        <w:rPr>
          <w:rFonts w:ascii="Times New Roman" w:hAnsi="Times New Roman" w:cs="Times New Roman"/>
          <w:b/>
          <w:i/>
          <w:color w:val="1F4E79" w:themeColor="accent1" w:themeShade="80"/>
          <w:sz w:val="24"/>
          <w:szCs w:val="24"/>
        </w:rPr>
        <w:t>For a single GUID on disaster related aid:</w:t>
      </w:r>
    </w:p>
    <w:p w:rsidR="00FE35D6" w:rsidRPr="00FE35D6" w:rsidRDefault="00FE35D6" w:rsidP="004E59FF">
      <w:pPr>
        <w:spacing w:before="60" w:after="60"/>
        <w:jc w:val="both"/>
        <w:rPr>
          <w:rFonts w:ascii="Times New Roman" w:hAnsi="Times New Roman" w:cs="Times New Roman"/>
          <w:sz w:val="24"/>
          <w:szCs w:val="24"/>
          <w:lang w:val="en-GB"/>
        </w:rPr>
      </w:pPr>
      <w:r w:rsidRPr="00FE35D6">
        <w:rPr>
          <w:rFonts w:ascii="Times New Roman" w:hAnsi="Times New Roman" w:cs="Times New Roman"/>
          <w:sz w:val="24"/>
          <w:szCs w:val="24"/>
          <w:lang w:val="en-GB"/>
        </w:rPr>
        <w:t xml:space="preserve">ISSAI 5500: </w:t>
      </w:r>
      <w:r w:rsidR="004E59FF">
        <w:rPr>
          <w:rFonts w:ascii="Times New Roman" w:hAnsi="Times New Roman" w:cs="Times New Roman"/>
          <w:sz w:val="24"/>
          <w:szCs w:val="24"/>
          <w:lang w:val="en-GB"/>
        </w:rPr>
        <w:t>S</w:t>
      </w:r>
      <w:bookmarkStart w:id="0" w:name="_GoBack"/>
      <w:bookmarkEnd w:id="0"/>
      <w:r w:rsidR="004E59FF">
        <w:rPr>
          <w:rFonts w:ascii="Times New Roman" w:hAnsi="Times New Roman" w:cs="Times New Roman"/>
          <w:sz w:val="24"/>
          <w:szCs w:val="24"/>
          <w:lang w:val="en-GB"/>
        </w:rPr>
        <w:t xml:space="preserve">ince part </w:t>
      </w:r>
      <w:r w:rsidR="00F90E55">
        <w:rPr>
          <w:rFonts w:ascii="Times New Roman" w:hAnsi="Times New Roman" w:cs="Times New Roman"/>
          <w:sz w:val="24"/>
          <w:szCs w:val="24"/>
          <w:lang w:val="en-GB"/>
        </w:rPr>
        <w:t>of the text</w:t>
      </w:r>
      <w:r w:rsidR="004E59FF">
        <w:rPr>
          <w:rFonts w:ascii="Times New Roman" w:hAnsi="Times New Roman" w:cs="Times New Roman"/>
          <w:sz w:val="24"/>
          <w:szCs w:val="24"/>
          <w:lang w:val="en-GB"/>
        </w:rPr>
        <w:t xml:space="preserve"> could be taken and refined, there may not be substantial work</w:t>
      </w:r>
      <w:r w:rsidRPr="00FE35D6">
        <w:rPr>
          <w:rFonts w:ascii="Times New Roman" w:hAnsi="Times New Roman" w:cs="Times New Roman"/>
          <w:sz w:val="24"/>
          <w:szCs w:val="24"/>
          <w:lang w:val="en-GB"/>
        </w:rPr>
        <w:t>.</w:t>
      </w:r>
    </w:p>
    <w:p w:rsidR="008F61D9" w:rsidRDefault="008F61D9" w:rsidP="004E59FF">
      <w:pPr>
        <w:spacing w:before="60" w:after="60"/>
        <w:jc w:val="both"/>
        <w:rPr>
          <w:rFonts w:ascii="Times New Roman" w:hAnsi="Times New Roman" w:cs="Times New Roman"/>
          <w:sz w:val="24"/>
          <w:szCs w:val="24"/>
          <w:lang w:val="en-GB"/>
        </w:rPr>
      </w:pPr>
    </w:p>
    <w:p w:rsidR="00FE35D6" w:rsidRPr="00FE35D6" w:rsidRDefault="00FE35D6" w:rsidP="004E59FF">
      <w:pPr>
        <w:spacing w:before="60" w:after="60"/>
        <w:jc w:val="both"/>
        <w:rPr>
          <w:rFonts w:ascii="Times New Roman" w:hAnsi="Times New Roman" w:cs="Times New Roman"/>
          <w:sz w:val="24"/>
          <w:szCs w:val="24"/>
          <w:lang w:val="en-GB"/>
        </w:rPr>
      </w:pPr>
      <w:r w:rsidRPr="00FE35D6">
        <w:rPr>
          <w:rFonts w:ascii="Times New Roman" w:hAnsi="Times New Roman" w:cs="Times New Roman"/>
          <w:sz w:val="24"/>
          <w:szCs w:val="24"/>
          <w:lang w:val="en-GB"/>
        </w:rPr>
        <w:t xml:space="preserve">ISSAI 5510 </w:t>
      </w:r>
      <w:r w:rsidR="004E59FF">
        <w:rPr>
          <w:rFonts w:ascii="Times New Roman" w:hAnsi="Times New Roman" w:cs="Times New Roman"/>
          <w:sz w:val="24"/>
          <w:szCs w:val="24"/>
          <w:lang w:val="en-GB"/>
        </w:rPr>
        <w:t xml:space="preserve">- </w:t>
      </w:r>
      <w:r w:rsidRPr="00FE35D6">
        <w:rPr>
          <w:rFonts w:ascii="Times New Roman" w:hAnsi="Times New Roman" w:cs="Times New Roman"/>
          <w:sz w:val="24"/>
          <w:szCs w:val="24"/>
          <w:lang w:val="en-GB"/>
        </w:rPr>
        <w:t>5520:</w:t>
      </w:r>
      <w:r w:rsidR="004E59FF">
        <w:rPr>
          <w:rFonts w:ascii="Times New Roman" w:hAnsi="Times New Roman" w:cs="Times New Roman"/>
          <w:sz w:val="24"/>
          <w:szCs w:val="24"/>
          <w:lang w:val="en-GB"/>
        </w:rPr>
        <w:t xml:space="preserve"> </w:t>
      </w:r>
      <w:r w:rsidR="007368AC">
        <w:rPr>
          <w:rFonts w:ascii="Times New Roman" w:hAnsi="Times New Roman" w:cs="Times New Roman"/>
          <w:sz w:val="24"/>
          <w:szCs w:val="24"/>
          <w:lang w:val="en-GB"/>
        </w:rPr>
        <w:t>It</w:t>
      </w:r>
      <w:r w:rsidRPr="00FE35D6">
        <w:rPr>
          <w:rFonts w:ascii="Times New Roman" w:hAnsi="Times New Roman" w:cs="Times New Roman"/>
          <w:sz w:val="24"/>
          <w:szCs w:val="24"/>
          <w:lang w:val="en-GB"/>
        </w:rPr>
        <w:t xml:space="preserve"> would require work to </w:t>
      </w:r>
      <w:r w:rsidR="004E59FF">
        <w:rPr>
          <w:rFonts w:ascii="Times New Roman" w:hAnsi="Times New Roman" w:cs="Times New Roman"/>
          <w:sz w:val="24"/>
          <w:szCs w:val="24"/>
          <w:lang w:val="en-GB"/>
        </w:rPr>
        <w:t>summarise/</w:t>
      </w:r>
      <w:r w:rsidRPr="00FE35D6">
        <w:rPr>
          <w:rFonts w:ascii="Times New Roman" w:hAnsi="Times New Roman" w:cs="Times New Roman"/>
          <w:sz w:val="24"/>
          <w:szCs w:val="24"/>
          <w:lang w:val="en-GB"/>
        </w:rPr>
        <w:t>update</w:t>
      </w:r>
      <w:r w:rsidR="004E59FF">
        <w:rPr>
          <w:rFonts w:ascii="Times New Roman" w:hAnsi="Times New Roman" w:cs="Times New Roman"/>
          <w:sz w:val="24"/>
          <w:szCs w:val="24"/>
          <w:lang w:val="en-GB"/>
        </w:rPr>
        <w:t>/refine</w:t>
      </w:r>
      <w:r w:rsidRPr="00FE35D6">
        <w:rPr>
          <w:rFonts w:ascii="Times New Roman" w:hAnsi="Times New Roman" w:cs="Times New Roman"/>
          <w:sz w:val="24"/>
          <w:szCs w:val="24"/>
          <w:lang w:val="en-GB"/>
        </w:rPr>
        <w:t xml:space="preserve"> the </w:t>
      </w:r>
      <w:r w:rsidR="004E59FF">
        <w:rPr>
          <w:rFonts w:ascii="Times New Roman" w:hAnsi="Times New Roman" w:cs="Times New Roman"/>
          <w:sz w:val="24"/>
          <w:szCs w:val="24"/>
          <w:lang w:val="en-GB"/>
        </w:rPr>
        <w:t xml:space="preserve">texts from the ISSAIs and </w:t>
      </w:r>
      <w:r w:rsidR="007368AC">
        <w:rPr>
          <w:rFonts w:ascii="Times New Roman" w:hAnsi="Times New Roman" w:cs="Times New Roman"/>
          <w:sz w:val="24"/>
          <w:szCs w:val="24"/>
          <w:lang w:val="en-GB"/>
        </w:rPr>
        <w:t xml:space="preserve">insert it </w:t>
      </w:r>
      <w:r w:rsidR="004E59FF">
        <w:rPr>
          <w:rFonts w:ascii="Times New Roman" w:hAnsi="Times New Roman" w:cs="Times New Roman"/>
          <w:sz w:val="24"/>
          <w:szCs w:val="24"/>
          <w:lang w:val="en-GB"/>
        </w:rPr>
        <w:t>into the GUID</w:t>
      </w:r>
      <w:r w:rsidRPr="00FE35D6">
        <w:rPr>
          <w:rFonts w:ascii="Times New Roman" w:hAnsi="Times New Roman" w:cs="Times New Roman"/>
          <w:sz w:val="24"/>
          <w:szCs w:val="24"/>
          <w:lang w:val="en-GB"/>
        </w:rPr>
        <w:t xml:space="preserve"> to make it as practical as possible for auditors and possibly also to expand the scope to man-made and mixed disasters. </w:t>
      </w:r>
    </w:p>
    <w:p w:rsidR="008052F2" w:rsidRPr="00F90E55" w:rsidRDefault="008052F2" w:rsidP="004E59FF">
      <w:pPr>
        <w:spacing w:before="60" w:after="60"/>
        <w:jc w:val="both"/>
        <w:rPr>
          <w:rFonts w:ascii="Times New Roman" w:hAnsi="Times New Roman" w:cs="Times New Roman"/>
          <w:b/>
          <w:sz w:val="24"/>
          <w:szCs w:val="24"/>
          <w:lang w:val="en-GB"/>
        </w:rPr>
      </w:pPr>
    </w:p>
    <w:p w:rsidR="00631DF4" w:rsidRPr="00F90E55" w:rsidRDefault="00631DF4" w:rsidP="004E59FF">
      <w:pPr>
        <w:spacing w:before="60" w:after="60"/>
        <w:jc w:val="both"/>
        <w:rPr>
          <w:rFonts w:ascii="Times New Roman" w:hAnsi="Times New Roman" w:cs="Times New Roman"/>
          <w:sz w:val="24"/>
          <w:szCs w:val="24"/>
          <w:lang w:val="en-GB"/>
        </w:rPr>
      </w:pPr>
      <w:r w:rsidRPr="00F90E55">
        <w:rPr>
          <w:rFonts w:ascii="Times New Roman" w:hAnsi="Times New Roman" w:cs="Times New Roman"/>
          <w:sz w:val="24"/>
          <w:szCs w:val="24"/>
          <w:lang w:val="en-GB"/>
        </w:rPr>
        <w:t>ISSAI 5530</w:t>
      </w:r>
      <w:r w:rsidR="007368AC" w:rsidRPr="00F90E55">
        <w:rPr>
          <w:rFonts w:ascii="Times New Roman" w:hAnsi="Times New Roman" w:cs="Times New Roman"/>
          <w:sz w:val="24"/>
          <w:szCs w:val="24"/>
          <w:lang w:val="en-GB"/>
        </w:rPr>
        <w:t>: To summarise</w:t>
      </w:r>
      <w:proofErr w:type="gramStart"/>
      <w:r w:rsidR="007368AC" w:rsidRPr="00F90E55">
        <w:rPr>
          <w:rFonts w:ascii="Times New Roman" w:hAnsi="Times New Roman" w:cs="Times New Roman"/>
          <w:sz w:val="24"/>
          <w:szCs w:val="24"/>
          <w:lang w:val="en-GB"/>
        </w:rPr>
        <w:t>,/</w:t>
      </w:r>
      <w:proofErr w:type="gramEnd"/>
      <w:r w:rsidR="007368AC" w:rsidRPr="00F90E55">
        <w:rPr>
          <w:rFonts w:ascii="Times New Roman" w:hAnsi="Times New Roman" w:cs="Times New Roman"/>
          <w:sz w:val="24"/>
          <w:szCs w:val="24"/>
          <w:lang w:val="en-GB"/>
        </w:rPr>
        <w:t>update/refine the text on fraud risk in disaster related aid would not require too much substantial work.</w:t>
      </w:r>
    </w:p>
    <w:p w:rsidR="007368AC" w:rsidRPr="00F90E55" w:rsidRDefault="007368AC" w:rsidP="004E59FF">
      <w:pPr>
        <w:spacing w:before="60" w:after="60"/>
        <w:jc w:val="both"/>
        <w:rPr>
          <w:rFonts w:ascii="Times New Roman" w:hAnsi="Times New Roman" w:cs="Times New Roman"/>
          <w:sz w:val="24"/>
          <w:szCs w:val="24"/>
          <w:lang w:val="en-GB"/>
        </w:rPr>
      </w:pPr>
    </w:p>
    <w:p w:rsidR="00631DF4" w:rsidRPr="00F90E55" w:rsidRDefault="00631DF4" w:rsidP="004E59FF">
      <w:pPr>
        <w:spacing w:before="60" w:after="60"/>
        <w:jc w:val="both"/>
        <w:rPr>
          <w:rFonts w:ascii="Times New Roman" w:hAnsi="Times New Roman" w:cs="Times New Roman"/>
          <w:sz w:val="24"/>
          <w:szCs w:val="24"/>
        </w:rPr>
      </w:pPr>
      <w:r w:rsidRPr="00F90E55">
        <w:rPr>
          <w:rFonts w:ascii="Times New Roman" w:hAnsi="Times New Roman" w:cs="Times New Roman"/>
          <w:sz w:val="24"/>
          <w:szCs w:val="24"/>
        </w:rPr>
        <w:t>ISSAI 5540</w:t>
      </w:r>
      <w:r w:rsidR="007368AC" w:rsidRPr="00F90E55">
        <w:rPr>
          <w:rFonts w:ascii="Times New Roman" w:hAnsi="Times New Roman" w:cs="Times New Roman"/>
          <w:sz w:val="24"/>
          <w:szCs w:val="24"/>
        </w:rPr>
        <w:t xml:space="preserve">: </w:t>
      </w:r>
      <w:r w:rsidR="007368AC" w:rsidRPr="00F90E55">
        <w:rPr>
          <w:rFonts w:ascii="Times New Roman" w:hAnsi="Times New Roman" w:cs="Times New Roman"/>
          <w:sz w:val="24"/>
          <w:szCs w:val="24"/>
          <w:lang w:val="en-GB"/>
        </w:rPr>
        <w:t>To summarise/update/refine the text on GIS in relation to disaster related aid would not require too much substantial work.</w:t>
      </w:r>
    </w:p>
    <w:p w:rsidR="00631DF4" w:rsidRDefault="00631DF4" w:rsidP="004E59FF">
      <w:pPr>
        <w:spacing w:before="60" w:after="60"/>
        <w:jc w:val="both"/>
        <w:rPr>
          <w:rFonts w:ascii="Times New Roman" w:hAnsi="Times New Roman" w:cs="Times New Roman"/>
          <w:b/>
          <w:i/>
          <w:color w:val="1F4E79" w:themeColor="accent1" w:themeShade="80"/>
          <w:sz w:val="24"/>
          <w:szCs w:val="24"/>
        </w:rPr>
      </w:pPr>
    </w:p>
    <w:p w:rsidR="00FE35D6" w:rsidRPr="008052F2" w:rsidRDefault="00FE35D6" w:rsidP="004E59FF">
      <w:pPr>
        <w:spacing w:before="60" w:after="60"/>
        <w:jc w:val="both"/>
        <w:rPr>
          <w:rFonts w:ascii="Times New Roman" w:hAnsi="Times New Roman" w:cs="Times New Roman"/>
          <w:b/>
          <w:i/>
          <w:color w:val="1F4E79" w:themeColor="accent1" w:themeShade="80"/>
          <w:sz w:val="24"/>
          <w:szCs w:val="24"/>
          <w:lang w:val="en-GB"/>
        </w:rPr>
      </w:pPr>
      <w:r w:rsidRPr="008052F2">
        <w:rPr>
          <w:rFonts w:ascii="Times New Roman" w:hAnsi="Times New Roman" w:cs="Times New Roman"/>
          <w:b/>
          <w:i/>
          <w:color w:val="1F4E79" w:themeColor="accent1" w:themeShade="80"/>
          <w:sz w:val="24"/>
          <w:szCs w:val="24"/>
        </w:rPr>
        <w:t>For a GUID on Fraud</w:t>
      </w:r>
      <w:r w:rsidR="004E59FF" w:rsidRPr="008052F2">
        <w:rPr>
          <w:rFonts w:ascii="Times New Roman" w:hAnsi="Times New Roman" w:cs="Times New Roman"/>
          <w:b/>
          <w:i/>
          <w:color w:val="1F4E79" w:themeColor="accent1" w:themeShade="80"/>
          <w:sz w:val="24"/>
          <w:szCs w:val="24"/>
        </w:rPr>
        <w:t xml:space="preserve"> </w:t>
      </w:r>
    </w:p>
    <w:p w:rsidR="00FE35D6" w:rsidRPr="00FE35D6" w:rsidRDefault="00FE35D6" w:rsidP="004E59FF">
      <w:pPr>
        <w:spacing w:before="60" w:after="60"/>
        <w:jc w:val="both"/>
        <w:rPr>
          <w:rFonts w:ascii="Times New Roman" w:hAnsi="Times New Roman" w:cs="Times New Roman"/>
          <w:sz w:val="24"/>
          <w:szCs w:val="24"/>
          <w:lang w:val="en-GB"/>
        </w:rPr>
      </w:pPr>
      <w:r w:rsidRPr="00FE35D6">
        <w:rPr>
          <w:rFonts w:ascii="Times New Roman" w:hAnsi="Times New Roman" w:cs="Times New Roman"/>
          <w:sz w:val="24"/>
          <w:szCs w:val="24"/>
          <w:lang w:val="en-GB"/>
        </w:rPr>
        <w:t>ISSAI 5530</w:t>
      </w:r>
      <w:r w:rsidR="007368AC">
        <w:rPr>
          <w:rFonts w:ascii="Times New Roman" w:hAnsi="Times New Roman" w:cs="Times New Roman"/>
          <w:sz w:val="24"/>
          <w:szCs w:val="24"/>
          <w:lang w:val="en-GB"/>
        </w:rPr>
        <w:t xml:space="preserve">: </w:t>
      </w:r>
      <w:r w:rsidRPr="00FE35D6">
        <w:rPr>
          <w:rFonts w:ascii="Times New Roman" w:hAnsi="Times New Roman" w:cs="Times New Roman"/>
          <w:sz w:val="24"/>
          <w:szCs w:val="24"/>
          <w:lang w:val="en-GB"/>
        </w:rPr>
        <w:t>The material should feed into a Fraud GUID. Writi</w:t>
      </w:r>
      <w:r w:rsidR="004E59FF">
        <w:rPr>
          <w:rFonts w:ascii="Times New Roman" w:hAnsi="Times New Roman" w:cs="Times New Roman"/>
          <w:sz w:val="24"/>
          <w:szCs w:val="24"/>
          <w:lang w:val="en-GB"/>
        </w:rPr>
        <w:t>ng a GUID on Fraud will require</w:t>
      </w:r>
      <w:r w:rsidRPr="00FE35D6">
        <w:rPr>
          <w:rFonts w:ascii="Times New Roman" w:hAnsi="Times New Roman" w:cs="Times New Roman"/>
          <w:sz w:val="24"/>
          <w:szCs w:val="24"/>
          <w:lang w:val="en-GB"/>
        </w:rPr>
        <w:t xml:space="preserve"> an extensive work</w:t>
      </w:r>
      <w:r w:rsidR="004E59FF">
        <w:rPr>
          <w:rFonts w:ascii="Times New Roman" w:hAnsi="Times New Roman" w:cs="Times New Roman"/>
          <w:sz w:val="24"/>
          <w:szCs w:val="24"/>
          <w:lang w:val="en-GB"/>
        </w:rPr>
        <w:t>, as it will also need to refer to ISSAI 5700 (which is also proposed to be moved to GUID)</w:t>
      </w:r>
      <w:r w:rsidR="00631DF4">
        <w:rPr>
          <w:rFonts w:ascii="Times New Roman" w:hAnsi="Times New Roman" w:cs="Times New Roman"/>
          <w:sz w:val="24"/>
          <w:szCs w:val="24"/>
          <w:lang w:val="en-GB"/>
        </w:rPr>
        <w:t>, and the guidance in the Fraud GUID should be made generic and applicable across a variety of subject matters.</w:t>
      </w:r>
    </w:p>
    <w:p w:rsidR="008052F2" w:rsidRDefault="008052F2" w:rsidP="004E59FF">
      <w:pPr>
        <w:spacing w:before="60" w:after="60"/>
        <w:jc w:val="both"/>
        <w:rPr>
          <w:rFonts w:ascii="Times New Roman" w:hAnsi="Times New Roman" w:cs="Times New Roman"/>
          <w:b/>
          <w:sz w:val="24"/>
          <w:szCs w:val="24"/>
          <w:lang w:val="en-GB"/>
        </w:rPr>
      </w:pPr>
    </w:p>
    <w:p w:rsidR="00FE35D6" w:rsidRPr="008052F2" w:rsidRDefault="00FE35D6" w:rsidP="004E59FF">
      <w:pPr>
        <w:spacing w:before="60" w:after="60"/>
        <w:jc w:val="both"/>
        <w:rPr>
          <w:rFonts w:ascii="Times New Roman" w:hAnsi="Times New Roman" w:cs="Times New Roman"/>
          <w:b/>
          <w:i/>
          <w:color w:val="1F4E79" w:themeColor="accent1" w:themeShade="80"/>
          <w:sz w:val="24"/>
          <w:szCs w:val="24"/>
          <w:lang w:val="en-GB"/>
        </w:rPr>
      </w:pPr>
      <w:r w:rsidRPr="008052F2">
        <w:rPr>
          <w:rFonts w:ascii="Times New Roman" w:hAnsi="Times New Roman" w:cs="Times New Roman"/>
          <w:b/>
          <w:i/>
          <w:color w:val="1F4E79" w:themeColor="accent1" w:themeShade="80"/>
          <w:sz w:val="24"/>
          <w:szCs w:val="24"/>
          <w:lang w:val="en-GB"/>
        </w:rPr>
        <w:t>For a GUID on GIS</w:t>
      </w:r>
    </w:p>
    <w:p w:rsidR="008052F2" w:rsidRDefault="00FE35D6" w:rsidP="00FE35D6">
      <w:pPr>
        <w:jc w:val="both"/>
        <w:rPr>
          <w:rFonts w:ascii="Times New Roman" w:hAnsi="Times New Roman" w:cs="Times New Roman"/>
          <w:sz w:val="24"/>
          <w:szCs w:val="24"/>
          <w:lang w:val="en-GB"/>
        </w:rPr>
      </w:pPr>
      <w:r w:rsidRPr="00FE35D6">
        <w:rPr>
          <w:rFonts w:ascii="Times New Roman" w:hAnsi="Times New Roman" w:cs="Times New Roman"/>
          <w:sz w:val="24"/>
          <w:szCs w:val="24"/>
          <w:lang w:val="en-GB"/>
        </w:rPr>
        <w:t>ISSAI 5540</w:t>
      </w:r>
      <w:r w:rsidR="00F90E55">
        <w:rPr>
          <w:rFonts w:ascii="Times New Roman" w:hAnsi="Times New Roman" w:cs="Times New Roman"/>
          <w:sz w:val="24"/>
          <w:szCs w:val="24"/>
          <w:lang w:val="en-GB"/>
        </w:rPr>
        <w:t>:</w:t>
      </w:r>
      <w:r w:rsidR="004E59FF">
        <w:rPr>
          <w:rFonts w:ascii="Times New Roman" w:hAnsi="Times New Roman" w:cs="Times New Roman"/>
          <w:sz w:val="24"/>
          <w:szCs w:val="24"/>
          <w:lang w:val="en-GB"/>
        </w:rPr>
        <w:t xml:space="preserve"> </w:t>
      </w:r>
      <w:r w:rsidRPr="00FE35D6">
        <w:rPr>
          <w:rFonts w:ascii="Times New Roman" w:hAnsi="Times New Roman" w:cs="Times New Roman"/>
          <w:sz w:val="24"/>
          <w:szCs w:val="24"/>
          <w:lang w:val="en-GB"/>
        </w:rPr>
        <w:t>The material should feed into a GIS GUID. Writing a GUID on GIS will required an extensive work</w:t>
      </w:r>
      <w:r w:rsidR="00631DF4">
        <w:rPr>
          <w:rFonts w:ascii="Times New Roman" w:hAnsi="Times New Roman" w:cs="Times New Roman"/>
          <w:sz w:val="24"/>
          <w:szCs w:val="24"/>
          <w:lang w:val="en-GB"/>
        </w:rPr>
        <w:t xml:space="preserve"> as </w:t>
      </w:r>
      <w:r w:rsidR="00631DF4" w:rsidRPr="00631DF4">
        <w:rPr>
          <w:rFonts w:ascii="Times New Roman" w:hAnsi="Times New Roman" w:cs="Times New Roman"/>
          <w:sz w:val="24"/>
          <w:szCs w:val="24"/>
          <w:lang w:val="en-GB"/>
        </w:rPr>
        <w:t>the guidance in the GUID should be made generic and applicable across a variety of subject matters.</w:t>
      </w:r>
    </w:p>
    <w:p w:rsidR="00631DF4" w:rsidRDefault="00631DF4" w:rsidP="00FE35D6">
      <w:pPr>
        <w:jc w:val="both"/>
        <w:rPr>
          <w:rFonts w:ascii="Times New Roman" w:hAnsi="Times New Roman" w:cs="Times New Roman"/>
          <w:b/>
          <w:sz w:val="24"/>
          <w:szCs w:val="24"/>
          <w:lang w:val="en-GB"/>
        </w:rPr>
      </w:pPr>
    </w:p>
    <w:p w:rsidR="00FE35D6" w:rsidRPr="008052F2" w:rsidRDefault="00FE35D6" w:rsidP="00FE35D6">
      <w:pPr>
        <w:jc w:val="both"/>
        <w:rPr>
          <w:rFonts w:ascii="Times New Roman" w:hAnsi="Times New Roman" w:cs="Times New Roman"/>
          <w:b/>
          <w:i/>
          <w:color w:val="1F4E79" w:themeColor="accent1" w:themeShade="80"/>
          <w:sz w:val="24"/>
          <w:szCs w:val="24"/>
          <w:lang w:val="en-GB"/>
        </w:rPr>
      </w:pPr>
      <w:r w:rsidRPr="008052F2">
        <w:rPr>
          <w:rFonts w:ascii="Times New Roman" w:hAnsi="Times New Roman" w:cs="Times New Roman"/>
          <w:b/>
          <w:i/>
          <w:color w:val="1F4E79" w:themeColor="accent1" w:themeShade="80"/>
          <w:sz w:val="24"/>
          <w:szCs w:val="24"/>
          <w:lang w:val="en-GB"/>
        </w:rPr>
        <w:t xml:space="preserve">For a GUID on the </w:t>
      </w:r>
      <w:r w:rsidR="007520B9">
        <w:rPr>
          <w:rFonts w:ascii="Times New Roman" w:hAnsi="Times New Roman" w:cs="Times New Roman"/>
          <w:b/>
          <w:i/>
          <w:color w:val="1F4E79" w:themeColor="accent1" w:themeShade="80"/>
          <w:sz w:val="24"/>
          <w:szCs w:val="24"/>
          <w:lang w:val="en-GB"/>
        </w:rPr>
        <w:t>Integrated F</w:t>
      </w:r>
      <w:r w:rsidR="003A7806">
        <w:rPr>
          <w:rFonts w:ascii="Times New Roman" w:hAnsi="Times New Roman" w:cs="Times New Roman"/>
          <w:b/>
          <w:i/>
          <w:color w:val="1F4E79" w:themeColor="accent1" w:themeShade="80"/>
          <w:sz w:val="24"/>
          <w:szCs w:val="24"/>
          <w:lang w:val="en-GB"/>
        </w:rPr>
        <w:t xml:space="preserve">inancial </w:t>
      </w:r>
      <w:r w:rsidR="007520B9">
        <w:rPr>
          <w:rFonts w:ascii="Times New Roman" w:hAnsi="Times New Roman" w:cs="Times New Roman"/>
          <w:b/>
          <w:i/>
          <w:color w:val="1F4E79" w:themeColor="accent1" w:themeShade="80"/>
          <w:sz w:val="24"/>
          <w:szCs w:val="24"/>
          <w:lang w:val="en-GB"/>
        </w:rPr>
        <w:t>A</w:t>
      </w:r>
      <w:r w:rsidRPr="008052F2">
        <w:rPr>
          <w:rFonts w:ascii="Times New Roman" w:hAnsi="Times New Roman" w:cs="Times New Roman"/>
          <w:b/>
          <w:i/>
          <w:color w:val="1F4E79" w:themeColor="accent1" w:themeShade="80"/>
          <w:sz w:val="24"/>
          <w:szCs w:val="24"/>
          <w:lang w:val="en-GB"/>
        </w:rPr>
        <w:t>cc</w:t>
      </w:r>
      <w:r w:rsidR="003A7806">
        <w:rPr>
          <w:rFonts w:ascii="Times New Roman" w:hAnsi="Times New Roman" w:cs="Times New Roman"/>
          <w:b/>
          <w:i/>
          <w:color w:val="1F4E79" w:themeColor="accent1" w:themeShade="80"/>
          <w:sz w:val="24"/>
          <w:szCs w:val="24"/>
          <w:lang w:val="en-GB"/>
        </w:rPr>
        <w:t xml:space="preserve">ountability </w:t>
      </w:r>
      <w:r w:rsidR="007520B9">
        <w:rPr>
          <w:rFonts w:ascii="Times New Roman" w:hAnsi="Times New Roman" w:cs="Times New Roman"/>
          <w:b/>
          <w:i/>
          <w:color w:val="1F4E79" w:themeColor="accent1" w:themeShade="80"/>
          <w:sz w:val="24"/>
          <w:szCs w:val="24"/>
          <w:lang w:val="en-GB"/>
        </w:rPr>
        <w:t>F</w:t>
      </w:r>
      <w:r w:rsidR="003A7806">
        <w:rPr>
          <w:rFonts w:ascii="Times New Roman" w:hAnsi="Times New Roman" w:cs="Times New Roman"/>
          <w:b/>
          <w:i/>
          <w:color w:val="1F4E79" w:themeColor="accent1" w:themeShade="80"/>
          <w:sz w:val="24"/>
          <w:szCs w:val="24"/>
          <w:lang w:val="en-GB"/>
        </w:rPr>
        <w:t>ramework</w:t>
      </w:r>
    </w:p>
    <w:p w:rsidR="00FE35D6" w:rsidRPr="00FE35D6" w:rsidRDefault="003A7806" w:rsidP="00FE35D6">
      <w:pPr>
        <w:jc w:val="both"/>
        <w:rPr>
          <w:rFonts w:ascii="Times New Roman" w:hAnsi="Times New Roman" w:cs="Times New Roman"/>
          <w:sz w:val="24"/>
          <w:szCs w:val="24"/>
          <w:lang w:val="en-GB"/>
        </w:rPr>
      </w:pPr>
      <w:r>
        <w:rPr>
          <w:rFonts w:ascii="Times New Roman" w:hAnsi="Times New Roman" w:cs="Times New Roman"/>
          <w:sz w:val="24"/>
          <w:szCs w:val="24"/>
          <w:lang w:val="en-GB"/>
        </w:rPr>
        <w:t>INTOSAI GO</w:t>
      </w:r>
      <w:r w:rsidR="007520B9">
        <w:rPr>
          <w:rFonts w:ascii="Times New Roman" w:hAnsi="Times New Roman" w:cs="Times New Roman"/>
          <w:sz w:val="24"/>
          <w:szCs w:val="24"/>
          <w:lang w:val="en-GB"/>
        </w:rPr>
        <w:t>V</w:t>
      </w:r>
      <w:r>
        <w:rPr>
          <w:rFonts w:ascii="Times New Roman" w:hAnsi="Times New Roman" w:cs="Times New Roman"/>
          <w:sz w:val="24"/>
          <w:szCs w:val="24"/>
          <w:lang w:val="en-GB"/>
        </w:rPr>
        <w:t xml:space="preserve"> 9250: </w:t>
      </w:r>
      <w:r w:rsidR="00FE35D6" w:rsidRPr="00FE35D6">
        <w:rPr>
          <w:rFonts w:ascii="Times New Roman" w:hAnsi="Times New Roman" w:cs="Times New Roman"/>
          <w:sz w:val="24"/>
          <w:szCs w:val="24"/>
          <w:lang w:val="en-GB"/>
        </w:rPr>
        <w:t xml:space="preserve">It needs work to update and explain the role of a SAI in promoting it.  </w:t>
      </w:r>
    </w:p>
    <w:p w:rsidR="00EA0A9D" w:rsidRDefault="00EA0A9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746B55" w:rsidRDefault="00746B55" w:rsidP="00746B55">
      <w:pPr>
        <w:rPr>
          <w:rFonts w:ascii="Times New Roman" w:eastAsia="Times New Roman" w:hAnsi="Times New Roman" w:cs="Times New Roman"/>
          <w:b/>
          <w:i/>
          <w:color w:val="1F4E79" w:themeColor="accent1" w:themeShade="80"/>
          <w:sz w:val="28"/>
          <w:szCs w:val="28"/>
        </w:rPr>
      </w:pPr>
    </w:p>
    <w:p w:rsidR="00EA0A9D" w:rsidRPr="00746B55" w:rsidRDefault="00EA0A9D" w:rsidP="00746B55">
      <w:pPr>
        <w:rPr>
          <w:rFonts w:ascii="Times New Roman" w:eastAsia="Times New Roman" w:hAnsi="Times New Roman" w:cs="Times New Roman"/>
          <w:b/>
          <w:i/>
          <w:color w:val="1F4E79" w:themeColor="accent1" w:themeShade="80"/>
          <w:sz w:val="28"/>
          <w:szCs w:val="28"/>
        </w:rPr>
      </w:pPr>
      <w:proofErr w:type="spellStart"/>
      <w:r w:rsidRPr="00746B55">
        <w:rPr>
          <w:rFonts w:ascii="Times New Roman" w:eastAsia="Times New Roman" w:hAnsi="Times New Roman" w:cs="Times New Roman"/>
          <w:b/>
          <w:i/>
          <w:color w:val="1F4E79" w:themeColor="accent1" w:themeShade="80"/>
          <w:sz w:val="28"/>
          <w:szCs w:val="28"/>
        </w:rPr>
        <w:t>Annexe</w:t>
      </w:r>
      <w:proofErr w:type="spellEnd"/>
      <w:r w:rsidRPr="00746B55">
        <w:rPr>
          <w:rFonts w:ascii="Times New Roman" w:eastAsia="Times New Roman" w:hAnsi="Times New Roman" w:cs="Times New Roman"/>
          <w:b/>
          <w:i/>
          <w:color w:val="1F4E79" w:themeColor="accent1" w:themeShade="80"/>
          <w:sz w:val="28"/>
          <w:szCs w:val="28"/>
        </w:rPr>
        <w:t xml:space="preserve"> 1</w:t>
      </w:r>
      <w:r w:rsidR="00746B55" w:rsidRPr="00746B55">
        <w:rPr>
          <w:rFonts w:ascii="Times New Roman" w:eastAsia="Times New Roman" w:hAnsi="Times New Roman" w:cs="Times New Roman"/>
          <w:b/>
          <w:i/>
          <w:color w:val="1F4E79" w:themeColor="accent1" w:themeShade="80"/>
          <w:sz w:val="28"/>
          <w:szCs w:val="28"/>
        </w:rPr>
        <w:t xml:space="preserve"> – Members of the working group</w:t>
      </w:r>
    </w:p>
    <w:p w:rsidR="00EA0A9D" w:rsidRDefault="00EA0A9D" w:rsidP="00EA0A9D">
      <w:pPr>
        <w:pStyle w:val="Listeafsnit"/>
        <w:spacing w:after="200" w:line="276" w:lineRule="auto"/>
        <w:rPr>
          <w:rFonts w:cstheme="minorHAnsi"/>
          <w:b/>
          <w:sz w:val="24"/>
          <w:szCs w:val="24"/>
        </w:rPr>
      </w:pPr>
    </w:p>
    <w:p w:rsidR="00EA0A9D" w:rsidRDefault="00EA0A9D" w:rsidP="00EA0A9D">
      <w:pPr>
        <w:rPr>
          <w:rFonts w:cstheme="minorHAnsi"/>
          <w:sz w:val="24"/>
          <w:szCs w:val="24"/>
        </w:rPr>
      </w:pPr>
    </w:p>
    <w:p w:rsidR="00746B55" w:rsidRDefault="00746B55" w:rsidP="00EA0A9D">
      <w:pPr>
        <w:rPr>
          <w:rFonts w:cstheme="minorHAnsi"/>
          <w:sz w:val="24"/>
          <w:szCs w:val="24"/>
        </w:rPr>
      </w:pPr>
    </w:p>
    <w:tbl>
      <w:tblPr>
        <w:tblStyle w:val="Lystgitter-farve1"/>
        <w:tblpPr w:leftFromText="180" w:rightFromText="180" w:vertAnchor="page" w:horzAnchor="margin" w:tblpY="4087"/>
        <w:tblW w:w="5000" w:type="pct"/>
        <w:shd w:val="clear" w:color="auto" w:fill="FFFFFF" w:themeFill="background1"/>
        <w:tblLook w:val="04A0" w:firstRow="1" w:lastRow="0" w:firstColumn="1" w:lastColumn="0" w:noHBand="0" w:noVBand="1"/>
      </w:tblPr>
      <w:tblGrid>
        <w:gridCol w:w="3300"/>
        <w:gridCol w:w="6400"/>
      </w:tblGrid>
      <w:tr w:rsidR="00EA0A9D" w:rsidRPr="00E90A53" w:rsidTr="00487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shd w:val="clear" w:color="auto" w:fill="FFFFFF" w:themeFill="background1"/>
            <w:hideMark/>
          </w:tcPr>
          <w:p w:rsidR="00EA0A9D" w:rsidRPr="00EA0A9D" w:rsidRDefault="00EA0A9D" w:rsidP="004871E2">
            <w:pPr>
              <w:spacing w:before="100" w:beforeAutospacing="1" w:after="100" w:afterAutospacing="1"/>
              <w:rPr>
                <w:rFonts w:asciiTheme="minorHAnsi" w:eastAsia="Times New Roman" w:hAnsiTheme="minorHAnsi" w:cstheme="minorHAnsi"/>
                <w:color w:val="000000"/>
                <w:sz w:val="24"/>
                <w:szCs w:val="24"/>
              </w:rPr>
            </w:pPr>
            <w:r w:rsidRPr="00EA0A9D">
              <w:rPr>
                <w:rFonts w:asciiTheme="minorHAnsi" w:eastAsia="Times New Roman" w:hAnsiTheme="minorHAnsi" w:cstheme="minorHAnsi"/>
                <w:bCs w:val="0"/>
                <w:color w:val="000000"/>
                <w:sz w:val="24"/>
                <w:szCs w:val="24"/>
              </w:rPr>
              <w:t>Na</w:t>
            </w:r>
            <w:r w:rsidRPr="00EA0A9D">
              <w:rPr>
                <w:rFonts w:asciiTheme="minorHAnsi" w:eastAsia="Times New Roman" w:hAnsiTheme="minorHAnsi" w:cstheme="minorHAnsi"/>
                <w:color w:val="000000"/>
                <w:sz w:val="24"/>
                <w:szCs w:val="24"/>
              </w:rPr>
              <w:t>me of the SAI</w:t>
            </w:r>
          </w:p>
          <w:p w:rsidR="00EA0A9D" w:rsidRPr="00EA0A9D" w:rsidRDefault="00EA0A9D" w:rsidP="004871E2">
            <w:pPr>
              <w:spacing w:before="100" w:beforeAutospacing="1" w:after="100" w:afterAutospacing="1"/>
              <w:rPr>
                <w:rFonts w:asciiTheme="minorHAnsi" w:eastAsia="Times New Roman" w:hAnsiTheme="minorHAnsi" w:cstheme="minorHAnsi"/>
                <w:color w:val="000000"/>
                <w:sz w:val="24"/>
                <w:szCs w:val="24"/>
              </w:rPr>
            </w:pPr>
          </w:p>
        </w:tc>
        <w:tc>
          <w:tcPr>
            <w:tcW w:w="3299" w:type="pct"/>
            <w:shd w:val="clear" w:color="auto" w:fill="FFFFFF" w:themeFill="background1"/>
            <w:hideMark/>
          </w:tcPr>
          <w:p w:rsidR="00EA0A9D" w:rsidRPr="00EA0A9D" w:rsidRDefault="00EA0A9D" w:rsidP="004871E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EA0A9D">
              <w:rPr>
                <w:rFonts w:asciiTheme="minorHAnsi" w:eastAsia="Times New Roman" w:hAnsiTheme="minorHAnsi" w:cstheme="minorHAnsi"/>
                <w:color w:val="000000"/>
                <w:sz w:val="24"/>
                <w:szCs w:val="24"/>
              </w:rPr>
              <w:t>Name of the representative</w:t>
            </w:r>
          </w:p>
        </w:tc>
      </w:tr>
      <w:tr w:rsidR="00EA0A9D" w:rsidRPr="00E90A53" w:rsidTr="00487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shd w:val="clear" w:color="auto" w:fill="FFFFFF" w:themeFill="background1"/>
            <w:hideMark/>
          </w:tcPr>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r w:rsidRPr="00E90A53">
              <w:rPr>
                <w:rFonts w:asciiTheme="minorHAnsi" w:eastAsia="Times New Roman" w:hAnsiTheme="minorHAnsi" w:cstheme="minorHAnsi"/>
                <w:color w:val="000000"/>
                <w:sz w:val="24"/>
                <w:szCs w:val="24"/>
              </w:rPr>
              <w:t>SAI China</w:t>
            </w:r>
          </w:p>
        </w:tc>
        <w:tc>
          <w:tcPr>
            <w:tcW w:w="3299" w:type="pct"/>
            <w:shd w:val="clear" w:color="auto" w:fill="FFFFFF" w:themeFill="background1"/>
            <w:hideMark/>
          </w:tcPr>
          <w:p w:rsidR="00EA0A9D" w:rsidRPr="00E90A53" w:rsidRDefault="00EA0A9D" w:rsidP="004871E2">
            <w:pPr>
              <w:spacing w:before="120"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E90A53">
              <w:rPr>
                <w:rFonts w:eastAsia="Times New Roman" w:cstheme="minorHAnsi"/>
                <w:color w:val="000000"/>
                <w:sz w:val="24"/>
                <w:szCs w:val="24"/>
              </w:rPr>
              <w:t xml:space="preserve">Mr. Kang </w:t>
            </w:r>
            <w:proofErr w:type="spellStart"/>
            <w:r w:rsidRPr="00E90A53">
              <w:rPr>
                <w:rFonts w:eastAsia="Times New Roman" w:cstheme="minorHAnsi"/>
                <w:color w:val="000000"/>
                <w:sz w:val="24"/>
                <w:szCs w:val="24"/>
              </w:rPr>
              <w:t>Yantao</w:t>
            </w:r>
            <w:proofErr w:type="spellEnd"/>
          </w:p>
        </w:tc>
      </w:tr>
      <w:tr w:rsidR="00EA0A9D" w:rsidRPr="00E90A53" w:rsidTr="00487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shd w:val="clear" w:color="auto" w:fill="FFFFFF" w:themeFill="background1"/>
            <w:hideMark/>
          </w:tcPr>
          <w:p w:rsidR="00EA0A9D" w:rsidRPr="00E90A53" w:rsidRDefault="00EA0A9D" w:rsidP="004871E2">
            <w:pPr>
              <w:spacing w:before="120" w:after="100" w:afterAutospacing="1"/>
              <w:rPr>
                <w:rFonts w:eastAsia="Times New Roman" w:cstheme="minorHAnsi"/>
                <w:color w:val="000000"/>
                <w:sz w:val="24"/>
                <w:szCs w:val="24"/>
              </w:rPr>
            </w:pPr>
          </w:p>
        </w:tc>
        <w:tc>
          <w:tcPr>
            <w:tcW w:w="3299" w:type="pct"/>
            <w:shd w:val="clear" w:color="auto" w:fill="FFFFFF" w:themeFill="background1"/>
            <w:hideMark/>
          </w:tcPr>
          <w:p w:rsidR="00EA0A9D" w:rsidRPr="00E90A53" w:rsidRDefault="00EA0A9D" w:rsidP="004871E2">
            <w:pPr>
              <w:spacing w:before="120" w:after="100" w:afterAutospacing="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p>
        </w:tc>
      </w:tr>
      <w:tr w:rsidR="00EA0A9D" w:rsidRPr="00E90A53" w:rsidTr="00487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shd w:val="clear" w:color="auto" w:fill="FFFFFF" w:themeFill="background1"/>
            <w:hideMark/>
          </w:tcPr>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European Court of Auditors</w:t>
            </w:r>
          </w:p>
        </w:tc>
        <w:tc>
          <w:tcPr>
            <w:tcW w:w="3299" w:type="pct"/>
            <w:shd w:val="clear" w:color="auto" w:fill="FFFFFF" w:themeFill="background1"/>
            <w:hideMark/>
          </w:tcPr>
          <w:p w:rsidR="00EA0A9D" w:rsidRPr="00E90A53" w:rsidRDefault="00EA0A9D" w:rsidP="004871E2">
            <w:pPr>
              <w:spacing w:before="120"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E90A53">
              <w:rPr>
                <w:rFonts w:eastAsia="Times New Roman" w:cstheme="minorHAnsi"/>
                <w:color w:val="000000"/>
                <w:sz w:val="24"/>
                <w:szCs w:val="24"/>
              </w:rPr>
              <w:t xml:space="preserve">Ms. </w:t>
            </w:r>
            <w:proofErr w:type="spellStart"/>
            <w:r w:rsidRPr="00E90A53">
              <w:rPr>
                <w:rFonts w:eastAsia="Times New Roman" w:cstheme="minorHAnsi"/>
                <w:color w:val="000000"/>
                <w:sz w:val="24"/>
                <w:szCs w:val="24"/>
              </w:rPr>
              <w:t>Stéphanie</w:t>
            </w:r>
            <w:proofErr w:type="spellEnd"/>
            <w:r w:rsidRPr="00E90A53">
              <w:rPr>
                <w:rFonts w:eastAsia="Times New Roman" w:cstheme="minorHAnsi"/>
                <w:color w:val="000000"/>
                <w:sz w:val="24"/>
                <w:szCs w:val="24"/>
              </w:rPr>
              <w:t xml:space="preserve"> Girard </w:t>
            </w:r>
          </w:p>
          <w:p w:rsidR="00EA0A9D" w:rsidRPr="00E90A53" w:rsidRDefault="00EA0A9D" w:rsidP="004871E2">
            <w:pPr>
              <w:spacing w:before="120"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E90A53">
              <w:rPr>
                <w:rFonts w:eastAsia="Times New Roman" w:cstheme="minorHAnsi"/>
                <w:color w:val="000000"/>
                <w:sz w:val="24"/>
                <w:szCs w:val="24"/>
              </w:rPr>
              <w:t xml:space="preserve">Mr. Dirk </w:t>
            </w:r>
            <w:proofErr w:type="spellStart"/>
            <w:r w:rsidRPr="00E90A53">
              <w:rPr>
                <w:rFonts w:eastAsia="Times New Roman" w:cstheme="minorHAnsi"/>
                <w:color w:val="000000"/>
                <w:sz w:val="24"/>
                <w:szCs w:val="24"/>
              </w:rPr>
              <w:t>Pauwels</w:t>
            </w:r>
            <w:proofErr w:type="spellEnd"/>
          </w:p>
        </w:tc>
      </w:tr>
      <w:tr w:rsidR="00EA0A9D" w:rsidRPr="00E90A53" w:rsidTr="00487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shd w:val="clear" w:color="auto" w:fill="FFFFFF" w:themeFill="background1"/>
            <w:hideMark/>
          </w:tcPr>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p>
        </w:tc>
        <w:tc>
          <w:tcPr>
            <w:tcW w:w="3299" w:type="pct"/>
            <w:shd w:val="clear" w:color="auto" w:fill="FFFFFF" w:themeFill="background1"/>
            <w:hideMark/>
          </w:tcPr>
          <w:p w:rsidR="00EA0A9D" w:rsidRPr="00E90A53" w:rsidRDefault="00EA0A9D" w:rsidP="004871E2">
            <w:pPr>
              <w:spacing w:before="120" w:after="100" w:afterAutospacing="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p>
        </w:tc>
      </w:tr>
      <w:tr w:rsidR="00EA0A9D" w:rsidRPr="00E90A53" w:rsidTr="00487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shd w:val="clear" w:color="auto" w:fill="FFFFFF" w:themeFill="background1"/>
            <w:hideMark/>
          </w:tcPr>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p>
        </w:tc>
        <w:tc>
          <w:tcPr>
            <w:tcW w:w="3299" w:type="pct"/>
            <w:shd w:val="clear" w:color="auto" w:fill="FFFFFF" w:themeFill="background1"/>
            <w:hideMark/>
          </w:tcPr>
          <w:p w:rsidR="00EA0A9D" w:rsidRPr="00E90A53" w:rsidRDefault="00EA0A9D" w:rsidP="004871E2">
            <w:pPr>
              <w:spacing w:before="120"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p>
        </w:tc>
      </w:tr>
      <w:tr w:rsidR="00EA0A9D" w:rsidRPr="00E90A53" w:rsidTr="004871E2">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701" w:type="pct"/>
            <w:shd w:val="clear" w:color="auto" w:fill="FFFFFF" w:themeFill="background1"/>
            <w:hideMark/>
          </w:tcPr>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r w:rsidRPr="00E90A53">
              <w:rPr>
                <w:rFonts w:asciiTheme="minorHAnsi" w:eastAsia="Times New Roman" w:hAnsiTheme="minorHAnsi" w:cstheme="minorHAnsi"/>
                <w:color w:val="000000"/>
                <w:sz w:val="24"/>
                <w:szCs w:val="24"/>
              </w:rPr>
              <w:t>SAI Fiji</w:t>
            </w:r>
          </w:p>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r w:rsidRPr="00E90A53">
              <w:rPr>
                <w:rFonts w:asciiTheme="minorHAnsi" w:eastAsia="Times New Roman" w:hAnsiTheme="minorHAnsi" w:cstheme="minorHAnsi"/>
                <w:color w:val="000000"/>
                <w:sz w:val="24"/>
                <w:szCs w:val="24"/>
              </w:rPr>
              <w:t> </w:t>
            </w:r>
          </w:p>
        </w:tc>
        <w:tc>
          <w:tcPr>
            <w:tcW w:w="3299" w:type="pct"/>
            <w:shd w:val="clear" w:color="auto" w:fill="FFFFFF" w:themeFill="background1"/>
            <w:hideMark/>
          </w:tcPr>
          <w:p w:rsidR="00EA0A9D" w:rsidRPr="00E90A53" w:rsidRDefault="00EA0A9D" w:rsidP="004871E2">
            <w:pPr>
              <w:spacing w:before="120" w:after="100" w:afterAutospacing="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sidRPr="00E90A53">
              <w:rPr>
                <w:rFonts w:eastAsia="Times New Roman" w:cstheme="minorHAnsi"/>
                <w:color w:val="000000"/>
                <w:sz w:val="24"/>
                <w:szCs w:val="24"/>
              </w:rPr>
              <w:t>Mr. Abele Saunivalu</w:t>
            </w:r>
          </w:p>
        </w:tc>
      </w:tr>
      <w:tr w:rsidR="00EA0A9D" w:rsidRPr="00E90A53" w:rsidTr="00487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shd w:val="clear" w:color="auto" w:fill="FFFFFF" w:themeFill="background1"/>
            <w:hideMark/>
          </w:tcPr>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p>
        </w:tc>
        <w:tc>
          <w:tcPr>
            <w:tcW w:w="3299" w:type="pct"/>
            <w:shd w:val="clear" w:color="auto" w:fill="FFFFFF" w:themeFill="background1"/>
            <w:hideMark/>
          </w:tcPr>
          <w:p w:rsidR="00EA0A9D" w:rsidRPr="00E90A53" w:rsidRDefault="00EA0A9D" w:rsidP="004871E2">
            <w:pPr>
              <w:spacing w:before="120"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p>
        </w:tc>
      </w:tr>
      <w:tr w:rsidR="00EA0A9D" w:rsidRPr="00E90A53" w:rsidTr="004871E2">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01" w:type="pct"/>
            <w:shd w:val="clear" w:color="auto" w:fill="FFFFFF" w:themeFill="background1"/>
            <w:hideMark/>
          </w:tcPr>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r w:rsidRPr="00E90A53">
              <w:rPr>
                <w:rFonts w:asciiTheme="minorHAnsi" w:eastAsia="Times New Roman" w:hAnsiTheme="minorHAnsi" w:cstheme="minorHAnsi"/>
                <w:color w:val="000000"/>
                <w:sz w:val="24"/>
                <w:szCs w:val="24"/>
              </w:rPr>
              <w:t>SAI India</w:t>
            </w:r>
          </w:p>
        </w:tc>
        <w:tc>
          <w:tcPr>
            <w:tcW w:w="3299" w:type="pct"/>
            <w:shd w:val="clear" w:color="auto" w:fill="FFFFFF" w:themeFill="background1"/>
            <w:hideMark/>
          </w:tcPr>
          <w:p w:rsidR="00EA0A9D" w:rsidRPr="00E90A53" w:rsidRDefault="00EA0A9D" w:rsidP="00EA0A9D">
            <w:pPr>
              <w:spacing w:before="120" w:after="100" w:afterAutospacing="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Mr. </w:t>
            </w:r>
            <w:proofErr w:type="spellStart"/>
            <w:r>
              <w:rPr>
                <w:rFonts w:eastAsia="Times New Roman" w:cstheme="minorHAnsi"/>
                <w:color w:val="000000"/>
                <w:sz w:val="24"/>
                <w:szCs w:val="24"/>
              </w:rPr>
              <w:t>Hoveyda</w:t>
            </w:r>
            <w:proofErr w:type="spellEnd"/>
            <w:r>
              <w:rPr>
                <w:rFonts w:eastAsia="Times New Roman" w:cstheme="minorHAnsi"/>
                <w:color w:val="000000"/>
                <w:sz w:val="24"/>
                <w:szCs w:val="24"/>
              </w:rPr>
              <w:t xml:space="preserve"> Abbas</w:t>
            </w:r>
          </w:p>
        </w:tc>
      </w:tr>
      <w:tr w:rsidR="00EA0A9D" w:rsidRPr="00E90A53" w:rsidTr="004871E2">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01" w:type="pct"/>
            <w:shd w:val="clear" w:color="auto" w:fill="FFFFFF" w:themeFill="background1"/>
            <w:hideMark/>
          </w:tcPr>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r w:rsidRPr="00E90A53">
              <w:rPr>
                <w:rFonts w:asciiTheme="minorHAnsi" w:eastAsia="Times New Roman" w:hAnsiTheme="minorHAnsi" w:cstheme="minorHAnsi"/>
                <w:color w:val="000000"/>
                <w:sz w:val="24"/>
                <w:szCs w:val="24"/>
              </w:rPr>
              <w:t>SAI Philippines</w:t>
            </w:r>
          </w:p>
        </w:tc>
        <w:tc>
          <w:tcPr>
            <w:tcW w:w="3299" w:type="pct"/>
            <w:shd w:val="clear" w:color="auto" w:fill="FFFFFF" w:themeFill="background1"/>
            <w:hideMark/>
          </w:tcPr>
          <w:p w:rsidR="00EA0A9D" w:rsidRDefault="00EA0A9D" w:rsidP="004871E2">
            <w:pPr>
              <w:spacing w:before="120"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E90A53">
              <w:rPr>
                <w:rFonts w:eastAsia="Times New Roman" w:cstheme="minorHAnsi"/>
                <w:color w:val="000000"/>
                <w:sz w:val="24"/>
                <w:szCs w:val="24"/>
              </w:rPr>
              <w:t xml:space="preserve">Ms. </w:t>
            </w:r>
            <w:r>
              <w:rPr>
                <w:rFonts w:eastAsia="Times New Roman" w:cstheme="minorHAnsi"/>
                <w:color w:val="000000"/>
                <w:sz w:val="24"/>
                <w:szCs w:val="24"/>
              </w:rPr>
              <w:t>Sally Mutia</w:t>
            </w:r>
            <w:r w:rsidRPr="00E90A53">
              <w:rPr>
                <w:rFonts w:eastAsia="Times New Roman" w:cstheme="minorHAnsi"/>
                <w:color w:val="000000"/>
                <w:sz w:val="24"/>
                <w:szCs w:val="24"/>
              </w:rPr>
              <w:t xml:space="preserve"> </w:t>
            </w:r>
          </w:p>
          <w:p w:rsidR="00EA0A9D" w:rsidRPr="00E90A53" w:rsidRDefault="00EA0A9D" w:rsidP="004871E2">
            <w:pPr>
              <w:spacing w:before="120"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p>
        </w:tc>
      </w:tr>
      <w:tr w:rsidR="00EA0A9D" w:rsidRPr="00E90A53" w:rsidTr="004871E2">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01" w:type="pct"/>
            <w:shd w:val="clear" w:color="auto" w:fill="FFFFFF" w:themeFill="background1"/>
            <w:hideMark/>
          </w:tcPr>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r w:rsidRPr="00E90A53">
              <w:rPr>
                <w:rFonts w:asciiTheme="minorHAnsi" w:eastAsia="Times New Roman" w:hAnsiTheme="minorHAnsi" w:cstheme="minorHAnsi"/>
                <w:color w:val="000000"/>
                <w:sz w:val="24"/>
                <w:szCs w:val="24"/>
              </w:rPr>
              <w:t>SAI USA</w:t>
            </w:r>
          </w:p>
        </w:tc>
        <w:tc>
          <w:tcPr>
            <w:tcW w:w="3299" w:type="pct"/>
            <w:shd w:val="clear" w:color="auto" w:fill="FFFFFF" w:themeFill="background1"/>
            <w:hideMark/>
          </w:tcPr>
          <w:p w:rsidR="00EA0A9D" w:rsidRPr="00E90A53" w:rsidRDefault="00EA0A9D" w:rsidP="004871E2">
            <w:pPr>
              <w:spacing w:before="120" w:after="100" w:afterAutospacing="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sidRPr="00E90A53">
              <w:rPr>
                <w:rFonts w:eastAsia="Times New Roman" w:cstheme="minorHAnsi"/>
                <w:color w:val="000000"/>
                <w:sz w:val="24"/>
                <w:szCs w:val="24"/>
              </w:rPr>
              <w:t>Ms. Phyllis Anderson</w:t>
            </w:r>
          </w:p>
        </w:tc>
      </w:tr>
    </w:tbl>
    <w:p w:rsidR="00EA0A9D" w:rsidRPr="00746B55" w:rsidRDefault="00746B55" w:rsidP="00746B55">
      <w:pPr>
        <w:pStyle w:val="Listeafsnit"/>
        <w:numPr>
          <w:ilvl w:val="0"/>
          <w:numId w:val="23"/>
        </w:numPr>
        <w:rPr>
          <w:rFonts w:cstheme="minorHAnsi"/>
          <w:b/>
          <w:sz w:val="24"/>
          <w:szCs w:val="24"/>
        </w:rPr>
      </w:pPr>
      <w:r w:rsidRPr="00746B55">
        <w:rPr>
          <w:rFonts w:cstheme="minorHAnsi"/>
          <w:b/>
          <w:sz w:val="24"/>
          <w:szCs w:val="24"/>
        </w:rPr>
        <w:t>Members of the working group</w:t>
      </w:r>
    </w:p>
    <w:p w:rsidR="00EA0A9D" w:rsidRPr="00E90A53" w:rsidRDefault="00EA0A9D" w:rsidP="00EA0A9D">
      <w:pPr>
        <w:rPr>
          <w:rFonts w:cstheme="minorHAnsi"/>
          <w:sz w:val="24"/>
          <w:szCs w:val="24"/>
        </w:rPr>
      </w:pPr>
    </w:p>
    <w:p w:rsidR="00EA0A9D" w:rsidRDefault="00EA0A9D" w:rsidP="00EA0A9D">
      <w:pPr>
        <w:pStyle w:val="Listeafsnit"/>
        <w:spacing w:after="200" w:line="276" w:lineRule="auto"/>
        <w:rPr>
          <w:rFonts w:cstheme="minorHAnsi"/>
          <w:b/>
          <w:sz w:val="24"/>
          <w:szCs w:val="24"/>
        </w:rPr>
      </w:pPr>
    </w:p>
    <w:p w:rsidR="00EA0A9D" w:rsidRDefault="00EA0A9D" w:rsidP="00746B55">
      <w:pPr>
        <w:pStyle w:val="Listeafsnit"/>
        <w:numPr>
          <w:ilvl w:val="0"/>
          <w:numId w:val="23"/>
        </w:numPr>
        <w:spacing w:after="200" w:line="276" w:lineRule="auto"/>
        <w:rPr>
          <w:rFonts w:cstheme="minorHAnsi"/>
          <w:b/>
          <w:sz w:val="24"/>
          <w:szCs w:val="24"/>
        </w:rPr>
      </w:pPr>
      <w:r w:rsidRPr="00E90A53">
        <w:rPr>
          <w:rFonts w:cstheme="minorHAnsi"/>
          <w:b/>
          <w:sz w:val="24"/>
          <w:szCs w:val="24"/>
        </w:rPr>
        <w:t>FIPP Liaison</w:t>
      </w:r>
    </w:p>
    <w:tbl>
      <w:tblPr>
        <w:tblStyle w:val="Lystgitter-farve1"/>
        <w:tblW w:w="5000" w:type="pct"/>
        <w:tblLook w:val="04A0" w:firstRow="1" w:lastRow="0" w:firstColumn="1" w:lastColumn="0" w:noHBand="0" w:noVBand="1"/>
      </w:tblPr>
      <w:tblGrid>
        <w:gridCol w:w="3370"/>
        <w:gridCol w:w="6330"/>
      </w:tblGrid>
      <w:tr w:rsidR="00EA0A9D" w:rsidRPr="00E90A53" w:rsidTr="004871E2">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737" w:type="pct"/>
            <w:hideMark/>
          </w:tcPr>
          <w:p w:rsidR="00EA0A9D" w:rsidRPr="00E90A53" w:rsidRDefault="00EA0A9D" w:rsidP="004871E2">
            <w:pPr>
              <w:spacing w:before="100" w:beforeAutospacing="1" w:after="100" w:afterAutospacing="1"/>
              <w:rPr>
                <w:rFonts w:asciiTheme="minorHAnsi" w:eastAsia="Times New Roman" w:hAnsiTheme="minorHAnsi" w:cstheme="minorHAnsi"/>
                <w:color w:val="000000"/>
                <w:sz w:val="24"/>
                <w:szCs w:val="24"/>
              </w:rPr>
            </w:pPr>
            <w:r w:rsidRPr="00E90A53">
              <w:rPr>
                <w:rFonts w:asciiTheme="minorHAnsi" w:eastAsia="Times New Roman" w:hAnsiTheme="minorHAnsi" w:cstheme="minorHAnsi"/>
                <w:bCs w:val="0"/>
                <w:color w:val="000000"/>
                <w:sz w:val="24"/>
                <w:szCs w:val="24"/>
              </w:rPr>
              <w:t>Na</w:t>
            </w:r>
            <w:r w:rsidRPr="00E90A53">
              <w:rPr>
                <w:rFonts w:asciiTheme="minorHAnsi" w:eastAsia="Times New Roman" w:hAnsiTheme="minorHAnsi" w:cstheme="minorHAnsi"/>
                <w:color w:val="000000"/>
                <w:sz w:val="24"/>
                <w:szCs w:val="24"/>
              </w:rPr>
              <w:t>me of the SAI</w:t>
            </w:r>
          </w:p>
        </w:tc>
        <w:tc>
          <w:tcPr>
            <w:tcW w:w="3263" w:type="pct"/>
            <w:hideMark/>
          </w:tcPr>
          <w:p w:rsidR="00EA0A9D" w:rsidRPr="00E90A53" w:rsidRDefault="00EA0A9D" w:rsidP="004871E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E90A53">
              <w:rPr>
                <w:rFonts w:asciiTheme="minorHAnsi" w:eastAsia="Times New Roman" w:hAnsiTheme="minorHAnsi" w:cstheme="minorHAnsi"/>
                <w:color w:val="000000"/>
                <w:sz w:val="24"/>
                <w:szCs w:val="24"/>
              </w:rPr>
              <w:t>Name of the representative</w:t>
            </w:r>
          </w:p>
          <w:p w:rsidR="00EA0A9D" w:rsidRPr="00E90A53" w:rsidRDefault="00EA0A9D" w:rsidP="004871E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p>
        </w:tc>
      </w:tr>
      <w:tr w:rsidR="00EA0A9D" w:rsidRPr="00E90A53" w:rsidTr="004871E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737" w:type="pct"/>
            <w:vMerge w:val="restart"/>
            <w:shd w:val="clear" w:color="auto" w:fill="FFFFFF" w:themeFill="background1"/>
            <w:hideMark/>
          </w:tcPr>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r w:rsidRPr="00E90A53">
              <w:rPr>
                <w:rFonts w:asciiTheme="minorHAnsi" w:eastAsia="Times New Roman" w:hAnsiTheme="minorHAnsi" w:cstheme="minorHAnsi"/>
                <w:color w:val="000000"/>
                <w:sz w:val="24"/>
                <w:szCs w:val="24"/>
              </w:rPr>
              <w:t>  SAI Denmark</w:t>
            </w:r>
          </w:p>
        </w:tc>
        <w:tc>
          <w:tcPr>
            <w:tcW w:w="3263" w:type="pct"/>
            <w:shd w:val="clear" w:color="auto" w:fill="FFFFFF" w:themeFill="background1"/>
            <w:hideMark/>
          </w:tcPr>
          <w:p w:rsidR="00EA0A9D" w:rsidRPr="00E90A53" w:rsidRDefault="00EA0A9D" w:rsidP="004871E2">
            <w:pPr>
              <w:spacing w:before="120"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E90A53">
              <w:rPr>
                <w:rFonts w:eastAsia="Times New Roman" w:cstheme="minorHAnsi"/>
                <w:color w:val="000000"/>
                <w:sz w:val="24"/>
                <w:szCs w:val="24"/>
              </w:rPr>
              <w:t>Mr. Kristoffer Blegvad (member of FIPP)</w:t>
            </w:r>
          </w:p>
        </w:tc>
      </w:tr>
      <w:tr w:rsidR="00EA0A9D" w:rsidRPr="00E90A53" w:rsidTr="004871E2">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737" w:type="pct"/>
            <w:vMerge/>
            <w:shd w:val="clear" w:color="auto" w:fill="FFFFFF" w:themeFill="background1"/>
            <w:hideMark/>
          </w:tcPr>
          <w:p w:rsidR="00EA0A9D" w:rsidRPr="00E90A53" w:rsidRDefault="00EA0A9D" w:rsidP="004871E2">
            <w:pPr>
              <w:spacing w:before="120"/>
              <w:rPr>
                <w:rFonts w:asciiTheme="minorHAnsi" w:eastAsia="Times New Roman" w:hAnsiTheme="minorHAnsi" w:cstheme="minorHAnsi"/>
                <w:color w:val="000000"/>
                <w:sz w:val="24"/>
                <w:szCs w:val="24"/>
              </w:rPr>
            </w:pPr>
          </w:p>
        </w:tc>
        <w:tc>
          <w:tcPr>
            <w:tcW w:w="3263" w:type="pct"/>
            <w:shd w:val="clear" w:color="auto" w:fill="FFFFFF" w:themeFill="background1"/>
            <w:hideMark/>
          </w:tcPr>
          <w:p w:rsidR="00EA0A9D" w:rsidRPr="00E90A53" w:rsidRDefault="00EA0A9D" w:rsidP="004871E2">
            <w:pPr>
              <w:spacing w:before="120" w:after="100" w:afterAutospacing="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sidRPr="00E90A53">
              <w:rPr>
                <w:rFonts w:eastAsia="Times New Roman" w:cstheme="minorHAnsi"/>
                <w:color w:val="000000"/>
                <w:sz w:val="24"/>
                <w:szCs w:val="24"/>
              </w:rPr>
              <w:t>Mr. Rasmus Hyll Bruun (adviser)</w:t>
            </w:r>
          </w:p>
        </w:tc>
      </w:tr>
      <w:tr w:rsidR="00EA0A9D" w:rsidRPr="00E90A53" w:rsidTr="004871E2">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737" w:type="pct"/>
            <w:shd w:val="clear" w:color="auto" w:fill="FFFFFF" w:themeFill="background1"/>
            <w:hideMark/>
          </w:tcPr>
          <w:p w:rsidR="00EA0A9D" w:rsidRPr="00E90A53" w:rsidRDefault="00EA0A9D" w:rsidP="004871E2">
            <w:pPr>
              <w:spacing w:before="120" w:after="100" w:afterAutospacing="1"/>
              <w:rPr>
                <w:rFonts w:asciiTheme="minorHAnsi" w:eastAsia="Times New Roman" w:hAnsiTheme="minorHAnsi" w:cstheme="minorHAnsi"/>
                <w:color w:val="000000"/>
                <w:sz w:val="24"/>
                <w:szCs w:val="24"/>
              </w:rPr>
            </w:pPr>
            <w:r w:rsidRPr="00E90A53">
              <w:rPr>
                <w:rFonts w:asciiTheme="minorHAnsi" w:eastAsia="Times New Roman" w:hAnsiTheme="minorHAnsi" w:cstheme="minorHAnsi"/>
                <w:color w:val="000000"/>
                <w:sz w:val="24"/>
                <w:szCs w:val="24"/>
              </w:rPr>
              <w:t>  SAI France</w:t>
            </w:r>
          </w:p>
        </w:tc>
        <w:tc>
          <w:tcPr>
            <w:tcW w:w="3263" w:type="pct"/>
            <w:shd w:val="clear" w:color="auto" w:fill="FFFFFF" w:themeFill="background1"/>
            <w:hideMark/>
          </w:tcPr>
          <w:p w:rsidR="00EA0A9D" w:rsidRPr="00E90A53" w:rsidRDefault="00EA0A9D" w:rsidP="004871E2">
            <w:pPr>
              <w:spacing w:before="120"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E90A53">
              <w:rPr>
                <w:rFonts w:eastAsia="Times New Roman" w:cstheme="minorHAnsi"/>
                <w:color w:val="000000"/>
                <w:sz w:val="24"/>
                <w:szCs w:val="24"/>
              </w:rPr>
              <w:t>Mr. Lionel Vareille (member of FIPP)</w:t>
            </w:r>
          </w:p>
        </w:tc>
      </w:tr>
    </w:tbl>
    <w:p w:rsidR="00D32488" w:rsidRDefault="00D32488" w:rsidP="00746B55">
      <w:pPr>
        <w:pStyle w:val="Listeafsnit"/>
        <w:spacing w:after="0" w:line="280" w:lineRule="atLeast"/>
        <w:ind w:left="0"/>
        <w:jc w:val="both"/>
        <w:rPr>
          <w:rFonts w:ascii="Times New Roman" w:hAnsi="Times New Roman" w:cs="Times New Roman"/>
          <w:sz w:val="24"/>
          <w:szCs w:val="24"/>
          <w:u w:val="single"/>
        </w:rPr>
      </w:pPr>
    </w:p>
    <w:sectPr w:rsidR="00D32488" w:rsidSect="00FE35D6">
      <w:footerReference w:type="default" r:id="rId9"/>
      <w:pgSz w:w="12240" w:h="15840"/>
      <w:pgMar w:top="900" w:right="990" w:bottom="630" w:left="1530" w:header="720" w:footer="45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72" w:rsidRDefault="00C15772" w:rsidP="00FE35D6">
      <w:pPr>
        <w:spacing w:after="0" w:line="240" w:lineRule="auto"/>
      </w:pPr>
      <w:r>
        <w:separator/>
      </w:r>
    </w:p>
  </w:endnote>
  <w:endnote w:type="continuationSeparator" w:id="0">
    <w:p w:rsidR="00C15772" w:rsidRDefault="00C15772" w:rsidP="00FE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16"/>
      </w:rPr>
      <w:id w:val="-1938053372"/>
      <w:docPartObj>
        <w:docPartGallery w:val="Page Numbers (Bottom of Page)"/>
        <w:docPartUnique/>
      </w:docPartObj>
    </w:sdtPr>
    <w:sdtEndPr/>
    <w:sdtContent>
      <w:p w:rsidR="005D1120" w:rsidRPr="00FE35D6" w:rsidRDefault="005D1120">
        <w:pPr>
          <w:pStyle w:val="Sidefod"/>
          <w:jc w:val="right"/>
          <w:rPr>
            <w:rFonts w:ascii="Times New Roman" w:hAnsi="Times New Roman" w:cs="Times New Roman"/>
            <w:b/>
            <w:sz w:val="16"/>
          </w:rPr>
        </w:pPr>
        <w:r w:rsidRPr="00FE35D6">
          <w:rPr>
            <w:rFonts w:ascii="Times New Roman" w:hAnsi="Times New Roman" w:cs="Times New Roman"/>
            <w:b/>
            <w:sz w:val="16"/>
          </w:rPr>
          <w:t xml:space="preserve">Page | </w:t>
        </w:r>
        <w:r w:rsidRPr="00FE35D6">
          <w:rPr>
            <w:rFonts w:ascii="Times New Roman" w:hAnsi="Times New Roman" w:cs="Times New Roman"/>
            <w:b/>
            <w:sz w:val="16"/>
          </w:rPr>
          <w:fldChar w:fldCharType="begin"/>
        </w:r>
        <w:r w:rsidRPr="00FE35D6">
          <w:rPr>
            <w:rFonts w:ascii="Times New Roman" w:hAnsi="Times New Roman" w:cs="Times New Roman"/>
            <w:b/>
            <w:sz w:val="16"/>
          </w:rPr>
          <w:instrText xml:space="preserve"> PAGE   \* MERGEFORMAT </w:instrText>
        </w:r>
        <w:r w:rsidRPr="00FE35D6">
          <w:rPr>
            <w:rFonts w:ascii="Times New Roman" w:hAnsi="Times New Roman" w:cs="Times New Roman"/>
            <w:b/>
            <w:sz w:val="16"/>
          </w:rPr>
          <w:fldChar w:fldCharType="separate"/>
        </w:r>
        <w:r w:rsidR="007B2699">
          <w:rPr>
            <w:rFonts w:ascii="Times New Roman" w:hAnsi="Times New Roman" w:cs="Times New Roman"/>
            <w:b/>
            <w:noProof/>
            <w:sz w:val="16"/>
          </w:rPr>
          <w:t>5</w:t>
        </w:r>
        <w:r w:rsidRPr="00FE35D6">
          <w:rPr>
            <w:rFonts w:ascii="Times New Roman" w:hAnsi="Times New Roman" w:cs="Times New Roman"/>
            <w:b/>
            <w:noProof/>
            <w:sz w:val="16"/>
          </w:rPr>
          <w:fldChar w:fldCharType="end"/>
        </w:r>
        <w:r w:rsidRPr="00FE35D6">
          <w:rPr>
            <w:rFonts w:ascii="Times New Roman" w:hAnsi="Times New Roman" w:cs="Times New Roman"/>
            <w:b/>
            <w:sz w:val="16"/>
          </w:rPr>
          <w:t xml:space="preserve"> </w:t>
        </w:r>
      </w:p>
    </w:sdtContent>
  </w:sdt>
  <w:p w:rsidR="005D1120" w:rsidRDefault="005D11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72" w:rsidRDefault="00C15772" w:rsidP="00FE35D6">
      <w:pPr>
        <w:spacing w:after="0" w:line="240" w:lineRule="auto"/>
      </w:pPr>
      <w:r>
        <w:separator/>
      </w:r>
    </w:p>
  </w:footnote>
  <w:footnote w:type="continuationSeparator" w:id="0">
    <w:p w:rsidR="00C15772" w:rsidRDefault="00C15772" w:rsidP="00FE35D6">
      <w:pPr>
        <w:spacing w:after="0" w:line="240" w:lineRule="auto"/>
      </w:pPr>
      <w:r>
        <w:continuationSeparator/>
      </w:r>
    </w:p>
  </w:footnote>
  <w:footnote w:id="1">
    <w:p w:rsidR="00D86D93" w:rsidRPr="00D86D93" w:rsidRDefault="00D86D93">
      <w:pPr>
        <w:pStyle w:val="Fodnotetekst"/>
      </w:pPr>
      <w:r>
        <w:rPr>
          <w:rStyle w:val="Fodnotehenvisning"/>
        </w:rPr>
        <w:footnoteRef/>
      </w:r>
      <w:r>
        <w:t xml:space="preserve"> Please see </w:t>
      </w:r>
      <w:proofErr w:type="spellStart"/>
      <w:r w:rsidRPr="00D86D93">
        <w:t>annexe</w:t>
      </w:r>
      <w:proofErr w:type="spellEnd"/>
      <w:r w:rsidRPr="00D86D93">
        <w:t xml:space="preserve"> 1 for details on the members of the working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DC5"/>
    <w:multiLevelType w:val="hybridMultilevel"/>
    <w:tmpl w:val="74EE3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E713D5"/>
    <w:multiLevelType w:val="hybridMultilevel"/>
    <w:tmpl w:val="06CC2EB2"/>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268EF"/>
    <w:multiLevelType w:val="hybridMultilevel"/>
    <w:tmpl w:val="6FBABB8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0DD42186"/>
    <w:multiLevelType w:val="hybridMultilevel"/>
    <w:tmpl w:val="3934E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732E9"/>
    <w:multiLevelType w:val="hybridMultilevel"/>
    <w:tmpl w:val="93604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04632"/>
    <w:multiLevelType w:val="hybridMultilevel"/>
    <w:tmpl w:val="EF1A5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A4C0D"/>
    <w:multiLevelType w:val="hybridMultilevel"/>
    <w:tmpl w:val="B4DAAA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E52BF"/>
    <w:multiLevelType w:val="hybridMultilevel"/>
    <w:tmpl w:val="5EC6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C4B"/>
    <w:multiLevelType w:val="hybridMultilevel"/>
    <w:tmpl w:val="7FE4B31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CFF1456"/>
    <w:multiLevelType w:val="hybridMultilevel"/>
    <w:tmpl w:val="AE9C4742"/>
    <w:lvl w:ilvl="0" w:tplc="A33E1C14">
      <w:numFmt w:val="bullet"/>
      <w:lvlText w:val="-"/>
      <w:lvlJc w:val="left"/>
      <w:pPr>
        <w:ind w:left="360" w:hanging="360"/>
      </w:pPr>
      <w:rPr>
        <w:rFonts w:ascii="Calibri" w:eastAsia="Times New Roman" w:hAnsi="Calibri" w:cs="Calibri" w:hint="default"/>
      </w:rPr>
    </w:lvl>
    <w:lvl w:ilvl="1" w:tplc="04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E7CA7"/>
    <w:multiLevelType w:val="hybridMultilevel"/>
    <w:tmpl w:val="C64A8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772EF"/>
    <w:multiLevelType w:val="hybridMultilevel"/>
    <w:tmpl w:val="092E827C"/>
    <w:lvl w:ilvl="0" w:tplc="239C7D5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F2975"/>
    <w:multiLevelType w:val="hybridMultilevel"/>
    <w:tmpl w:val="EB1E93DA"/>
    <w:lvl w:ilvl="0" w:tplc="7B44669A">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551F"/>
    <w:multiLevelType w:val="hybridMultilevel"/>
    <w:tmpl w:val="8EBA03EA"/>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3F4501"/>
    <w:multiLevelType w:val="hybridMultilevel"/>
    <w:tmpl w:val="CB180360"/>
    <w:lvl w:ilvl="0" w:tplc="239C7D56">
      <w:numFmt w:val="bullet"/>
      <w:lvlText w:val="-"/>
      <w:lvlJc w:val="left"/>
      <w:pPr>
        <w:ind w:left="720" w:hanging="360"/>
      </w:pPr>
      <w:rPr>
        <w:rFonts w:ascii="Arial" w:eastAsiaTheme="minorHAnsi" w:hAnsi="Arial" w:cs="Arial" w:hint="default"/>
      </w:rPr>
    </w:lvl>
    <w:lvl w:ilvl="1" w:tplc="0809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28C696E"/>
    <w:multiLevelType w:val="hybridMultilevel"/>
    <w:tmpl w:val="EF6EEA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B4075"/>
    <w:multiLevelType w:val="hybridMultilevel"/>
    <w:tmpl w:val="FA6471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B22F1D"/>
    <w:multiLevelType w:val="hybridMultilevel"/>
    <w:tmpl w:val="5E402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52636"/>
    <w:multiLevelType w:val="hybridMultilevel"/>
    <w:tmpl w:val="93EC2B00"/>
    <w:lvl w:ilvl="0" w:tplc="A33E1C1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F43BE"/>
    <w:multiLevelType w:val="hybridMultilevel"/>
    <w:tmpl w:val="3872FB0C"/>
    <w:lvl w:ilvl="0" w:tplc="04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7009D6"/>
    <w:multiLevelType w:val="hybridMultilevel"/>
    <w:tmpl w:val="5BB6ACD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FA343E0"/>
    <w:multiLevelType w:val="hybridMultilevel"/>
    <w:tmpl w:val="78D2AA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D5F23"/>
    <w:multiLevelType w:val="hybridMultilevel"/>
    <w:tmpl w:val="271CDB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4"/>
  </w:num>
  <w:num w:numId="4">
    <w:abstractNumId w:val="0"/>
  </w:num>
  <w:num w:numId="5">
    <w:abstractNumId w:val="18"/>
  </w:num>
  <w:num w:numId="6">
    <w:abstractNumId w:val="8"/>
  </w:num>
  <w:num w:numId="7">
    <w:abstractNumId w:val="5"/>
  </w:num>
  <w:num w:numId="8">
    <w:abstractNumId w:val="22"/>
  </w:num>
  <w:num w:numId="9">
    <w:abstractNumId w:val="11"/>
  </w:num>
  <w:num w:numId="10">
    <w:abstractNumId w:val="4"/>
  </w:num>
  <w:num w:numId="11">
    <w:abstractNumId w:val="15"/>
  </w:num>
  <w:num w:numId="12">
    <w:abstractNumId w:val="10"/>
  </w:num>
  <w:num w:numId="13">
    <w:abstractNumId w:val="21"/>
  </w:num>
  <w:num w:numId="14">
    <w:abstractNumId w:val="17"/>
  </w:num>
  <w:num w:numId="15">
    <w:abstractNumId w:val="9"/>
  </w:num>
  <w:num w:numId="16">
    <w:abstractNumId w:val="13"/>
  </w:num>
  <w:num w:numId="17">
    <w:abstractNumId w:val="16"/>
  </w:num>
  <w:num w:numId="18">
    <w:abstractNumId w:val="19"/>
  </w:num>
  <w:num w:numId="19">
    <w:abstractNumId w:val="6"/>
  </w:num>
  <w:num w:numId="20">
    <w:abstractNumId w:val="1"/>
  </w:num>
  <w:num w:numId="21">
    <w:abstractNumId w:val="2"/>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22"/>
    <w:rsid w:val="000063AB"/>
    <w:rsid w:val="00105C6A"/>
    <w:rsid w:val="001663EC"/>
    <w:rsid w:val="00171EAA"/>
    <w:rsid w:val="00190AD5"/>
    <w:rsid w:val="001915DA"/>
    <w:rsid w:val="001A6592"/>
    <w:rsid w:val="001B5556"/>
    <w:rsid w:val="001D4F8B"/>
    <w:rsid w:val="001D74BF"/>
    <w:rsid w:val="0021683E"/>
    <w:rsid w:val="0023465E"/>
    <w:rsid w:val="00246F1B"/>
    <w:rsid w:val="00257D2A"/>
    <w:rsid w:val="0028741C"/>
    <w:rsid w:val="002901E6"/>
    <w:rsid w:val="00296A2A"/>
    <w:rsid w:val="00297851"/>
    <w:rsid w:val="002A12DB"/>
    <w:rsid w:val="002A7E56"/>
    <w:rsid w:val="002B0DE1"/>
    <w:rsid w:val="002B42F0"/>
    <w:rsid w:val="002C176C"/>
    <w:rsid w:val="003028B2"/>
    <w:rsid w:val="00310294"/>
    <w:rsid w:val="003344F4"/>
    <w:rsid w:val="00350340"/>
    <w:rsid w:val="00366F73"/>
    <w:rsid w:val="0037325C"/>
    <w:rsid w:val="0039120D"/>
    <w:rsid w:val="003A7806"/>
    <w:rsid w:val="003B4243"/>
    <w:rsid w:val="003D7BA7"/>
    <w:rsid w:val="003E1608"/>
    <w:rsid w:val="003E18BD"/>
    <w:rsid w:val="00434AC4"/>
    <w:rsid w:val="00440273"/>
    <w:rsid w:val="00457DF8"/>
    <w:rsid w:val="0047069B"/>
    <w:rsid w:val="004772AE"/>
    <w:rsid w:val="00485269"/>
    <w:rsid w:val="0049314A"/>
    <w:rsid w:val="004A5A4B"/>
    <w:rsid w:val="004E2137"/>
    <w:rsid w:val="004E3246"/>
    <w:rsid w:val="004E59FF"/>
    <w:rsid w:val="00515570"/>
    <w:rsid w:val="005176F8"/>
    <w:rsid w:val="00534CE4"/>
    <w:rsid w:val="00542282"/>
    <w:rsid w:val="005636AC"/>
    <w:rsid w:val="0057066C"/>
    <w:rsid w:val="00585E47"/>
    <w:rsid w:val="005B6F1D"/>
    <w:rsid w:val="005D1120"/>
    <w:rsid w:val="006120A8"/>
    <w:rsid w:val="0063024C"/>
    <w:rsid w:val="00631DF4"/>
    <w:rsid w:val="006B15DE"/>
    <w:rsid w:val="00734871"/>
    <w:rsid w:val="007368AC"/>
    <w:rsid w:val="00746B55"/>
    <w:rsid w:val="007520B9"/>
    <w:rsid w:val="00770767"/>
    <w:rsid w:val="007A27EF"/>
    <w:rsid w:val="007A5DEF"/>
    <w:rsid w:val="007A76C7"/>
    <w:rsid w:val="007B0071"/>
    <w:rsid w:val="007B2699"/>
    <w:rsid w:val="007B4A77"/>
    <w:rsid w:val="007C1048"/>
    <w:rsid w:val="007D48BF"/>
    <w:rsid w:val="007F332F"/>
    <w:rsid w:val="007F7550"/>
    <w:rsid w:val="008052F2"/>
    <w:rsid w:val="0080680B"/>
    <w:rsid w:val="0081179C"/>
    <w:rsid w:val="00812CC3"/>
    <w:rsid w:val="0085320D"/>
    <w:rsid w:val="00853270"/>
    <w:rsid w:val="00860DED"/>
    <w:rsid w:val="00886BBE"/>
    <w:rsid w:val="008B15E6"/>
    <w:rsid w:val="008E5426"/>
    <w:rsid w:val="008F61D9"/>
    <w:rsid w:val="00926D39"/>
    <w:rsid w:val="00930404"/>
    <w:rsid w:val="009511FC"/>
    <w:rsid w:val="00962F5A"/>
    <w:rsid w:val="00964B32"/>
    <w:rsid w:val="00973B4A"/>
    <w:rsid w:val="00991516"/>
    <w:rsid w:val="00993AB8"/>
    <w:rsid w:val="009A1D78"/>
    <w:rsid w:val="009C54F9"/>
    <w:rsid w:val="009E4538"/>
    <w:rsid w:val="00A00B8A"/>
    <w:rsid w:val="00A32777"/>
    <w:rsid w:val="00A71292"/>
    <w:rsid w:val="00A86A6C"/>
    <w:rsid w:val="00A87D8A"/>
    <w:rsid w:val="00AC1672"/>
    <w:rsid w:val="00AD115F"/>
    <w:rsid w:val="00B04AB4"/>
    <w:rsid w:val="00B33A34"/>
    <w:rsid w:val="00B33F5D"/>
    <w:rsid w:val="00B47C23"/>
    <w:rsid w:val="00B6246C"/>
    <w:rsid w:val="00B65638"/>
    <w:rsid w:val="00B800E9"/>
    <w:rsid w:val="00B833B5"/>
    <w:rsid w:val="00BD7A07"/>
    <w:rsid w:val="00BE06AC"/>
    <w:rsid w:val="00BE586E"/>
    <w:rsid w:val="00BE744E"/>
    <w:rsid w:val="00C15772"/>
    <w:rsid w:val="00C41F1F"/>
    <w:rsid w:val="00C52EE6"/>
    <w:rsid w:val="00CA0C5F"/>
    <w:rsid w:val="00CA1D2B"/>
    <w:rsid w:val="00CB0E46"/>
    <w:rsid w:val="00CB7483"/>
    <w:rsid w:val="00CD21DE"/>
    <w:rsid w:val="00CE497A"/>
    <w:rsid w:val="00D0302C"/>
    <w:rsid w:val="00D04D7F"/>
    <w:rsid w:val="00D26A82"/>
    <w:rsid w:val="00D32488"/>
    <w:rsid w:val="00D34EA9"/>
    <w:rsid w:val="00D77BE4"/>
    <w:rsid w:val="00D837E5"/>
    <w:rsid w:val="00D855F2"/>
    <w:rsid w:val="00D86D93"/>
    <w:rsid w:val="00DC728C"/>
    <w:rsid w:val="00E10778"/>
    <w:rsid w:val="00E16D29"/>
    <w:rsid w:val="00E47876"/>
    <w:rsid w:val="00E77785"/>
    <w:rsid w:val="00E926C2"/>
    <w:rsid w:val="00EA0A9D"/>
    <w:rsid w:val="00EA4BB8"/>
    <w:rsid w:val="00ED11C1"/>
    <w:rsid w:val="00ED5BA2"/>
    <w:rsid w:val="00ED6022"/>
    <w:rsid w:val="00F03F5F"/>
    <w:rsid w:val="00F06D30"/>
    <w:rsid w:val="00F23CA7"/>
    <w:rsid w:val="00F36C26"/>
    <w:rsid w:val="00F53D7B"/>
    <w:rsid w:val="00F57B64"/>
    <w:rsid w:val="00F57BF0"/>
    <w:rsid w:val="00F57ECC"/>
    <w:rsid w:val="00F64BAF"/>
    <w:rsid w:val="00F66D11"/>
    <w:rsid w:val="00F75890"/>
    <w:rsid w:val="00F90E55"/>
    <w:rsid w:val="00F96010"/>
    <w:rsid w:val="00FE35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DCFE258"/>
  <w15:docId w15:val="{0DAB02EC-0E93-4C00-B1B8-384B0ACC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F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ED6022"/>
    <w:pPr>
      <w:spacing w:after="0" w:line="240" w:lineRule="auto"/>
    </w:pPr>
    <w:rPr>
      <w:rFonts w:eastAsiaTheme="minorEastAsia"/>
    </w:rPr>
  </w:style>
  <w:style w:type="character" w:customStyle="1" w:styleId="IngenafstandTegn">
    <w:name w:val="Ingen afstand Tegn"/>
    <w:basedOn w:val="Standardskrifttypeiafsnit"/>
    <w:link w:val="Ingenafstand"/>
    <w:uiPriority w:val="1"/>
    <w:rsid w:val="00ED6022"/>
    <w:rPr>
      <w:rFonts w:eastAsiaTheme="minorEastAsia"/>
    </w:rPr>
  </w:style>
  <w:style w:type="paragraph" w:styleId="Listeafsnit">
    <w:name w:val="List Paragraph"/>
    <w:basedOn w:val="Normal"/>
    <w:uiPriority w:val="34"/>
    <w:qFormat/>
    <w:rsid w:val="00350340"/>
    <w:pPr>
      <w:ind w:left="720"/>
      <w:contextualSpacing/>
    </w:pPr>
  </w:style>
  <w:style w:type="paragraph" w:styleId="Sidehoved">
    <w:name w:val="header"/>
    <w:basedOn w:val="Normal"/>
    <w:link w:val="SidehovedTegn"/>
    <w:uiPriority w:val="99"/>
    <w:unhideWhenUsed/>
    <w:rsid w:val="00FE35D6"/>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FE35D6"/>
  </w:style>
  <w:style w:type="paragraph" w:styleId="Sidefod">
    <w:name w:val="footer"/>
    <w:basedOn w:val="Normal"/>
    <w:link w:val="SidefodTegn"/>
    <w:uiPriority w:val="99"/>
    <w:unhideWhenUsed/>
    <w:rsid w:val="00FE35D6"/>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FE35D6"/>
  </w:style>
  <w:style w:type="paragraph" w:styleId="Markeringsbobletekst">
    <w:name w:val="Balloon Text"/>
    <w:basedOn w:val="Normal"/>
    <w:link w:val="MarkeringsbobletekstTegn"/>
    <w:uiPriority w:val="99"/>
    <w:semiHidden/>
    <w:unhideWhenUsed/>
    <w:rsid w:val="004A5A4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A5A4B"/>
    <w:rPr>
      <w:rFonts w:ascii="Segoe UI" w:hAnsi="Segoe UI" w:cs="Segoe UI"/>
      <w:sz w:val="18"/>
      <w:szCs w:val="18"/>
    </w:rPr>
  </w:style>
  <w:style w:type="character" w:styleId="Kommentarhenvisning">
    <w:name w:val="annotation reference"/>
    <w:basedOn w:val="Standardskrifttypeiafsnit"/>
    <w:uiPriority w:val="99"/>
    <w:semiHidden/>
    <w:unhideWhenUsed/>
    <w:rsid w:val="00366F73"/>
    <w:rPr>
      <w:sz w:val="16"/>
      <w:szCs w:val="16"/>
    </w:rPr>
  </w:style>
  <w:style w:type="paragraph" w:styleId="Kommentartekst">
    <w:name w:val="annotation text"/>
    <w:basedOn w:val="Normal"/>
    <w:link w:val="KommentartekstTegn"/>
    <w:uiPriority w:val="99"/>
    <w:semiHidden/>
    <w:unhideWhenUsed/>
    <w:rsid w:val="00366F7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66F73"/>
    <w:rPr>
      <w:sz w:val="20"/>
      <w:szCs w:val="20"/>
    </w:rPr>
  </w:style>
  <w:style w:type="paragraph" w:styleId="Kommentaremne">
    <w:name w:val="annotation subject"/>
    <w:basedOn w:val="Kommentartekst"/>
    <w:next w:val="Kommentartekst"/>
    <w:link w:val="KommentaremneTegn"/>
    <w:uiPriority w:val="99"/>
    <w:semiHidden/>
    <w:unhideWhenUsed/>
    <w:rsid w:val="00366F73"/>
    <w:rPr>
      <w:b/>
      <w:bCs/>
    </w:rPr>
  </w:style>
  <w:style w:type="character" w:customStyle="1" w:styleId="KommentaremneTegn">
    <w:name w:val="Kommentaremne Tegn"/>
    <w:basedOn w:val="KommentartekstTegn"/>
    <w:link w:val="Kommentaremne"/>
    <w:uiPriority w:val="99"/>
    <w:semiHidden/>
    <w:rsid w:val="00366F73"/>
    <w:rPr>
      <w:b/>
      <w:bCs/>
      <w:sz w:val="20"/>
      <w:szCs w:val="20"/>
    </w:rPr>
  </w:style>
  <w:style w:type="paragraph" w:styleId="Korrektur">
    <w:name w:val="Revision"/>
    <w:hidden/>
    <w:uiPriority w:val="99"/>
    <w:semiHidden/>
    <w:rsid w:val="00366F73"/>
    <w:pPr>
      <w:spacing w:after="0" w:line="240" w:lineRule="auto"/>
    </w:pPr>
  </w:style>
  <w:style w:type="table" w:styleId="Lystgitter-farve1">
    <w:name w:val="Light Grid Accent 1"/>
    <w:basedOn w:val="Tabel-Normal"/>
    <w:uiPriority w:val="62"/>
    <w:rsid w:val="00EA0A9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Fodnotetekst">
    <w:name w:val="footnote text"/>
    <w:basedOn w:val="Normal"/>
    <w:link w:val="FodnotetekstTegn"/>
    <w:uiPriority w:val="99"/>
    <w:semiHidden/>
    <w:unhideWhenUsed/>
    <w:rsid w:val="00D86D9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86D93"/>
    <w:rPr>
      <w:sz w:val="20"/>
      <w:szCs w:val="20"/>
    </w:rPr>
  </w:style>
  <w:style w:type="character" w:styleId="Fodnotehenvisning">
    <w:name w:val="footnote reference"/>
    <w:basedOn w:val="Standardskrifttypeiafsnit"/>
    <w:uiPriority w:val="99"/>
    <w:semiHidden/>
    <w:unhideWhenUsed/>
    <w:rsid w:val="00D86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CC2E5C-DE19-4C8A-A713-A317C1CD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3027</Words>
  <Characters>18470</Characters>
  <Application>Microsoft Office Word</Application>
  <DocSecurity>0</DocSecurity>
  <Lines>153</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Report of the working group on disaster related aid</vt:lpstr>
      <vt:lpstr>Report of the working group on disaster related aid</vt:lpstr>
    </vt:vector>
  </TitlesOfParts>
  <Company>European Court of Auditors, SAI China, SAI India, SAI Fiji, SAI Philippines and SAI USA. FIPP Liaison - SAI Denmark and SAI France</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disaster related aid</dc:title>
  <dc:subject>Review of pre-existing pronouncements</dc:subject>
  <dc:creator>Abbas HOVEYDA</dc:creator>
  <cp:lastModifiedBy>Rasmus Hyll Bruun</cp:lastModifiedBy>
  <cp:revision>12</cp:revision>
  <cp:lastPrinted>2018-03-12T08:28:00Z</cp:lastPrinted>
  <dcterms:created xsi:type="dcterms:W3CDTF">2018-03-12T07:55:00Z</dcterms:created>
  <dcterms:modified xsi:type="dcterms:W3CDTF">2018-03-12T11:11:00Z</dcterms:modified>
</cp:coreProperties>
</file>