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03" w:rsidRPr="00EC42D8" w:rsidRDefault="009E5803" w:rsidP="00EC42D8">
      <w:pPr>
        <w:jc w:val="center"/>
        <w:rPr>
          <w:rFonts w:ascii="Cambria" w:hAnsi="Cambria"/>
          <w:sz w:val="28"/>
          <w:szCs w:val="28"/>
        </w:rPr>
      </w:pPr>
      <w:r w:rsidRPr="00EC42D8">
        <w:rPr>
          <w:rFonts w:ascii="Cambria" w:hAnsi="Cambria"/>
          <w:b/>
          <w:sz w:val="28"/>
          <w:szCs w:val="28"/>
        </w:rPr>
        <w:t>Projects 2.7 and 2.10</w:t>
      </w:r>
      <w:bookmarkStart w:id="0" w:name="_GoBack"/>
      <w:bookmarkEnd w:id="0"/>
    </w:p>
    <w:p w:rsidR="009E5803" w:rsidRPr="00EC42D8" w:rsidRDefault="009E5803" w:rsidP="00EC42D8">
      <w:pPr>
        <w:pStyle w:val="ListParagraph"/>
        <w:numPr>
          <w:ilvl w:val="0"/>
          <w:numId w:val="1"/>
        </w:numPr>
        <w:jc w:val="both"/>
        <w:rPr>
          <w:rFonts w:ascii="Cambria" w:hAnsi="Cambria"/>
          <w:sz w:val="24"/>
          <w:szCs w:val="24"/>
        </w:rPr>
      </w:pPr>
      <w:r w:rsidRPr="00EC42D8">
        <w:rPr>
          <w:rFonts w:ascii="Cambria" w:hAnsi="Cambria"/>
          <w:sz w:val="24"/>
          <w:szCs w:val="24"/>
        </w:rPr>
        <w:t xml:space="preserve">Since the Working groups which were instrumental in developing the ISSAIs on audit of Disaster Management and </w:t>
      </w:r>
      <w:proofErr w:type="spellStart"/>
      <w:r w:rsidRPr="00EC42D8">
        <w:rPr>
          <w:rFonts w:ascii="Cambria" w:hAnsi="Cambria"/>
          <w:sz w:val="24"/>
          <w:szCs w:val="24"/>
        </w:rPr>
        <w:t>Privatisation</w:t>
      </w:r>
      <w:proofErr w:type="spellEnd"/>
      <w:r w:rsidRPr="00EC42D8">
        <w:rPr>
          <w:rFonts w:ascii="Cambria" w:hAnsi="Cambria"/>
          <w:sz w:val="24"/>
          <w:szCs w:val="24"/>
        </w:rPr>
        <w:t xml:space="preserve"> were no longer in existence, the SDP </w:t>
      </w:r>
      <w:r w:rsidRPr="00EC42D8">
        <w:rPr>
          <w:rFonts w:ascii="Cambria" w:hAnsi="Cambria"/>
          <w:sz w:val="24"/>
          <w:szCs w:val="24"/>
          <w:lang w:val="en-IN"/>
        </w:rPr>
        <w:t xml:space="preserve">projects 2.7 and 2.10 on consolidating </w:t>
      </w:r>
      <w:r w:rsidRPr="00EC42D8">
        <w:rPr>
          <w:rFonts w:ascii="Cambria" w:hAnsi="Cambria"/>
          <w:sz w:val="24"/>
          <w:szCs w:val="24"/>
        </w:rPr>
        <w:t>and aligning guidance on audit of Privatisation and Disaster related aid with ISSAI 100 was classified under Model C.</w:t>
      </w:r>
    </w:p>
    <w:p w:rsidR="009E5803" w:rsidRPr="00EC42D8" w:rsidRDefault="009E5803" w:rsidP="00EC42D8">
      <w:pPr>
        <w:pStyle w:val="Default"/>
        <w:numPr>
          <w:ilvl w:val="0"/>
          <w:numId w:val="1"/>
        </w:numPr>
        <w:shd w:val="clear" w:color="auto" w:fill="FFFFFF"/>
        <w:spacing w:after="120"/>
        <w:jc w:val="both"/>
        <w:rPr>
          <w:rFonts w:ascii="Cambria" w:eastAsia="Times New Roman" w:hAnsi="Cambria" w:cs="Times New Roman"/>
        </w:rPr>
      </w:pPr>
      <w:r w:rsidRPr="00EC42D8">
        <w:rPr>
          <w:rFonts w:ascii="Cambria" w:hAnsi="Cambria"/>
        </w:rPr>
        <w:t xml:space="preserve">Model C envisaged creation of a Preliminary team to assess the need of the pronouncements in the subject area before committing resources for the project. In case the Working Groups were existent, the concerned working groups would have carried out these task. </w:t>
      </w:r>
    </w:p>
    <w:p w:rsidR="009E5803" w:rsidRPr="00EC42D8" w:rsidRDefault="009E5803" w:rsidP="00EC42D8">
      <w:pPr>
        <w:pStyle w:val="Default"/>
        <w:numPr>
          <w:ilvl w:val="0"/>
          <w:numId w:val="1"/>
        </w:numPr>
        <w:shd w:val="clear" w:color="auto" w:fill="FFFFFF"/>
        <w:spacing w:after="120"/>
        <w:jc w:val="both"/>
        <w:rPr>
          <w:rFonts w:ascii="Cambria" w:eastAsia="Times New Roman" w:hAnsi="Cambria" w:cs="Times New Roman"/>
        </w:rPr>
      </w:pPr>
      <w:r w:rsidRPr="00EC42D8">
        <w:rPr>
          <w:rFonts w:ascii="Cambria" w:hAnsi="Cambria"/>
        </w:rPr>
        <w:t xml:space="preserve">A preliminary team was assembled for this purpose in consultation with the FIPP Liaison Officers (LO) of the Project consisting of SAIs of USA, China, European Court of Auditors (ECA), Philippines, Fiji and India. </w:t>
      </w:r>
    </w:p>
    <w:p w:rsidR="009E5803" w:rsidRPr="00EC42D8" w:rsidRDefault="009E5803" w:rsidP="00EC42D8">
      <w:pPr>
        <w:pStyle w:val="Default"/>
        <w:numPr>
          <w:ilvl w:val="0"/>
          <w:numId w:val="1"/>
        </w:numPr>
        <w:shd w:val="clear" w:color="auto" w:fill="FFFFFF"/>
        <w:spacing w:after="120"/>
        <w:jc w:val="both"/>
        <w:rPr>
          <w:rFonts w:ascii="Cambria" w:hAnsi="Cambria"/>
        </w:rPr>
      </w:pPr>
      <w:r w:rsidRPr="00EC42D8">
        <w:rPr>
          <w:rFonts w:ascii="Cambria" w:hAnsi="Cambria"/>
        </w:rPr>
        <w:t>The report of the project team was discussed in the 7</w:t>
      </w:r>
      <w:r w:rsidRPr="00EC42D8">
        <w:rPr>
          <w:rFonts w:ascii="Cambria" w:hAnsi="Cambria"/>
          <w:vertAlign w:val="superscript"/>
        </w:rPr>
        <w:t>th</w:t>
      </w:r>
      <w:r w:rsidRPr="00EC42D8">
        <w:rPr>
          <w:rFonts w:ascii="Cambria" w:hAnsi="Cambria"/>
        </w:rPr>
        <w:t xml:space="preserve"> FIPP meeting which was held in March 2018. After deliberations, </w:t>
      </w:r>
      <w:r w:rsidRPr="00EC42D8">
        <w:rPr>
          <w:rFonts w:ascii="Cambria" w:hAnsi="Cambria"/>
          <w:b/>
          <w:bCs/>
        </w:rPr>
        <w:t xml:space="preserve">Mr. </w:t>
      </w:r>
      <w:proofErr w:type="spellStart"/>
      <w:r w:rsidRPr="00EC42D8">
        <w:rPr>
          <w:rFonts w:ascii="Cambria" w:hAnsi="Cambria"/>
          <w:b/>
          <w:bCs/>
        </w:rPr>
        <w:t>Kristoffer</w:t>
      </w:r>
      <w:proofErr w:type="spellEnd"/>
      <w:r w:rsidRPr="00EC42D8">
        <w:rPr>
          <w:rFonts w:ascii="Cambria" w:hAnsi="Cambria"/>
          <w:b/>
          <w:bCs/>
        </w:rPr>
        <w:t xml:space="preserve"> </w:t>
      </w:r>
      <w:proofErr w:type="spellStart"/>
      <w:r w:rsidRPr="00EC42D8">
        <w:rPr>
          <w:rFonts w:ascii="Cambria" w:hAnsi="Cambria"/>
          <w:b/>
          <w:bCs/>
        </w:rPr>
        <w:t>Blegvard</w:t>
      </w:r>
      <w:proofErr w:type="spellEnd"/>
      <w:r w:rsidRPr="00EC42D8">
        <w:rPr>
          <w:rFonts w:ascii="Cambria" w:hAnsi="Cambria"/>
        </w:rPr>
        <w:t>, the FIPP LO of the Projects has forwarded the following recommendations of FIPP:</w:t>
      </w:r>
    </w:p>
    <w:p w:rsidR="009E5803" w:rsidRPr="00EC42D8" w:rsidRDefault="009E5803" w:rsidP="00EC42D8">
      <w:pPr>
        <w:pStyle w:val="ydpe2cf17e9yiv0801968097msonormal"/>
        <w:numPr>
          <w:ilvl w:val="0"/>
          <w:numId w:val="2"/>
        </w:numPr>
        <w:spacing w:before="0" w:beforeAutospacing="0" w:after="0" w:afterAutospacing="0"/>
        <w:jc w:val="both"/>
        <w:rPr>
          <w:rFonts w:ascii="Cambria" w:eastAsiaTheme="minorHAnsi" w:hAnsi="Cambria" w:cs="Arial"/>
          <w:color w:val="000000"/>
        </w:rPr>
      </w:pPr>
      <w:r w:rsidRPr="00EC42D8">
        <w:rPr>
          <w:rFonts w:ascii="Cambria" w:eastAsiaTheme="minorHAnsi" w:hAnsi="Cambria" w:cs="Arial"/>
          <w:color w:val="000000"/>
        </w:rPr>
        <w:t>A GUID on privatization (drawing on the pre-existing ISSAI 5210) – cf. SDP 2.7</w:t>
      </w:r>
    </w:p>
    <w:p w:rsidR="009E5803" w:rsidRPr="00EC42D8" w:rsidRDefault="009E5803" w:rsidP="00EC42D8">
      <w:pPr>
        <w:pStyle w:val="ydpe2cf17e9yiv0801968097msonormal"/>
        <w:numPr>
          <w:ilvl w:val="0"/>
          <w:numId w:val="2"/>
        </w:numPr>
        <w:spacing w:before="0" w:beforeAutospacing="0" w:after="0" w:afterAutospacing="0"/>
        <w:jc w:val="both"/>
        <w:rPr>
          <w:rFonts w:ascii="Cambria" w:eastAsiaTheme="minorHAnsi" w:hAnsi="Cambria" w:cs="Arial"/>
          <w:color w:val="000000"/>
        </w:rPr>
      </w:pPr>
      <w:r w:rsidRPr="00EC42D8">
        <w:rPr>
          <w:rFonts w:ascii="Cambria" w:eastAsiaTheme="minorHAnsi" w:hAnsi="Cambria" w:cs="Arial"/>
          <w:color w:val="000000"/>
        </w:rPr>
        <w:t xml:space="preserve">A GUID on public-private partnerships (drawing on the pre-existing ISSAI 5240) </w:t>
      </w:r>
    </w:p>
    <w:p w:rsidR="009E5803" w:rsidRPr="00EC42D8" w:rsidRDefault="009E5803" w:rsidP="00EC42D8">
      <w:pPr>
        <w:pStyle w:val="ydpe2cf17e9yiv0801968097msonormal"/>
        <w:spacing w:before="0" w:beforeAutospacing="0" w:after="0" w:afterAutospacing="0"/>
        <w:ind w:left="1440"/>
        <w:jc w:val="both"/>
        <w:rPr>
          <w:rFonts w:ascii="Cambria" w:eastAsiaTheme="minorHAnsi" w:hAnsi="Cambria" w:cs="Arial"/>
          <w:color w:val="000000"/>
        </w:rPr>
      </w:pPr>
      <w:r w:rsidRPr="00EC42D8">
        <w:rPr>
          <w:rFonts w:ascii="Cambria" w:eastAsiaTheme="minorHAnsi" w:hAnsi="Cambria" w:cs="Arial"/>
          <w:color w:val="000000"/>
        </w:rPr>
        <w:t>– cf. SDP 2.7</w:t>
      </w:r>
    </w:p>
    <w:p w:rsidR="009E5803" w:rsidRPr="00EC42D8" w:rsidRDefault="009E5803" w:rsidP="00EC42D8">
      <w:pPr>
        <w:pStyle w:val="ydpe2cf17e9yiv0801968097msonormal"/>
        <w:numPr>
          <w:ilvl w:val="0"/>
          <w:numId w:val="2"/>
        </w:numPr>
        <w:spacing w:before="0" w:beforeAutospacing="0" w:after="0" w:afterAutospacing="0"/>
        <w:jc w:val="both"/>
        <w:rPr>
          <w:rFonts w:ascii="Cambria" w:eastAsiaTheme="minorHAnsi" w:hAnsi="Cambria" w:cs="Arial"/>
          <w:color w:val="000000"/>
        </w:rPr>
      </w:pPr>
      <w:r w:rsidRPr="00EC42D8">
        <w:rPr>
          <w:rFonts w:ascii="Cambria" w:eastAsiaTheme="minorHAnsi" w:hAnsi="Cambria" w:cs="Arial"/>
          <w:color w:val="000000"/>
        </w:rPr>
        <w:t xml:space="preserve">A GUID on disaster-management (Drawing on and consolidating the pre- </w:t>
      </w:r>
    </w:p>
    <w:p w:rsidR="009E5803" w:rsidRPr="00EC42D8" w:rsidRDefault="009E5803" w:rsidP="00EC42D8">
      <w:pPr>
        <w:pStyle w:val="ydpe2cf17e9yiv0801968097msonormal"/>
        <w:spacing w:before="0" w:beforeAutospacing="0" w:after="120" w:afterAutospacing="0"/>
        <w:ind w:left="1440"/>
        <w:jc w:val="both"/>
        <w:rPr>
          <w:rFonts w:ascii="Cambria" w:eastAsiaTheme="minorHAnsi" w:hAnsi="Cambria" w:cs="Arial"/>
          <w:color w:val="000000"/>
        </w:rPr>
      </w:pPr>
      <w:proofErr w:type="gramStart"/>
      <w:r w:rsidRPr="00EC42D8">
        <w:rPr>
          <w:rFonts w:ascii="Cambria" w:eastAsiaTheme="minorHAnsi" w:hAnsi="Cambria" w:cs="Arial"/>
          <w:color w:val="000000"/>
        </w:rPr>
        <w:t>existing</w:t>
      </w:r>
      <w:proofErr w:type="gramEnd"/>
      <w:r w:rsidRPr="00EC42D8">
        <w:rPr>
          <w:rFonts w:ascii="Cambria" w:eastAsiaTheme="minorHAnsi" w:hAnsi="Cambria" w:cs="Arial"/>
          <w:color w:val="000000"/>
        </w:rPr>
        <w:t xml:space="preserve"> ISSAIs 5500, 5510 and 5520) – cf. SDP 2.10.</w:t>
      </w:r>
    </w:p>
    <w:p w:rsidR="00EC42D8" w:rsidRPr="00EC42D8" w:rsidRDefault="00EC42D8" w:rsidP="00EC42D8">
      <w:pPr>
        <w:pStyle w:val="ydpe2cf17e9yiv0801968097msonormal"/>
        <w:numPr>
          <w:ilvl w:val="0"/>
          <w:numId w:val="1"/>
        </w:numPr>
        <w:spacing w:before="0" w:beforeAutospacing="0" w:after="120" w:afterAutospacing="0"/>
        <w:jc w:val="both"/>
        <w:rPr>
          <w:rFonts w:ascii="Cambria" w:eastAsiaTheme="minorHAnsi" w:hAnsi="Cambria" w:cs="Arial"/>
          <w:color w:val="000000"/>
        </w:rPr>
      </w:pPr>
      <w:r w:rsidRPr="00EC42D8">
        <w:rPr>
          <w:rFonts w:ascii="Cambria" w:eastAsiaTheme="minorHAnsi" w:hAnsi="Cambria" w:cs="Arial"/>
          <w:color w:val="000000"/>
        </w:rPr>
        <w:t>Since it was considered challenging to seek the support of SAIs for providing resources for the above projects without a detailed project proposal, the personnel who were involved in the initial assessment were again requested for drafting the project proposals on the above projects. The project proposal has been forwarded to FIPP for their consideration in their 8</w:t>
      </w:r>
      <w:r w:rsidRPr="00EC42D8">
        <w:rPr>
          <w:rFonts w:ascii="Cambria" w:eastAsiaTheme="minorHAnsi" w:hAnsi="Cambria" w:cs="Arial"/>
          <w:color w:val="000000"/>
          <w:vertAlign w:val="superscript"/>
        </w:rPr>
        <w:t>th</w:t>
      </w:r>
      <w:r w:rsidRPr="00EC42D8">
        <w:rPr>
          <w:rFonts w:ascii="Cambria" w:eastAsiaTheme="minorHAnsi" w:hAnsi="Cambria" w:cs="Arial"/>
          <w:color w:val="000000"/>
        </w:rPr>
        <w:t xml:space="preserve"> Meeting which is also happening in parallel to the KSC SC meeting in </w:t>
      </w:r>
      <w:proofErr w:type="spellStart"/>
      <w:r w:rsidRPr="00EC42D8">
        <w:rPr>
          <w:rFonts w:ascii="Cambria" w:eastAsiaTheme="minorHAnsi" w:hAnsi="Cambria" w:cs="Arial"/>
          <w:color w:val="000000"/>
        </w:rPr>
        <w:t>Tromso</w:t>
      </w:r>
      <w:proofErr w:type="spellEnd"/>
      <w:r w:rsidRPr="00EC42D8">
        <w:rPr>
          <w:rFonts w:ascii="Cambria" w:eastAsiaTheme="minorHAnsi" w:hAnsi="Cambria" w:cs="Arial"/>
          <w:color w:val="000000"/>
        </w:rPr>
        <w:t>, Norway from 20-24 August.</w:t>
      </w:r>
    </w:p>
    <w:p w:rsidR="00EC42D8" w:rsidRPr="00F55715" w:rsidRDefault="00EC42D8" w:rsidP="00EC42D8">
      <w:pPr>
        <w:pStyle w:val="ydpe2cf17e9yiv0801968097msonormal"/>
        <w:spacing w:before="0" w:beforeAutospacing="0" w:after="120" w:afterAutospacing="0"/>
        <w:ind w:left="720" w:right="-979"/>
        <w:jc w:val="both"/>
        <w:rPr>
          <w:rFonts w:ascii="Cambria" w:eastAsiaTheme="minorHAnsi" w:hAnsi="Cambria" w:cs="Arial"/>
          <w:color w:val="000000"/>
        </w:rPr>
      </w:pPr>
      <w:r>
        <w:rPr>
          <w:rFonts w:ascii="Cambria" w:eastAsiaTheme="minorHAnsi" w:hAnsi="Cambria" w:cs="Arial"/>
          <w:color w:val="000000"/>
        </w:rPr>
        <w:t xml:space="preserve"> </w:t>
      </w:r>
    </w:p>
    <w:p w:rsidR="009E5803" w:rsidRPr="009E5803" w:rsidRDefault="009E5803" w:rsidP="009E5803">
      <w:pPr>
        <w:pStyle w:val="ListParagraph"/>
        <w:ind w:left="1440"/>
      </w:pPr>
    </w:p>
    <w:sectPr w:rsidR="009E5803" w:rsidRPr="009E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749E"/>
    <w:multiLevelType w:val="hybridMultilevel"/>
    <w:tmpl w:val="44DC1FD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510A92"/>
    <w:multiLevelType w:val="hybridMultilevel"/>
    <w:tmpl w:val="AB5A28C8"/>
    <w:lvl w:ilvl="0" w:tplc="3C80457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03"/>
    <w:rsid w:val="0007393C"/>
    <w:rsid w:val="003F1817"/>
    <w:rsid w:val="005C23E8"/>
    <w:rsid w:val="009E5803"/>
    <w:rsid w:val="00EC42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4E597-8FC9-45EF-958C-0D6BC0FA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803"/>
    <w:pPr>
      <w:ind w:left="720"/>
      <w:contextualSpacing/>
    </w:pPr>
  </w:style>
  <w:style w:type="paragraph" w:customStyle="1" w:styleId="Default">
    <w:name w:val="Default"/>
    <w:rsid w:val="009E5803"/>
    <w:pPr>
      <w:autoSpaceDE w:val="0"/>
      <w:autoSpaceDN w:val="0"/>
      <w:adjustRightInd w:val="0"/>
      <w:spacing w:after="0" w:line="240" w:lineRule="auto"/>
    </w:pPr>
    <w:rPr>
      <w:rFonts w:ascii="Arial" w:hAnsi="Arial" w:cs="Arial"/>
      <w:color w:val="000000"/>
      <w:sz w:val="24"/>
      <w:szCs w:val="24"/>
      <w:lang w:bidi="ar-SA"/>
    </w:rPr>
  </w:style>
  <w:style w:type="paragraph" w:customStyle="1" w:styleId="ydpe2cf17e9yiv0801968097msonormal">
    <w:name w:val="ydpe2cf17e9yiv0801968097msonormal"/>
    <w:basedOn w:val="Normal"/>
    <w:rsid w:val="009E5803"/>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IS </cp:lastModifiedBy>
  <cp:revision>2</cp:revision>
  <dcterms:created xsi:type="dcterms:W3CDTF">2018-08-16T12:17:00Z</dcterms:created>
  <dcterms:modified xsi:type="dcterms:W3CDTF">2018-08-16T16:59:00Z</dcterms:modified>
</cp:coreProperties>
</file>