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8C" w:rsidRDefault="00175A12" w:rsidP="00583B8C">
      <w:pPr>
        <w:spacing w:after="0" w:line="240" w:lineRule="auto"/>
        <w:jc w:val="center"/>
        <w:rPr>
          <w:rFonts w:ascii="Times New Roman" w:hAnsi="Times New Roman"/>
          <w:b/>
          <w:sz w:val="28"/>
          <w:szCs w:val="28"/>
        </w:rPr>
      </w:pPr>
      <w:r>
        <w:rPr>
          <w:rFonts w:ascii="Times New Roman" w:eastAsia="Times New Roman" w:hAnsi="Times New Roman"/>
          <w:b/>
          <w:sz w:val="28"/>
          <w:szCs w:val="28"/>
          <w:lang w:bidi="en-US"/>
        </w:rPr>
        <w:t xml:space="preserve">Information </w:t>
      </w:r>
    </w:p>
    <w:p w:rsidR="00C97466" w:rsidRDefault="00C97466" w:rsidP="00583B8C">
      <w:pPr>
        <w:spacing w:after="0" w:line="240" w:lineRule="auto"/>
        <w:jc w:val="center"/>
        <w:rPr>
          <w:rFonts w:ascii="Times New Roman" w:hAnsi="Times New Roman"/>
          <w:b/>
          <w:sz w:val="28"/>
          <w:szCs w:val="28"/>
        </w:rPr>
      </w:pPr>
      <w:r>
        <w:rPr>
          <w:rFonts w:ascii="Times New Roman" w:eastAsia="Times New Roman" w:hAnsi="Times New Roman"/>
          <w:b/>
          <w:sz w:val="28"/>
          <w:szCs w:val="28"/>
          <w:lang w:bidi="en-US"/>
        </w:rPr>
        <w:t>on the main results of activities of the INTOSAI Task Force on Procurement Contract Audit</w:t>
      </w:r>
    </w:p>
    <w:p w:rsidR="00583B8C" w:rsidRDefault="00583B8C" w:rsidP="00583B8C">
      <w:pPr>
        <w:spacing w:after="0" w:line="240" w:lineRule="auto"/>
        <w:jc w:val="center"/>
        <w:rPr>
          <w:rFonts w:ascii="Times New Roman" w:hAnsi="Times New Roman"/>
          <w:b/>
          <w:sz w:val="28"/>
          <w:szCs w:val="28"/>
        </w:rPr>
      </w:pPr>
    </w:p>
    <w:p w:rsidR="00583B8C" w:rsidRDefault="00C97466" w:rsidP="006F405E">
      <w:pPr>
        <w:spacing w:after="0" w:line="312" w:lineRule="auto"/>
        <w:ind w:firstLine="709"/>
        <w:jc w:val="both"/>
        <w:rPr>
          <w:rFonts w:ascii="Times New Roman" w:hAnsi="Times New Roman"/>
          <w:sz w:val="28"/>
          <w:szCs w:val="28"/>
        </w:rPr>
      </w:pPr>
      <w:r>
        <w:rPr>
          <w:rFonts w:ascii="Times New Roman" w:eastAsia="Times New Roman" w:hAnsi="Times New Roman"/>
          <w:b/>
          <w:sz w:val="28"/>
          <w:szCs w:val="28"/>
          <w:lang w:bidi="en-US"/>
        </w:rPr>
        <w:t xml:space="preserve">1. </w:t>
      </w:r>
      <w:r>
        <w:rPr>
          <w:rFonts w:ascii="Times New Roman" w:eastAsia="Times New Roman" w:hAnsi="Times New Roman"/>
          <w:sz w:val="28"/>
          <w:szCs w:val="28"/>
          <w:lang w:bidi="en-US"/>
        </w:rPr>
        <w:t>The INTOSAI Task Force on Procurement Contract Audit was established upon the initiative of the Accounts Chamber of the Russian Federation and the US Government Accountability Office. The decision to establish the Task Force was unanimously approved at the 64</w:t>
      </w:r>
      <w:r>
        <w:rPr>
          <w:rFonts w:ascii="Times New Roman" w:eastAsia="Times New Roman" w:hAnsi="Times New Roman"/>
          <w:sz w:val="28"/>
          <w:szCs w:val="28"/>
          <w:vertAlign w:val="superscript"/>
          <w:lang w:bidi="en-US"/>
        </w:rPr>
        <w:t>th</w:t>
      </w:r>
      <w:r>
        <w:rPr>
          <w:rFonts w:ascii="Times New Roman" w:eastAsia="Times New Roman" w:hAnsi="Times New Roman"/>
          <w:sz w:val="28"/>
          <w:szCs w:val="28"/>
          <w:lang w:bidi="en-US"/>
        </w:rPr>
        <w:t xml:space="preserve"> meeting of the Governing Board of the International Organization of Supreme Audit Institutions (INTOSAI) in China in 2013. </w:t>
      </w:r>
    </w:p>
    <w:p w:rsidR="00583B8C" w:rsidRPr="00583B8C" w:rsidRDefault="00583B8C" w:rsidP="006F405E">
      <w:pPr>
        <w:spacing w:after="0" w:line="312" w:lineRule="auto"/>
        <w:ind w:firstLine="709"/>
        <w:jc w:val="both"/>
        <w:rPr>
          <w:rFonts w:ascii="Times New Roman" w:eastAsiaTheme="minorHAnsi" w:hAnsi="Times New Roman" w:cstheme="minorBidi"/>
          <w:sz w:val="28"/>
        </w:rPr>
      </w:pPr>
      <w:r w:rsidRPr="00583B8C">
        <w:rPr>
          <w:rFonts w:ascii="Times New Roman" w:eastAsiaTheme="minorHAnsi" w:hAnsi="Times New Roman" w:cstheme="minorBidi"/>
          <w:sz w:val="28"/>
          <w:lang w:bidi="en-US"/>
        </w:rPr>
        <w:t>The Task Force activities are aimed at the development of versatile approaches and procedures of public procurement audit and are based on the capacities of Supreme Audit Institutions having all-round experience in this field. Working meetings of the T</w:t>
      </w:r>
      <w:r w:rsidR="001F0A0F">
        <w:rPr>
          <w:rFonts w:ascii="Times New Roman" w:eastAsiaTheme="minorHAnsi" w:hAnsi="Times New Roman" w:cstheme="minorBidi"/>
          <w:sz w:val="28"/>
          <w:lang w:bidi="en-US"/>
        </w:rPr>
        <w:t>ask Force are held once a year.</w:t>
      </w:r>
      <w:bookmarkStart w:id="0" w:name="_GoBack"/>
      <w:bookmarkEnd w:id="0"/>
    </w:p>
    <w:p w:rsidR="00583B8C" w:rsidRPr="00583B8C" w:rsidRDefault="00583B8C" w:rsidP="006F405E">
      <w:pPr>
        <w:spacing w:after="0" w:line="312" w:lineRule="auto"/>
        <w:ind w:firstLine="709"/>
        <w:jc w:val="both"/>
        <w:rPr>
          <w:rFonts w:ascii="Times New Roman" w:eastAsiaTheme="minorHAnsi" w:hAnsi="Times New Roman" w:cstheme="minorBidi"/>
          <w:sz w:val="28"/>
        </w:rPr>
      </w:pPr>
      <w:r w:rsidRPr="00583B8C">
        <w:rPr>
          <w:rFonts w:ascii="Times New Roman" w:eastAsiaTheme="minorHAnsi" w:hAnsi="Times New Roman" w:cstheme="minorBidi"/>
          <w:sz w:val="28"/>
          <w:lang w:bidi="en-US"/>
        </w:rPr>
        <w:t>The strategic goal is to provide assistance to Supreme Audit Institutions in the evaluation of public procurement efficiency and effectiveness.</w:t>
      </w:r>
    </w:p>
    <w:p w:rsidR="00583B8C" w:rsidRPr="00583B8C" w:rsidRDefault="00583B8C" w:rsidP="006F405E">
      <w:pPr>
        <w:spacing w:after="0" w:line="312" w:lineRule="auto"/>
        <w:ind w:firstLine="709"/>
        <w:jc w:val="both"/>
        <w:rPr>
          <w:rFonts w:ascii="Times New Roman" w:eastAsiaTheme="minorHAnsi" w:hAnsi="Times New Roman" w:cstheme="minorBidi"/>
          <w:sz w:val="28"/>
        </w:rPr>
      </w:pPr>
      <w:r w:rsidRPr="00583B8C">
        <w:rPr>
          <w:rFonts w:ascii="Times New Roman" w:eastAsiaTheme="minorHAnsi" w:hAnsi="Times New Roman" w:cstheme="minorBidi"/>
          <w:sz w:val="28"/>
          <w:lang w:bidi="en-US"/>
        </w:rPr>
        <w:t xml:space="preserve">The activities of the Task Force members include the development of general </w:t>
      </w:r>
      <w:r w:rsidRPr="00583B8C">
        <w:rPr>
          <w:rFonts w:ascii="Times New Roman" w:eastAsiaTheme="minorHAnsi" w:hAnsi="Times New Roman" w:cstheme="minorBidi"/>
          <w:spacing w:val="-4"/>
          <w:sz w:val="28"/>
          <w:lang w:bidi="en-US"/>
        </w:rPr>
        <w:t>principles of public procurement auditing in compliance with INTOSAI fundamental</w:t>
      </w:r>
      <w:r w:rsidRPr="00583B8C">
        <w:rPr>
          <w:rFonts w:ascii="Times New Roman" w:eastAsiaTheme="minorHAnsi" w:hAnsi="Times New Roman" w:cstheme="minorBidi"/>
          <w:sz w:val="28"/>
          <w:lang w:bidi="en-US"/>
        </w:rPr>
        <w:t xml:space="preserve"> documents, as well as the drafting of the Procurement Contract Audit Practical Guide. Besides, special attention is paid to the development of information exchange system pertaining to public procurement audit matters.</w:t>
      </w:r>
    </w:p>
    <w:p w:rsidR="00583B8C" w:rsidRPr="00583B8C" w:rsidRDefault="00583B8C" w:rsidP="006F405E">
      <w:pPr>
        <w:spacing w:after="0" w:line="312" w:lineRule="auto"/>
        <w:ind w:firstLine="709"/>
        <w:jc w:val="both"/>
        <w:rPr>
          <w:rFonts w:ascii="Times New Roman" w:eastAsiaTheme="minorHAnsi" w:hAnsi="Times New Roman" w:cstheme="minorBidi"/>
          <w:spacing w:val="-4"/>
          <w:sz w:val="28"/>
        </w:rPr>
      </w:pPr>
      <w:r w:rsidRPr="00583B8C">
        <w:rPr>
          <w:rFonts w:ascii="Times New Roman" w:eastAsiaTheme="minorHAnsi" w:hAnsi="Times New Roman" w:cstheme="minorBidi"/>
          <w:spacing w:val="-4"/>
          <w:sz w:val="28"/>
          <w:lang w:bidi="en-US"/>
        </w:rPr>
        <w:t>The tasks to be accomplished by the Task Force include both the analysis of international experience and methodological framework of organization and conduct of public procurement audit, and the development, on the basis thereof, of an international public procurement audit standard, manuals and guidelines on public procurement audit in particular industries and fields, creation of comprehensive educational framework.</w:t>
      </w:r>
    </w:p>
    <w:p w:rsidR="00583B8C" w:rsidRPr="00583B8C" w:rsidRDefault="00583B8C" w:rsidP="006F405E">
      <w:pPr>
        <w:spacing w:after="0" w:line="312" w:lineRule="auto"/>
        <w:ind w:firstLine="709"/>
        <w:jc w:val="both"/>
        <w:rPr>
          <w:rFonts w:ascii="Times New Roman" w:eastAsiaTheme="minorHAnsi" w:hAnsi="Times New Roman" w:cstheme="minorBidi"/>
          <w:sz w:val="28"/>
        </w:rPr>
      </w:pPr>
      <w:r w:rsidRPr="00583B8C">
        <w:rPr>
          <w:rFonts w:ascii="Times New Roman" w:eastAsiaTheme="minorHAnsi" w:hAnsi="Times New Roman" w:cstheme="minorBidi"/>
          <w:sz w:val="28"/>
          <w:lang w:bidi="en-US"/>
        </w:rPr>
        <w:t xml:space="preserve">The INTOSAI Task Force on Procurement Contract Audit consists of 13 member countries: Azerbaijan, Armenia, Belarus, Zambia, Kazakhstan, Kyrgyzstan, China, Latvia, Portugal, Slovenia, RSA, Russia and Georgia. </w:t>
      </w:r>
    </w:p>
    <w:p w:rsidR="00C97466" w:rsidRPr="00880513" w:rsidRDefault="00583B8C" w:rsidP="006F405E">
      <w:pPr>
        <w:spacing w:after="0" w:line="312" w:lineRule="auto"/>
        <w:ind w:firstLine="709"/>
        <w:jc w:val="both"/>
        <w:rPr>
          <w:rFonts w:ascii="Times New Roman" w:hAnsi="Times New Roman"/>
          <w:sz w:val="28"/>
          <w:szCs w:val="28"/>
        </w:rPr>
      </w:pPr>
      <w:r>
        <w:rPr>
          <w:rFonts w:ascii="Times New Roman" w:eastAsia="Times New Roman" w:hAnsi="Times New Roman"/>
          <w:sz w:val="28"/>
          <w:szCs w:val="28"/>
          <w:lang w:bidi="en-US"/>
        </w:rPr>
        <w:t xml:space="preserve">2. According to the Work Plan approved at the first meeting of the Task Force (Moscow, June 2014), the following main activities were planned by the Task Force for the period of 2014 – 2016: </w:t>
      </w:r>
    </w:p>
    <w:p w:rsidR="00C97466" w:rsidRDefault="00C97466" w:rsidP="006F405E">
      <w:pPr>
        <w:spacing w:after="0" w:line="312" w:lineRule="auto"/>
        <w:ind w:firstLine="709"/>
        <w:jc w:val="both"/>
        <w:rPr>
          <w:rFonts w:ascii="Times New Roman" w:hAnsi="Times New Roman"/>
          <w:sz w:val="28"/>
          <w:szCs w:val="28"/>
        </w:rPr>
      </w:pPr>
      <w:r>
        <w:rPr>
          <w:rFonts w:ascii="Times New Roman" w:eastAsia="Times New Roman" w:hAnsi="Times New Roman"/>
          <w:sz w:val="28"/>
          <w:szCs w:val="28"/>
          <w:lang w:bidi="en-US"/>
        </w:rPr>
        <w:t>development and information content of the ongoing site;</w:t>
      </w:r>
    </w:p>
    <w:p w:rsidR="00C97466" w:rsidRDefault="00C97466" w:rsidP="006F405E">
      <w:pPr>
        <w:spacing w:after="0" w:line="312" w:lineRule="auto"/>
        <w:ind w:firstLine="709"/>
        <w:jc w:val="both"/>
        <w:rPr>
          <w:rFonts w:ascii="Times New Roman" w:hAnsi="Times New Roman"/>
          <w:sz w:val="28"/>
          <w:szCs w:val="28"/>
        </w:rPr>
      </w:pPr>
      <w:r>
        <w:rPr>
          <w:rFonts w:ascii="Times New Roman" w:eastAsia="Times New Roman" w:hAnsi="Times New Roman"/>
          <w:sz w:val="28"/>
          <w:szCs w:val="28"/>
          <w:lang w:bidi="en-US"/>
        </w:rPr>
        <w:lastRenderedPageBreak/>
        <w:t xml:space="preserve">analysis of the international experience and methodological framework of organization and carrying out of procurement audit;  </w:t>
      </w:r>
    </w:p>
    <w:p w:rsidR="00C97466" w:rsidRDefault="00C97466" w:rsidP="006F405E">
      <w:pPr>
        <w:spacing w:after="0" w:line="312" w:lineRule="auto"/>
        <w:ind w:firstLine="709"/>
        <w:jc w:val="both"/>
        <w:rPr>
          <w:rFonts w:ascii="Times New Roman" w:hAnsi="Times New Roman"/>
          <w:sz w:val="28"/>
          <w:szCs w:val="28"/>
        </w:rPr>
      </w:pPr>
      <w:r>
        <w:rPr>
          <w:rFonts w:ascii="Times New Roman" w:eastAsia="Times New Roman" w:hAnsi="Times New Roman"/>
          <w:sz w:val="28"/>
          <w:szCs w:val="28"/>
          <w:lang w:bidi="en-US"/>
        </w:rPr>
        <w:t>preparation, refining and updating of the INTOSAI glossary pertaining to public procurement;</w:t>
      </w:r>
    </w:p>
    <w:p w:rsidR="00C97466" w:rsidRDefault="00C97466" w:rsidP="006F405E">
      <w:pPr>
        <w:spacing w:after="0" w:line="312" w:lineRule="auto"/>
        <w:ind w:firstLine="709"/>
        <w:jc w:val="both"/>
        <w:rPr>
          <w:rFonts w:ascii="Times New Roman" w:hAnsi="Times New Roman"/>
          <w:sz w:val="28"/>
          <w:szCs w:val="28"/>
        </w:rPr>
      </w:pPr>
      <w:r>
        <w:rPr>
          <w:rFonts w:ascii="Times New Roman" w:eastAsia="Times New Roman" w:hAnsi="Times New Roman"/>
          <w:sz w:val="28"/>
          <w:szCs w:val="28"/>
          <w:lang w:bidi="en-US"/>
        </w:rPr>
        <w:t>preparation and implementation of pilot projects in the area of public procurement;</w:t>
      </w:r>
    </w:p>
    <w:p w:rsidR="00C97466" w:rsidRDefault="00B051D9" w:rsidP="006F405E">
      <w:pPr>
        <w:spacing w:after="0" w:line="312" w:lineRule="auto"/>
        <w:ind w:firstLine="709"/>
        <w:jc w:val="both"/>
        <w:rPr>
          <w:rFonts w:ascii="Times New Roman" w:hAnsi="Times New Roman"/>
          <w:sz w:val="28"/>
          <w:szCs w:val="28"/>
        </w:rPr>
      </w:pPr>
      <w:r>
        <w:rPr>
          <w:rFonts w:ascii="Times New Roman" w:eastAsia="Times New Roman" w:hAnsi="Times New Roman"/>
          <w:sz w:val="28"/>
          <w:szCs w:val="28"/>
          <w:lang w:bidi="en-US"/>
        </w:rPr>
        <w:t xml:space="preserve">drafting of the Procurement Contract Audit Practical Guide. </w:t>
      </w:r>
    </w:p>
    <w:p w:rsidR="00C97466" w:rsidRPr="006D4DD9" w:rsidRDefault="00C97466" w:rsidP="006F405E">
      <w:pPr>
        <w:spacing w:after="0" w:line="312" w:lineRule="auto"/>
        <w:ind w:firstLine="709"/>
        <w:jc w:val="both"/>
        <w:rPr>
          <w:rFonts w:ascii="Times New Roman" w:hAnsi="Times New Roman"/>
          <w:i/>
          <w:sz w:val="28"/>
          <w:szCs w:val="28"/>
        </w:rPr>
      </w:pPr>
      <w:r>
        <w:rPr>
          <w:rFonts w:ascii="Times New Roman" w:eastAsia="Times New Roman" w:hAnsi="Times New Roman"/>
          <w:sz w:val="28"/>
          <w:szCs w:val="28"/>
          <w:lang w:bidi="en-US"/>
        </w:rPr>
        <w:t xml:space="preserve">Based on the results of the Task Force activities and in accordance with the time schedule determined by the Work Plan, </w:t>
      </w:r>
      <w:r>
        <w:rPr>
          <w:rFonts w:ascii="Times New Roman" w:eastAsia="Times New Roman" w:hAnsi="Times New Roman"/>
          <w:i/>
          <w:sz w:val="28"/>
          <w:szCs w:val="28"/>
          <w:lang w:bidi="en-US"/>
        </w:rPr>
        <w:t xml:space="preserve">the following results were reached: </w:t>
      </w:r>
    </w:p>
    <w:p w:rsidR="00C97466" w:rsidRDefault="00C97466" w:rsidP="006F405E">
      <w:pPr>
        <w:spacing w:after="0" w:line="312" w:lineRule="auto"/>
        <w:ind w:firstLine="709"/>
        <w:jc w:val="both"/>
        <w:rPr>
          <w:rFonts w:ascii="Times New Roman" w:hAnsi="Times New Roman"/>
          <w:sz w:val="28"/>
          <w:szCs w:val="28"/>
        </w:rPr>
      </w:pPr>
      <w:r w:rsidRPr="00880513">
        <w:rPr>
          <w:rFonts w:ascii="Times New Roman" w:eastAsia="Times New Roman" w:hAnsi="Times New Roman"/>
          <w:sz w:val="28"/>
          <w:szCs w:val="28"/>
          <w:lang w:bidi="en-US"/>
        </w:rPr>
        <w:t>the Task Force information service was put into operation;</w:t>
      </w:r>
    </w:p>
    <w:p w:rsidR="00583B8C" w:rsidRDefault="00094874" w:rsidP="006F405E">
      <w:pPr>
        <w:spacing w:after="0" w:line="312" w:lineRule="auto"/>
        <w:ind w:firstLine="709"/>
        <w:jc w:val="both"/>
        <w:rPr>
          <w:rFonts w:ascii="Times New Roman" w:hAnsi="Times New Roman"/>
          <w:sz w:val="28"/>
          <w:szCs w:val="28"/>
        </w:rPr>
      </w:pPr>
      <w:r>
        <w:rPr>
          <w:rFonts w:ascii="Times New Roman" w:eastAsia="Times New Roman" w:hAnsi="Times New Roman"/>
          <w:sz w:val="28"/>
          <w:szCs w:val="28"/>
          <w:lang w:bidi="en-US"/>
        </w:rPr>
        <w:t>the draft Glossary of Procurement Contract Audit was developed and approved;</w:t>
      </w:r>
    </w:p>
    <w:p w:rsidR="00583B8C" w:rsidRPr="00583B8C" w:rsidRDefault="00583B8C" w:rsidP="006F405E">
      <w:pPr>
        <w:spacing w:after="0" w:line="312" w:lineRule="auto"/>
        <w:ind w:firstLine="709"/>
        <w:jc w:val="both"/>
        <w:rPr>
          <w:rFonts w:ascii="Times New Roman" w:hAnsi="Times New Roman"/>
          <w:sz w:val="28"/>
          <w:szCs w:val="28"/>
        </w:rPr>
      </w:pPr>
      <w:r w:rsidRPr="00583B8C">
        <w:rPr>
          <w:rFonts w:ascii="Times New Roman" w:eastAsia="Times New Roman" w:hAnsi="Times New Roman"/>
          <w:sz w:val="28"/>
          <w:szCs w:val="28"/>
          <w:lang w:bidi="en-US"/>
        </w:rPr>
        <w:t>international experience and methodological framework of organization and carrying out of procurement audit were studied;</w:t>
      </w:r>
    </w:p>
    <w:p w:rsidR="00583B8C" w:rsidRDefault="00D8442C" w:rsidP="006F405E">
      <w:pPr>
        <w:spacing w:after="0" w:line="312" w:lineRule="auto"/>
        <w:ind w:firstLine="709"/>
        <w:jc w:val="both"/>
        <w:rPr>
          <w:rFonts w:ascii="Times New Roman" w:hAnsi="Times New Roman"/>
          <w:sz w:val="28"/>
          <w:szCs w:val="28"/>
        </w:rPr>
      </w:pPr>
      <w:r>
        <w:rPr>
          <w:rFonts w:ascii="Times New Roman" w:eastAsia="Times New Roman" w:hAnsi="Times New Roman"/>
          <w:sz w:val="28"/>
          <w:szCs w:val="28"/>
          <w:lang w:bidi="en-US"/>
        </w:rPr>
        <w:t>two pilot projects on public procurement audit were implemented (parallel audit on the theme: Analysis of changes in substantial provisions of state contacts during the implementation thereof, including the assessment of legality, justification and efficiency of such changes - the Court of Accounts of Portugal and Court of Accounts of Slovenia; thematic audit of public procurement in the electric power industry - Accounts Chamber of the Republic of Zambia);</w:t>
      </w:r>
    </w:p>
    <w:p w:rsidR="0036555C" w:rsidRDefault="009204B4" w:rsidP="006F405E">
      <w:pPr>
        <w:spacing w:after="0" w:line="312" w:lineRule="auto"/>
        <w:ind w:firstLine="709"/>
        <w:jc w:val="both"/>
        <w:rPr>
          <w:rFonts w:ascii="Times New Roman" w:hAnsi="Times New Roman"/>
          <w:sz w:val="28"/>
          <w:szCs w:val="28"/>
        </w:rPr>
      </w:pPr>
      <w:r>
        <w:rPr>
          <w:rFonts w:ascii="Times New Roman" w:eastAsia="Times New Roman" w:hAnsi="Times New Roman"/>
          <w:sz w:val="28"/>
          <w:szCs w:val="28"/>
          <w:lang w:bidi="en-US"/>
        </w:rPr>
        <w:t>the draft Procurement Contract Audit Practical Guidelines were developed and approved.</w:t>
      </w:r>
    </w:p>
    <w:p w:rsidR="00880513" w:rsidRPr="005F6662" w:rsidRDefault="00880513" w:rsidP="006F405E">
      <w:pPr>
        <w:spacing w:after="0" w:line="312" w:lineRule="auto"/>
        <w:ind w:firstLine="709"/>
        <w:jc w:val="both"/>
        <w:rPr>
          <w:rFonts w:ascii="Times New Roman" w:hAnsi="Times New Roman"/>
          <w:i/>
          <w:sz w:val="28"/>
          <w:szCs w:val="28"/>
        </w:rPr>
      </w:pPr>
      <w:r w:rsidRPr="005F6662">
        <w:rPr>
          <w:rFonts w:ascii="Times New Roman" w:eastAsia="Times New Roman" w:hAnsi="Times New Roman"/>
          <w:i/>
          <w:sz w:val="28"/>
          <w:szCs w:val="28"/>
          <w:lang w:bidi="en-US"/>
        </w:rPr>
        <w:t>The aforementioned results are in full compliance with the Task Force Work Plan for 2014 –2016 (the Plan has been accomplished)</w:t>
      </w:r>
    </w:p>
    <w:p w:rsidR="00C91DA3" w:rsidRDefault="00C91DA3"/>
    <w:sectPr w:rsidR="00C91DA3" w:rsidSect="00CD774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234" w:rsidRDefault="00975234" w:rsidP="00CD774F">
      <w:pPr>
        <w:spacing w:after="0" w:line="240" w:lineRule="auto"/>
      </w:pPr>
      <w:r>
        <w:separator/>
      </w:r>
    </w:p>
  </w:endnote>
  <w:endnote w:type="continuationSeparator" w:id="0">
    <w:p w:rsidR="00975234" w:rsidRDefault="00975234" w:rsidP="00CD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234" w:rsidRDefault="00975234" w:rsidP="00CD774F">
      <w:pPr>
        <w:spacing w:after="0" w:line="240" w:lineRule="auto"/>
      </w:pPr>
      <w:r>
        <w:separator/>
      </w:r>
    </w:p>
  </w:footnote>
  <w:footnote w:type="continuationSeparator" w:id="0">
    <w:p w:rsidR="00975234" w:rsidRDefault="00975234" w:rsidP="00CD7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561716"/>
      <w:docPartObj>
        <w:docPartGallery w:val="Page Numbers (Top of Page)"/>
        <w:docPartUnique/>
      </w:docPartObj>
    </w:sdtPr>
    <w:sdtEndPr/>
    <w:sdtContent>
      <w:p w:rsidR="00CD774F" w:rsidRDefault="00CD774F">
        <w:pPr>
          <w:pStyle w:val="a4"/>
          <w:jc w:val="center"/>
        </w:pPr>
        <w:r>
          <w:rPr>
            <w:lang w:bidi="en-US"/>
          </w:rPr>
          <w:fldChar w:fldCharType="begin"/>
        </w:r>
        <w:r>
          <w:rPr>
            <w:lang w:bidi="en-US"/>
          </w:rPr>
          <w:instrText>PAGE   \* MERGEFORMAT</w:instrText>
        </w:r>
        <w:r>
          <w:rPr>
            <w:lang w:bidi="en-US"/>
          </w:rPr>
          <w:fldChar w:fldCharType="separate"/>
        </w:r>
        <w:r w:rsidR="001F0A0F">
          <w:rPr>
            <w:noProof/>
            <w:lang w:bidi="en-US"/>
          </w:rPr>
          <w:t>2</w:t>
        </w:r>
        <w:r>
          <w:rPr>
            <w:lang w:bidi="en-US"/>
          </w:rPr>
          <w:fldChar w:fldCharType="end"/>
        </w:r>
      </w:p>
    </w:sdtContent>
  </w:sdt>
  <w:p w:rsidR="00CD774F" w:rsidRDefault="00CD774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6D"/>
    <w:rsid w:val="00020D0F"/>
    <w:rsid w:val="00025351"/>
    <w:rsid w:val="00040772"/>
    <w:rsid w:val="00045CA3"/>
    <w:rsid w:val="00047D83"/>
    <w:rsid w:val="00052A9A"/>
    <w:rsid w:val="00055C84"/>
    <w:rsid w:val="00055E1D"/>
    <w:rsid w:val="00076CFD"/>
    <w:rsid w:val="00094874"/>
    <w:rsid w:val="00094F69"/>
    <w:rsid w:val="000977ED"/>
    <w:rsid w:val="000A0549"/>
    <w:rsid w:val="000A7C23"/>
    <w:rsid w:val="000B4664"/>
    <w:rsid w:val="000B55D8"/>
    <w:rsid w:val="000C2918"/>
    <w:rsid w:val="000D3268"/>
    <w:rsid w:val="000E5EA5"/>
    <w:rsid w:val="000E66E5"/>
    <w:rsid w:val="000F750B"/>
    <w:rsid w:val="0010072C"/>
    <w:rsid w:val="001104D2"/>
    <w:rsid w:val="0015066A"/>
    <w:rsid w:val="00162B70"/>
    <w:rsid w:val="00164EC4"/>
    <w:rsid w:val="00175A12"/>
    <w:rsid w:val="001826C3"/>
    <w:rsid w:val="00197F9B"/>
    <w:rsid w:val="001A73A3"/>
    <w:rsid w:val="001A7E7F"/>
    <w:rsid w:val="001D3EF7"/>
    <w:rsid w:val="001E093B"/>
    <w:rsid w:val="001E3710"/>
    <w:rsid w:val="001E56AF"/>
    <w:rsid w:val="001E67D9"/>
    <w:rsid w:val="001E6A17"/>
    <w:rsid w:val="001F0A0F"/>
    <w:rsid w:val="001F5970"/>
    <w:rsid w:val="00206B17"/>
    <w:rsid w:val="00210655"/>
    <w:rsid w:val="0022211A"/>
    <w:rsid w:val="00253E76"/>
    <w:rsid w:val="002747D5"/>
    <w:rsid w:val="00275106"/>
    <w:rsid w:val="002A574F"/>
    <w:rsid w:val="002C62DB"/>
    <w:rsid w:val="002E3A30"/>
    <w:rsid w:val="002E5F70"/>
    <w:rsid w:val="002F00B0"/>
    <w:rsid w:val="00300A4E"/>
    <w:rsid w:val="00304117"/>
    <w:rsid w:val="0031034B"/>
    <w:rsid w:val="00316A99"/>
    <w:rsid w:val="003247EE"/>
    <w:rsid w:val="00330602"/>
    <w:rsid w:val="00335A4E"/>
    <w:rsid w:val="00346634"/>
    <w:rsid w:val="003471AA"/>
    <w:rsid w:val="0035682C"/>
    <w:rsid w:val="0035736D"/>
    <w:rsid w:val="00364023"/>
    <w:rsid w:val="00364752"/>
    <w:rsid w:val="00364978"/>
    <w:rsid w:val="0036555C"/>
    <w:rsid w:val="0037107D"/>
    <w:rsid w:val="00373914"/>
    <w:rsid w:val="0037406E"/>
    <w:rsid w:val="00374BED"/>
    <w:rsid w:val="003765C5"/>
    <w:rsid w:val="00386D5E"/>
    <w:rsid w:val="00397245"/>
    <w:rsid w:val="003B366D"/>
    <w:rsid w:val="003B59B8"/>
    <w:rsid w:val="003C2E13"/>
    <w:rsid w:val="003C352F"/>
    <w:rsid w:val="003D2FE7"/>
    <w:rsid w:val="003E483A"/>
    <w:rsid w:val="00401302"/>
    <w:rsid w:val="00404FF7"/>
    <w:rsid w:val="00411F50"/>
    <w:rsid w:val="00414A2A"/>
    <w:rsid w:val="00420F0C"/>
    <w:rsid w:val="0042377B"/>
    <w:rsid w:val="00433AFD"/>
    <w:rsid w:val="004346FE"/>
    <w:rsid w:val="00452B4B"/>
    <w:rsid w:val="004612C7"/>
    <w:rsid w:val="00462094"/>
    <w:rsid w:val="00470593"/>
    <w:rsid w:val="004765BA"/>
    <w:rsid w:val="0048190D"/>
    <w:rsid w:val="004B06A4"/>
    <w:rsid w:val="004B2DEC"/>
    <w:rsid w:val="004E5FF4"/>
    <w:rsid w:val="004F5B2D"/>
    <w:rsid w:val="00503FBE"/>
    <w:rsid w:val="00507D6C"/>
    <w:rsid w:val="00507F2B"/>
    <w:rsid w:val="00515D8C"/>
    <w:rsid w:val="005261BE"/>
    <w:rsid w:val="00552466"/>
    <w:rsid w:val="00560F98"/>
    <w:rsid w:val="005648EE"/>
    <w:rsid w:val="00571F6B"/>
    <w:rsid w:val="005804C4"/>
    <w:rsid w:val="00583B8C"/>
    <w:rsid w:val="00584A91"/>
    <w:rsid w:val="005D1C6A"/>
    <w:rsid w:val="005D3F3B"/>
    <w:rsid w:val="005E0E59"/>
    <w:rsid w:val="005F10C0"/>
    <w:rsid w:val="005F4B30"/>
    <w:rsid w:val="005F6662"/>
    <w:rsid w:val="005F7419"/>
    <w:rsid w:val="00604395"/>
    <w:rsid w:val="00622DBE"/>
    <w:rsid w:val="00623196"/>
    <w:rsid w:val="00627EA5"/>
    <w:rsid w:val="00640A8E"/>
    <w:rsid w:val="0064423A"/>
    <w:rsid w:val="00650F3B"/>
    <w:rsid w:val="0065690A"/>
    <w:rsid w:val="00677071"/>
    <w:rsid w:val="00685E34"/>
    <w:rsid w:val="006864EF"/>
    <w:rsid w:val="00694B17"/>
    <w:rsid w:val="006970F9"/>
    <w:rsid w:val="006A346E"/>
    <w:rsid w:val="006B6F71"/>
    <w:rsid w:val="006C3018"/>
    <w:rsid w:val="006D4DD9"/>
    <w:rsid w:val="006F1F17"/>
    <w:rsid w:val="006F405E"/>
    <w:rsid w:val="00701378"/>
    <w:rsid w:val="0072406E"/>
    <w:rsid w:val="007273A6"/>
    <w:rsid w:val="00735D6D"/>
    <w:rsid w:val="00737A4A"/>
    <w:rsid w:val="00737C04"/>
    <w:rsid w:val="0074437A"/>
    <w:rsid w:val="00751F4E"/>
    <w:rsid w:val="00752BF0"/>
    <w:rsid w:val="00756618"/>
    <w:rsid w:val="0076043D"/>
    <w:rsid w:val="00770F6F"/>
    <w:rsid w:val="00773167"/>
    <w:rsid w:val="00781D8D"/>
    <w:rsid w:val="0078456D"/>
    <w:rsid w:val="007903DD"/>
    <w:rsid w:val="007A6704"/>
    <w:rsid w:val="007A79AC"/>
    <w:rsid w:val="007B6DAD"/>
    <w:rsid w:val="007C3B3D"/>
    <w:rsid w:val="007E29A9"/>
    <w:rsid w:val="007F0CCB"/>
    <w:rsid w:val="007F4A3A"/>
    <w:rsid w:val="008003A9"/>
    <w:rsid w:val="008016B5"/>
    <w:rsid w:val="00805C53"/>
    <w:rsid w:val="0081628D"/>
    <w:rsid w:val="00822434"/>
    <w:rsid w:val="00834B9B"/>
    <w:rsid w:val="00840978"/>
    <w:rsid w:val="00841924"/>
    <w:rsid w:val="00851A66"/>
    <w:rsid w:val="00852783"/>
    <w:rsid w:val="00875B49"/>
    <w:rsid w:val="00880513"/>
    <w:rsid w:val="008B008D"/>
    <w:rsid w:val="008B0545"/>
    <w:rsid w:val="008B61B0"/>
    <w:rsid w:val="008C0F95"/>
    <w:rsid w:val="008C1568"/>
    <w:rsid w:val="008D09A6"/>
    <w:rsid w:val="008D1F53"/>
    <w:rsid w:val="008D6C7B"/>
    <w:rsid w:val="0090744F"/>
    <w:rsid w:val="009074C5"/>
    <w:rsid w:val="009204B4"/>
    <w:rsid w:val="009222D0"/>
    <w:rsid w:val="00927E28"/>
    <w:rsid w:val="00932FBF"/>
    <w:rsid w:val="00952467"/>
    <w:rsid w:val="009620D8"/>
    <w:rsid w:val="00972D42"/>
    <w:rsid w:val="00974E7E"/>
    <w:rsid w:val="00975234"/>
    <w:rsid w:val="00977894"/>
    <w:rsid w:val="009808DD"/>
    <w:rsid w:val="009817C7"/>
    <w:rsid w:val="009904AD"/>
    <w:rsid w:val="009911C4"/>
    <w:rsid w:val="00993335"/>
    <w:rsid w:val="009D27A4"/>
    <w:rsid w:val="009D3CD7"/>
    <w:rsid w:val="009E6400"/>
    <w:rsid w:val="00A06A06"/>
    <w:rsid w:val="00A07E79"/>
    <w:rsid w:val="00A20159"/>
    <w:rsid w:val="00A25AC0"/>
    <w:rsid w:val="00A279B8"/>
    <w:rsid w:val="00A5211F"/>
    <w:rsid w:val="00A573D8"/>
    <w:rsid w:val="00A72E25"/>
    <w:rsid w:val="00A97AF3"/>
    <w:rsid w:val="00AC3CDB"/>
    <w:rsid w:val="00AD656A"/>
    <w:rsid w:val="00AE5FD7"/>
    <w:rsid w:val="00AF6398"/>
    <w:rsid w:val="00B002BE"/>
    <w:rsid w:val="00B051D9"/>
    <w:rsid w:val="00B064C8"/>
    <w:rsid w:val="00B069A6"/>
    <w:rsid w:val="00B11F33"/>
    <w:rsid w:val="00B21552"/>
    <w:rsid w:val="00B222D7"/>
    <w:rsid w:val="00B2471F"/>
    <w:rsid w:val="00B301F9"/>
    <w:rsid w:val="00B655A7"/>
    <w:rsid w:val="00B72867"/>
    <w:rsid w:val="00B779CC"/>
    <w:rsid w:val="00B936FF"/>
    <w:rsid w:val="00B96986"/>
    <w:rsid w:val="00BC1FAD"/>
    <w:rsid w:val="00BC63C0"/>
    <w:rsid w:val="00BD19AD"/>
    <w:rsid w:val="00BD6BDD"/>
    <w:rsid w:val="00BE5667"/>
    <w:rsid w:val="00BE751A"/>
    <w:rsid w:val="00BF413E"/>
    <w:rsid w:val="00C06A63"/>
    <w:rsid w:val="00C10AF0"/>
    <w:rsid w:val="00C209F0"/>
    <w:rsid w:val="00C277FD"/>
    <w:rsid w:val="00C3452E"/>
    <w:rsid w:val="00C35B6D"/>
    <w:rsid w:val="00C36CA9"/>
    <w:rsid w:val="00C40197"/>
    <w:rsid w:val="00C55076"/>
    <w:rsid w:val="00C559D1"/>
    <w:rsid w:val="00C6403D"/>
    <w:rsid w:val="00C70505"/>
    <w:rsid w:val="00C83341"/>
    <w:rsid w:val="00C852FE"/>
    <w:rsid w:val="00C91DA3"/>
    <w:rsid w:val="00C97466"/>
    <w:rsid w:val="00CA4287"/>
    <w:rsid w:val="00CB76CE"/>
    <w:rsid w:val="00CC0B2D"/>
    <w:rsid w:val="00CC27CF"/>
    <w:rsid w:val="00CC433B"/>
    <w:rsid w:val="00CD774F"/>
    <w:rsid w:val="00CE2E40"/>
    <w:rsid w:val="00CE7146"/>
    <w:rsid w:val="00CF4440"/>
    <w:rsid w:val="00CF6047"/>
    <w:rsid w:val="00D01A56"/>
    <w:rsid w:val="00D030E9"/>
    <w:rsid w:val="00D25765"/>
    <w:rsid w:val="00D27E7A"/>
    <w:rsid w:val="00D40E4C"/>
    <w:rsid w:val="00D47224"/>
    <w:rsid w:val="00D540C1"/>
    <w:rsid w:val="00D57C1B"/>
    <w:rsid w:val="00D61356"/>
    <w:rsid w:val="00D714B4"/>
    <w:rsid w:val="00D8442C"/>
    <w:rsid w:val="00D922FB"/>
    <w:rsid w:val="00D92C4E"/>
    <w:rsid w:val="00DA180A"/>
    <w:rsid w:val="00DA3CFB"/>
    <w:rsid w:val="00DB6562"/>
    <w:rsid w:val="00DB7B15"/>
    <w:rsid w:val="00DC7AD7"/>
    <w:rsid w:val="00DE01C1"/>
    <w:rsid w:val="00DE07EA"/>
    <w:rsid w:val="00DE3820"/>
    <w:rsid w:val="00DE4066"/>
    <w:rsid w:val="00DE7C86"/>
    <w:rsid w:val="00DF0934"/>
    <w:rsid w:val="00DF6A78"/>
    <w:rsid w:val="00E039F9"/>
    <w:rsid w:val="00E14C22"/>
    <w:rsid w:val="00E17BFC"/>
    <w:rsid w:val="00E30BE6"/>
    <w:rsid w:val="00E40EAC"/>
    <w:rsid w:val="00E4250C"/>
    <w:rsid w:val="00E464A6"/>
    <w:rsid w:val="00E5048A"/>
    <w:rsid w:val="00E62808"/>
    <w:rsid w:val="00E66AEB"/>
    <w:rsid w:val="00E74AEA"/>
    <w:rsid w:val="00E777C5"/>
    <w:rsid w:val="00E84AE8"/>
    <w:rsid w:val="00E86A9D"/>
    <w:rsid w:val="00E8771B"/>
    <w:rsid w:val="00EA700E"/>
    <w:rsid w:val="00EA76B8"/>
    <w:rsid w:val="00EB20C2"/>
    <w:rsid w:val="00EC3144"/>
    <w:rsid w:val="00EC5CDE"/>
    <w:rsid w:val="00EE0549"/>
    <w:rsid w:val="00EF1816"/>
    <w:rsid w:val="00F03648"/>
    <w:rsid w:val="00F130E5"/>
    <w:rsid w:val="00F21087"/>
    <w:rsid w:val="00F35560"/>
    <w:rsid w:val="00F4131A"/>
    <w:rsid w:val="00F546FB"/>
    <w:rsid w:val="00F55698"/>
    <w:rsid w:val="00F648FF"/>
    <w:rsid w:val="00F72E35"/>
    <w:rsid w:val="00F805DF"/>
    <w:rsid w:val="00F9411E"/>
    <w:rsid w:val="00FB4ABF"/>
    <w:rsid w:val="00FB5DB1"/>
    <w:rsid w:val="00FC30E5"/>
    <w:rsid w:val="00FC724C"/>
    <w:rsid w:val="00FE798F"/>
    <w:rsid w:val="00FF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FF9ED-AF08-4B80-8A07-16043163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4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B8C"/>
    <w:pPr>
      <w:ind w:left="720"/>
      <w:contextualSpacing/>
    </w:pPr>
  </w:style>
  <w:style w:type="paragraph" w:styleId="a4">
    <w:name w:val="header"/>
    <w:basedOn w:val="a"/>
    <w:link w:val="a5"/>
    <w:uiPriority w:val="99"/>
    <w:unhideWhenUsed/>
    <w:rsid w:val="00CD77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774F"/>
    <w:rPr>
      <w:rFonts w:ascii="Calibri" w:eastAsia="Calibri" w:hAnsi="Calibri" w:cs="Times New Roman"/>
    </w:rPr>
  </w:style>
  <w:style w:type="paragraph" w:styleId="a6">
    <w:name w:val="footer"/>
    <w:basedOn w:val="a"/>
    <w:link w:val="a7"/>
    <w:uiPriority w:val="99"/>
    <w:unhideWhenUsed/>
    <w:rsid w:val="00CD77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77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Шабашева</cp:lastModifiedBy>
  <cp:revision>4</cp:revision>
  <dcterms:created xsi:type="dcterms:W3CDTF">2016-07-05T07:29:00Z</dcterms:created>
  <dcterms:modified xsi:type="dcterms:W3CDTF">2016-08-01T13:09:00Z</dcterms:modified>
</cp:coreProperties>
</file>