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A2" w:rsidRDefault="00B708A2" w:rsidP="009E29DF">
      <w:pPr>
        <w:autoSpaceDE w:val="0"/>
        <w:autoSpaceDN w:val="0"/>
        <w:adjustRightInd w:val="0"/>
        <w:spacing w:after="120"/>
        <w:jc w:val="both"/>
        <w:rPr>
          <w:rFonts w:ascii="Cambria" w:hAnsi="Cambria" w:cstheme="minorHAnsi"/>
          <w:b/>
          <w:bCs/>
        </w:rPr>
      </w:pPr>
    </w:p>
    <w:p w:rsidR="00A25ACB" w:rsidRPr="00CE3D47" w:rsidRDefault="00A25ACB" w:rsidP="009E29DF">
      <w:pPr>
        <w:pStyle w:val="ListParagraph"/>
        <w:numPr>
          <w:ilvl w:val="0"/>
          <w:numId w:val="1"/>
        </w:numPr>
        <w:autoSpaceDE w:val="0"/>
        <w:autoSpaceDN w:val="0"/>
        <w:adjustRightInd w:val="0"/>
        <w:spacing w:after="120" w:line="276" w:lineRule="auto"/>
        <w:ind w:hanging="720"/>
        <w:contextualSpacing w:val="0"/>
        <w:jc w:val="both"/>
        <w:rPr>
          <w:rFonts w:ascii="Cambria" w:eastAsiaTheme="minorHAnsi" w:hAnsi="Cambria" w:cstheme="minorHAnsi"/>
          <w:b/>
          <w:bCs/>
          <w:color w:val="auto"/>
        </w:rPr>
      </w:pPr>
      <w:r w:rsidRPr="00CE3D47">
        <w:rPr>
          <w:rFonts w:ascii="Cambria" w:eastAsiaTheme="minorHAnsi" w:hAnsi="Cambria" w:cstheme="minorHAnsi"/>
          <w:b/>
          <w:bCs/>
          <w:color w:val="auto"/>
        </w:rPr>
        <w:t>The International Organization of Supreme Audit Institutions</w:t>
      </w:r>
    </w:p>
    <w:p w:rsidR="005A7168" w:rsidRPr="00CE3D47" w:rsidRDefault="00A25ACB" w:rsidP="009E29DF">
      <w:pPr>
        <w:pStyle w:val="Default"/>
        <w:spacing w:after="120" w:line="276" w:lineRule="auto"/>
        <w:jc w:val="both"/>
        <w:rPr>
          <w:rFonts w:ascii="Cambria" w:hAnsi="Cambria" w:cstheme="minorHAnsi"/>
          <w:color w:val="auto"/>
        </w:rPr>
      </w:pPr>
      <w:r w:rsidRPr="00CE3D47">
        <w:rPr>
          <w:rFonts w:ascii="Cambria" w:hAnsi="Cambria" w:cstheme="minorHAnsi"/>
          <w:color w:val="auto"/>
        </w:rPr>
        <w:t>The In</w:t>
      </w:r>
      <w:r w:rsidR="00017B24" w:rsidRPr="00CE3D47">
        <w:rPr>
          <w:rFonts w:ascii="Cambria" w:hAnsi="Cambria" w:cstheme="minorHAnsi"/>
          <w:color w:val="auto"/>
        </w:rPr>
        <w:t>t</w:t>
      </w:r>
      <w:r w:rsidRPr="00CE3D47">
        <w:rPr>
          <w:rFonts w:ascii="Cambria" w:hAnsi="Cambria" w:cstheme="minorHAnsi"/>
          <w:color w:val="auto"/>
        </w:rPr>
        <w:t xml:space="preserve">ernational Organization of Supreme Audit Institutions (INTOSAI) was founded in 1953 and </w:t>
      </w:r>
      <w:r w:rsidR="002653E5">
        <w:rPr>
          <w:rFonts w:ascii="Cambria" w:hAnsi="Cambria" w:cstheme="minorHAnsi"/>
          <w:color w:val="auto"/>
        </w:rPr>
        <w:t xml:space="preserve">its membership </w:t>
      </w:r>
      <w:r w:rsidRPr="00CE3D47">
        <w:rPr>
          <w:rFonts w:ascii="Cambria" w:hAnsi="Cambria" w:cstheme="minorHAnsi"/>
          <w:color w:val="auto"/>
        </w:rPr>
        <w:t xml:space="preserve">has grown from the original 34 countries to </w:t>
      </w:r>
      <w:r w:rsidRPr="00067553">
        <w:rPr>
          <w:rFonts w:ascii="Cambria" w:hAnsi="Cambria" w:cstheme="minorHAnsi"/>
          <w:color w:val="auto"/>
        </w:rPr>
        <w:t>1</w:t>
      </w:r>
      <w:r w:rsidR="00537BB6" w:rsidRPr="00067553">
        <w:rPr>
          <w:rFonts w:ascii="Cambria" w:hAnsi="Cambria" w:cstheme="minorHAnsi"/>
          <w:color w:val="auto"/>
        </w:rPr>
        <w:t xml:space="preserve">94 </w:t>
      </w:r>
      <w:r w:rsidRPr="00067553">
        <w:rPr>
          <w:rFonts w:ascii="Cambria" w:hAnsi="Cambria" w:cstheme="minorHAnsi"/>
          <w:color w:val="auto"/>
        </w:rPr>
        <w:t>full members</w:t>
      </w:r>
      <w:r w:rsidR="002653E5">
        <w:rPr>
          <w:rFonts w:ascii="Cambria" w:hAnsi="Cambria" w:cstheme="minorHAnsi"/>
          <w:color w:val="auto"/>
        </w:rPr>
        <w:t xml:space="preserve">, </w:t>
      </w:r>
      <w:r w:rsidR="00DD6728" w:rsidRPr="00067553">
        <w:rPr>
          <w:rFonts w:ascii="Cambria" w:hAnsi="Cambria" w:cstheme="minorHAnsi"/>
          <w:color w:val="auto"/>
        </w:rPr>
        <w:t>5</w:t>
      </w:r>
      <w:r w:rsidRPr="00067553">
        <w:rPr>
          <w:rFonts w:ascii="Cambria" w:hAnsi="Cambria" w:cstheme="minorHAnsi"/>
          <w:color w:val="auto"/>
        </w:rPr>
        <w:t xml:space="preserve"> associated members</w:t>
      </w:r>
      <w:r w:rsidR="00DD6728" w:rsidRPr="00067553">
        <w:rPr>
          <w:rFonts w:ascii="Cambria" w:hAnsi="Cambria" w:cstheme="minorHAnsi"/>
          <w:color w:val="auto"/>
        </w:rPr>
        <w:t xml:space="preserve"> and one affiliated member</w:t>
      </w:r>
      <w:r w:rsidRPr="00067553">
        <w:rPr>
          <w:rFonts w:ascii="Cambria" w:hAnsi="Cambria" w:cstheme="minorHAnsi"/>
          <w:color w:val="auto"/>
        </w:rPr>
        <w:t xml:space="preserve">. As the internationally recognized leader in public sector auditing, </w:t>
      </w:r>
      <w:r w:rsidR="005A7168" w:rsidRPr="00067553">
        <w:rPr>
          <w:rFonts w:ascii="Cambria" w:hAnsi="Cambria" w:cstheme="minorHAnsi"/>
          <w:color w:val="auto"/>
        </w:rPr>
        <w:t>INTOSAI</w:t>
      </w:r>
      <w:r w:rsidR="009422FC" w:rsidRPr="00067553">
        <w:rPr>
          <w:rFonts w:ascii="Cambria" w:hAnsi="Cambria" w:cstheme="minorHAnsi"/>
          <w:color w:val="auto"/>
        </w:rPr>
        <w:t xml:space="preserve"> </w:t>
      </w:r>
      <w:r w:rsidR="005A7168" w:rsidRPr="00067553">
        <w:rPr>
          <w:rFonts w:ascii="Cambria" w:hAnsi="Cambria" w:cstheme="minorHAnsi"/>
          <w:color w:val="auto"/>
        </w:rPr>
        <w:t>provide</w:t>
      </w:r>
      <w:r w:rsidR="00DD6728" w:rsidRPr="00067553">
        <w:rPr>
          <w:rFonts w:ascii="Cambria" w:hAnsi="Cambria" w:cstheme="minorHAnsi"/>
          <w:color w:val="auto"/>
        </w:rPr>
        <w:t>s</w:t>
      </w:r>
      <w:r w:rsidR="005A7168" w:rsidRPr="00067553">
        <w:rPr>
          <w:rFonts w:ascii="Cambria" w:hAnsi="Cambria" w:cstheme="minorHAnsi"/>
          <w:color w:val="auto"/>
        </w:rPr>
        <w:t xml:space="preserve"> high</w:t>
      </w:r>
      <w:r w:rsidR="005A7168" w:rsidRPr="00CE3D47">
        <w:rPr>
          <w:rFonts w:ascii="Cambria" w:hAnsi="Cambria" w:cstheme="minorHAnsi"/>
          <w:color w:val="auto"/>
        </w:rPr>
        <w:t xml:space="preserve"> quality auditing standards for the public sector; promote</w:t>
      </w:r>
      <w:r w:rsidR="00DD6728" w:rsidRPr="00CE3D47">
        <w:rPr>
          <w:rFonts w:ascii="Cambria" w:hAnsi="Cambria" w:cstheme="minorHAnsi"/>
          <w:color w:val="auto"/>
        </w:rPr>
        <w:t>s</w:t>
      </w:r>
      <w:r w:rsidR="005A7168" w:rsidRPr="00CE3D47">
        <w:rPr>
          <w:rFonts w:ascii="Cambria" w:hAnsi="Cambria" w:cstheme="minorHAnsi"/>
          <w:color w:val="auto"/>
        </w:rPr>
        <w:t xml:space="preserve"> good governance; and foster</w:t>
      </w:r>
      <w:r w:rsidR="00DD6728" w:rsidRPr="00CE3D47">
        <w:rPr>
          <w:rFonts w:ascii="Cambria" w:hAnsi="Cambria" w:cstheme="minorHAnsi"/>
          <w:color w:val="auto"/>
        </w:rPr>
        <w:t>s</w:t>
      </w:r>
      <w:r w:rsidR="005A7168" w:rsidRPr="00CE3D47">
        <w:rPr>
          <w:rFonts w:ascii="Cambria" w:hAnsi="Cambria" w:cstheme="minorHAnsi"/>
          <w:color w:val="auto"/>
        </w:rPr>
        <w:t xml:space="preserve"> SAI capacity development and continuous performance improvement.</w:t>
      </w:r>
    </w:p>
    <w:p w:rsidR="00DD6728" w:rsidRPr="00CE3D47" w:rsidRDefault="00A25ACB" w:rsidP="009E29DF">
      <w:pPr>
        <w:pStyle w:val="Default"/>
        <w:spacing w:after="120" w:line="276" w:lineRule="auto"/>
        <w:jc w:val="both"/>
        <w:rPr>
          <w:rFonts w:ascii="Cambria" w:hAnsi="Cambria"/>
          <w:color w:val="auto"/>
        </w:rPr>
      </w:pPr>
      <w:r w:rsidRPr="00CE3D47">
        <w:rPr>
          <w:rFonts w:ascii="Cambria" w:eastAsia="Times New Roman" w:hAnsi="Cambria" w:cstheme="minorHAnsi"/>
          <w:color w:val="auto"/>
        </w:rPr>
        <w:t xml:space="preserve">The </w:t>
      </w:r>
      <w:proofErr w:type="spellStart"/>
      <w:r w:rsidRPr="00CE3D47">
        <w:rPr>
          <w:rFonts w:ascii="Cambria" w:eastAsia="Times New Roman" w:hAnsi="Cambria" w:cstheme="minorHAnsi"/>
          <w:color w:val="auto"/>
        </w:rPr>
        <w:t>XVIII</w:t>
      </w:r>
      <w:r w:rsidRPr="00CE3D47">
        <w:rPr>
          <w:rFonts w:ascii="Cambria" w:eastAsia="Times New Roman" w:hAnsi="Cambria" w:cstheme="minorHAnsi"/>
          <w:color w:val="auto"/>
          <w:vertAlign w:val="superscript"/>
        </w:rPr>
        <w:t>th</w:t>
      </w:r>
      <w:proofErr w:type="spellEnd"/>
      <w:r w:rsidRPr="00CE3D47">
        <w:rPr>
          <w:rFonts w:ascii="Cambria" w:eastAsia="Times New Roman" w:hAnsi="Cambria" w:cstheme="minorHAnsi"/>
          <w:color w:val="auto"/>
        </w:rPr>
        <w:t xml:space="preserve"> INTOSAI Congress held in Budapest in 2004 adopted</w:t>
      </w:r>
      <w:r w:rsidRPr="00CE3D47">
        <w:rPr>
          <w:rFonts w:ascii="Cambria" w:hAnsi="Cambria" w:cstheme="minorHAnsi"/>
          <w:color w:val="auto"/>
        </w:rPr>
        <w:t xml:space="preserve"> </w:t>
      </w:r>
      <w:r w:rsidR="00366F79" w:rsidRPr="00CE3D47">
        <w:rPr>
          <w:rFonts w:ascii="Cambria" w:hAnsi="Cambria" w:cstheme="minorHAnsi"/>
          <w:color w:val="auto"/>
        </w:rPr>
        <w:t>the</w:t>
      </w:r>
      <w:r w:rsidRPr="00CE3D47">
        <w:rPr>
          <w:rFonts w:ascii="Cambria" w:hAnsi="Cambria" w:cstheme="minorHAnsi"/>
          <w:color w:val="auto"/>
        </w:rPr>
        <w:t xml:space="preserve"> first Strategic Plan (2005-2010) </w:t>
      </w:r>
      <w:r w:rsidRPr="00CE3D47">
        <w:rPr>
          <w:rFonts w:ascii="Cambria" w:eastAsia="Times New Roman" w:hAnsi="Cambria" w:cstheme="minorHAnsi"/>
          <w:color w:val="auto"/>
        </w:rPr>
        <w:t xml:space="preserve">with a vision to “Promote good governance by enabling SAIs to help their respective governments improve performance, enhance transparency, ensure accountability, maintain credibility, fight corruption, promote public trust, and foster the efficient and effective receipt and use of public resources for the benefit of their peoples”. </w:t>
      </w:r>
      <w:r w:rsidRPr="00CE3D47">
        <w:rPr>
          <w:rFonts w:ascii="Cambria" w:hAnsi="Cambria" w:cstheme="minorHAnsi"/>
          <w:color w:val="auto"/>
        </w:rPr>
        <w:t xml:space="preserve"> </w:t>
      </w:r>
      <w:r w:rsidRPr="00CE3D47">
        <w:rPr>
          <w:rFonts w:ascii="Cambria" w:hAnsi="Cambria" w:cstheme="minorHAnsi"/>
        </w:rPr>
        <w:t>The Strategic Plan (2011-2016) adopted by the XX INCOSAI in South Africa in 2010</w:t>
      </w:r>
      <w:r w:rsidR="00366F79" w:rsidRPr="00CE3D47">
        <w:rPr>
          <w:rFonts w:ascii="Cambria" w:hAnsi="Cambria" w:cstheme="minorHAnsi"/>
        </w:rPr>
        <w:t xml:space="preserve"> defined </w:t>
      </w:r>
      <w:r w:rsidRPr="00CE3D47">
        <w:rPr>
          <w:rFonts w:ascii="Cambria" w:hAnsi="Cambria" w:cstheme="minorHAnsi"/>
        </w:rPr>
        <w:t>seven core values i.e. Independence, Integrity, Professionalism, Credibility, Inclusiveness, Cooperation and Innovation</w:t>
      </w:r>
      <w:r w:rsidR="00366F79" w:rsidRPr="00CE3D47">
        <w:rPr>
          <w:rFonts w:ascii="Cambria" w:hAnsi="Cambria" w:cstheme="minorHAnsi"/>
        </w:rPr>
        <w:t xml:space="preserve"> as pillars </w:t>
      </w:r>
      <w:r w:rsidR="009422FC" w:rsidRPr="00CE3D47">
        <w:rPr>
          <w:rFonts w:ascii="Cambria" w:hAnsi="Cambria" w:cstheme="minorHAnsi"/>
        </w:rPr>
        <w:t xml:space="preserve">for the </w:t>
      </w:r>
      <w:r w:rsidR="00366F79" w:rsidRPr="00CE3D47">
        <w:rPr>
          <w:rFonts w:ascii="Cambria" w:hAnsi="Cambria" w:cstheme="minorHAnsi"/>
        </w:rPr>
        <w:t>mission and goals of INTOSAI.</w:t>
      </w:r>
      <w:r w:rsidR="00DD6728" w:rsidRPr="00CE3D47">
        <w:rPr>
          <w:rFonts w:ascii="Cambria" w:hAnsi="Cambria" w:cstheme="minorHAnsi"/>
        </w:rPr>
        <w:t xml:space="preserve"> </w:t>
      </w:r>
      <w:r w:rsidR="00C45DA5" w:rsidRPr="00CE3D47">
        <w:rPr>
          <w:rFonts w:ascii="Cambria" w:hAnsi="Cambria" w:cstheme="minorHAnsi"/>
        </w:rPr>
        <w:t>T</w:t>
      </w:r>
      <w:r w:rsidR="00DD6728" w:rsidRPr="00CE3D47">
        <w:rPr>
          <w:rFonts w:ascii="Cambria" w:hAnsi="Cambria" w:cstheme="minorHAnsi"/>
        </w:rPr>
        <w:t xml:space="preserve">he </w:t>
      </w:r>
      <w:r w:rsidR="009422FC" w:rsidRPr="00CE3D47">
        <w:rPr>
          <w:rFonts w:ascii="Cambria" w:hAnsi="Cambria" w:cstheme="minorHAnsi"/>
          <w:color w:val="auto"/>
        </w:rPr>
        <w:t xml:space="preserve">Strategic Plan 2017-22, </w:t>
      </w:r>
      <w:r w:rsidR="00C45DA5" w:rsidRPr="00CE3D47">
        <w:rPr>
          <w:rFonts w:ascii="Cambria" w:hAnsi="Cambria" w:cstheme="minorHAnsi"/>
          <w:color w:val="auto"/>
        </w:rPr>
        <w:t xml:space="preserve">was built on </w:t>
      </w:r>
      <w:r w:rsidR="009422FC" w:rsidRPr="00CE3D47">
        <w:rPr>
          <w:rFonts w:ascii="Cambria" w:hAnsi="Cambria"/>
          <w:color w:val="auto"/>
        </w:rPr>
        <w:t>the same foundation upon which INTOSAI’s first two strategic plans were built.</w:t>
      </w:r>
      <w:r w:rsidR="00D85B7B" w:rsidRPr="00CE3D47">
        <w:rPr>
          <w:rFonts w:ascii="Cambria" w:hAnsi="Cambria"/>
          <w:color w:val="auto"/>
        </w:rPr>
        <w:t xml:space="preserve">  </w:t>
      </w:r>
    </w:p>
    <w:p w:rsidR="00D85B7B" w:rsidRPr="00CE3D47" w:rsidRDefault="00582917" w:rsidP="009E29DF">
      <w:pPr>
        <w:pStyle w:val="Default"/>
        <w:spacing w:after="120" w:line="276" w:lineRule="auto"/>
        <w:jc w:val="both"/>
        <w:rPr>
          <w:rFonts w:ascii="Cambria" w:hAnsi="Cambria" w:cs="Minion Pro"/>
          <w:color w:val="auto"/>
        </w:rPr>
      </w:pPr>
      <w:r w:rsidRPr="00CE3D47">
        <w:rPr>
          <w:rFonts w:ascii="Cambria" w:hAnsi="Cambria" w:cstheme="minorBidi"/>
          <w:color w:val="auto"/>
        </w:rPr>
        <w:t>INTOSAI broadly organizes its work under four strategic goals, namely:</w:t>
      </w:r>
    </w:p>
    <w:p w:rsidR="00D85B7B" w:rsidRPr="00CE3D47" w:rsidRDefault="00D85B7B" w:rsidP="009E29DF">
      <w:pPr>
        <w:autoSpaceDE w:val="0"/>
        <w:autoSpaceDN w:val="0"/>
        <w:adjustRightInd w:val="0"/>
        <w:spacing w:after="0"/>
        <w:rPr>
          <w:rFonts w:ascii="Cambria" w:hAnsi="Cambria" w:cs="Franklin Gothic Medium"/>
          <w:sz w:val="24"/>
          <w:szCs w:val="24"/>
        </w:rPr>
      </w:pPr>
      <w:r w:rsidRPr="00CE3D47">
        <w:rPr>
          <w:rFonts w:ascii="Cambria" w:hAnsi="Cambria"/>
          <w:sz w:val="24"/>
          <w:szCs w:val="24"/>
        </w:rPr>
        <w:t>G</w:t>
      </w:r>
      <w:r w:rsidR="00293789" w:rsidRPr="00CE3D47">
        <w:rPr>
          <w:rFonts w:ascii="Cambria" w:hAnsi="Cambria"/>
          <w:sz w:val="24"/>
          <w:szCs w:val="24"/>
        </w:rPr>
        <w:t>oal</w:t>
      </w:r>
      <w:r w:rsidRPr="00CE3D47">
        <w:rPr>
          <w:rFonts w:ascii="Cambria" w:hAnsi="Cambria"/>
          <w:sz w:val="24"/>
          <w:szCs w:val="24"/>
        </w:rPr>
        <w:t xml:space="preserve"> 1: Professional Standards</w:t>
      </w:r>
    </w:p>
    <w:p w:rsidR="00D85B7B" w:rsidRPr="00CE3D47" w:rsidRDefault="00D85B7B" w:rsidP="009E29DF">
      <w:pPr>
        <w:autoSpaceDE w:val="0"/>
        <w:autoSpaceDN w:val="0"/>
        <w:adjustRightInd w:val="0"/>
        <w:spacing w:after="0"/>
        <w:rPr>
          <w:rFonts w:ascii="Cambria" w:hAnsi="Cambria" w:cs="Franklin Gothic Medium"/>
          <w:sz w:val="24"/>
          <w:szCs w:val="24"/>
        </w:rPr>
      </w:pPr>
      <w:r w:rsidRPr="00CE3D47">
        <w:rPr>
          <w:rFonts w:ascii="Cambria" w:hAnsi="Cambria"/>
          <w:sz w:val="24"/>
          <w:szCs w:val="24"/>
        </w:rPr>
        <w:t>G</w:t>
      </w:r>
      <w:r w:rsidR="00293789" w:rsidRPr="00CE3D47">
        <w:rPr>
          <w:rFonts w:ascii="Cambria" w:hAnsi="Cambria"/>
          <w:sz w:val="24"/>
          <w:szCs w:val="24"/>
        </w:rPr>
        <w:t>oal</w:t>
      </w:r>
      <w:r w:rsidRPr="00CE3D47">
        <w:rPr>
          <w:rFonts w:ascii="Cambria" w:hAnsi="Cambria"/>
          <w:sz w:val="24"/>
          <w:szCs w:val="24"/>
        </w:rPr>
        <w:t xml:space="preserve"> 2: Capacity Development</w:t>
      </w:r>
    </w:p>
    <w:p w:rsidR="00D85B7B" w:rsidRPr="00CE3D47" w:rsidRDefault="00D85B7B" w:rsidP="009E29DF">
      <w:pPr>
        <w:autoSpaceDE w:val="0"/>
        <w:autoSpaceDN w:val="0"/>
        <w:adjustRightInd w:val="0"/>
        <w:spacing w:after="0"/>
        <w:rPr>
          <w:rFonts w:ascii="Cambria" w:hAnsi="Cambria" w:cs="Franklin Gothic Medium"/>
          <w:sz w:val="24"/>
          <w:szCs w:val="24"/>
        </w:rPr>
      </w:pPr>
      <w:r w:rsidRPr="00CE3D47">
        <w:rPr>
          <w:rFonts w:ascii="Cambria" w:hAnsi="Cambria"/>
          <w:sz w:val="24"/>
          <w:szCs w:val="24"/>
        </w:rPr>
        <w:t>G</w:t>
      </w:r>
      <w:r w:rsidR="00293789" w:rsidRPr="00CE3D47">
        <w:rPr>
          <w:rFonts w:ascii="Cambria" w:hAnsi="Cambria"/>
          <w:sz w:val="24"/>
          <w:szCs w:val="24"/>
        </w:rPr>
        <w:t>oal</w:t>
      </w:r>
      <w:r w:rsidRPr="00CE3D47">
        <w:rPr>
          <w:rFonts w:ascii="Cambria" w:hAnsi="Cambria"/>
          <w:sz w:val="24"/>
          <w:szCs w:val="24"/>
        </w:rPr>
        <w:t xml:space="preserve"> 3: Knowledge Sharing and Knowledge Services</w:t>
      </w:r>
    </w:p>
    <w:p w:rsidR="00D85B7B" w:rsidRPr="00CE3D47" w:rsidRDefault="00D85B7B" w:rsidP="009E29DF">
      <w:pPr>
        <w:pStyle w:val="Default"/>
        <w:spacing w:line="276" w:lineRule="auto"/>
        <w:jc w:val="both"/>
        <w:rPr>
          <w:rFonts w:ascii="Cambria" w:hAnsi="Cambria"/>
          <w:color w:val="auto"/>
        </w:rPr>
      </w:pPr>
      <w:r w:rsidRPr="00CE3D47">
        <w:rPr>
          <w:rFonts w:ascii="Cambria" w:hAnsi="Cambria" w:cstheme="minorBidi"/>
          <w:color w:val="auto"/>
        </w:rPr>
        <w:t>G</w:t>
      </w:r>
      <w:r w:rsidR="00293789" w:rsidRPr="00CE3D47">
        <w:rPr>
          <w:rFonts w:ascii="Cambria" w:hAnsi="Cambria" w:cstheme="minorBidi"/>
          <w:color w:val="auto"/>
        </w:rPr>
        <w:t>oal</w:t>
      </w:r>
      <w:r w:rsidRPr="00CE3D47">
        <w:rPr>
          <w:rFonts w:ascii="Cambria" w:hAnsi="Cambria" w:cstheme="minorBidi"/>
          <w:color w:val="auto"/>
        </w:rPr>
        <w:t xml:space="preserve"> 4: Maximize the Value of INTOSAI as an International Organization </w:t>
      </w:r>
      <w:r w:rsidR="009422FC" w:rsidRPr="00CE3D47">
        <w:rPr>
          <w:rFonts w:ascii="Cambria" w:hAnsi="Cambria"/>
          <w:color w:val="auto"/>
        </w:rPr>
        <w:t xml:space="preserve"> </w:t>
      </w:r>
    </w:p>
    <w:p w:rsidR="00366F79" w:rsidRPr="00CE3D47" w:rsidRDefault="00366F79" w:rsidP="009E29DF">
      <w:pPr>
        <w:autoSpaceDE w:val="0"/>
        <w:autoSpaceDN w:val="0"/>
        <w:adjustRightInd w:val="0"/>
        <w:spacing w:after="120"/>
        <w:jc w:val="both"/>
        <w:rPr>
          <w:rFonts w:ascii="Cambria" w:hAnsi="Cambria" w:cstheme="minorHAnsi"/>
          <w:sz w:val="24"/>
          <w:szCs w:val="24"/>
        </w:rPr>
      </w:pPr>
    </w:p>
    <w:p w:rsidR="00A25ACB" w:rsidRPr="00CE3D47" w:rsidRDefault="00A25ACB" w:rsidP="009E29DF">
      <w:pPr>
        <w:pStyle w:val="BodyText"/>
        <w:numPr>
          <w:ilvl w:val="0"/>
          <w:numId w:val="1"/>
        </w:numPr>
        <w:spacing w:line="276" w:lineRule="auto"/>
        <w:ind w:hanging="720"/>
        <w:jc w:val="both"/>
        <w:rPr>
          <w:rFonts w:ascii="Cambria" w:hAnsi="Cambria" w:cstheme="minorHAnsi"/>
          <w:b/>
          <w:bCs/>
          <w:color w:val="auto"/>
        </w:rPr>
      </w:pPr>
      <w:r w:rsidRPr="00CE3D47">
        <w:rPr>
          <w:rFonts w:ascii="Cambria" w:hAnsi="Cambria" w:cstheme="minorHAnsi"/>
          <w:b/>
          <w:bCs/>
          <w:color w:val="auto"/>
        </w:rPr>
        <w:t>Knowledge Sharing and Knowledge Service (Goal-3)</w:t>
      </w:r>
    </w:p>
    <w:p w:rsidR="00A25ACB" w:rsidRPr="00CE3D47" w:rsidRDefault="00A25ACB" w:rsidP="009E29DF">
      <w:pPr>
        <w:pStyle w:val="Default"/>
        <w:spacing w:after="120" w:line="276" w:lineRule="auto"/>
        <w:jc w:val="both"/>
        <w:rPr>
          <w:rFonts w:ascii="Cambria" w:hAnsi="Cambria" w:cstheme="minorHAnsi"/>
          <w:b/>
          <w:bCs/>
          <w:color w:val="auto"/>
        </w:rPr>
      </w:pPr>
      <w:r w:rsidRPr="00CE3D47">
        <w:rPr>
          <w:rFonts w:ascii="Cambria" w:hAnsi="Cambria" w:cstheme="minorHAnsi"/>
          <w:b/>
          <w:bCs/>
          <w:color w:val="auto"/>
        </w:rPr>
        <w:t>2.1</w:t>
      </w:r>
      <w:r w:rsidRPr="00CE3D47">
        <w:rPr>
          <w:rFonts w:ascii="Cambria" w:hAnsi="Cambria" w:cstheme="minorHAnsi"/>
          <w:b/>
          <w:bCs/>
          <w:color w:val="auto"/>
        </w:rPr>
        <w:tab/>
        <w:t>Introduction</w:t>
      </w:r>
    </w:p>
    <w:p w:rsidR="00A25ACB" w:rsidRPr="00CE3D47" w:rsidRDefault="00A25ACB" w:rsidP="009E29DF">
      <w:pPr>
        <w:pStyle w:val="Default"/>
        <w:spacing w:after="120" w:line="276" w:lineRule="auto"/>
        <w:jc w:val="both"/>
        <w:rPr>
          <w:rFonts w:ascii="Cambria" w:eastAsia="Times New Roman" w:hAnsi="Cambria" w:cstheme="minorHAnsi"/>
          <w:color w:val="auto"/>
        </w:rPr>
      </w:pPr>
      <w:r w:rsidRPr="00CE3D47">
        <w:rPr>
          <w:rFonts w:ascii="Cambria" w:eastAsia="Times New Roman" w:hAnsi="Cambria" w:cstheme="minorHAnsi"/>
          <w:color w:val="auto"/>
        </w:rPr>
        <w:t>The Goal 3 underscores the importance of knowledge sharing and</w:t>
      </w:r>
      <w:r w:rsidR="002653E5">
        <w:rPr>
          <w:rFonts w:ascii="Cambria" w:eastAsia="Times New Roman" w:hAnsi="Cambria" w:cstheme="minorHAnsi"/>
          <w:color w:val="auto"/>
        </w:rPr>
        <w:t>,</w:t>
      </w:r>
      <w:r w:rsidRPr="00CE3D47">
        <w:rPr>
          <w:rFonts w:ascii="Cambria" w:eastAsia="Times New Roman" w:hAnsi="Cambria" w:cstheme="minorHAnsi"/>
          <w:color w:val="auto"/>
        </w:rPr>
        <w:t xml:space="preserve"> therefore, the XIX INCOSAI held in Mexico in November 2007 adopted a proposal to create a Knowledge Sharing Committee (KSC), so that Goal 3 would be consistent with the other three Goals in the Strategic Plan. The Comptroller &amp; Auditor General of India was designated as the KSC Chai</w:t>
      </w:r>
      <w:r w:rsidR="00366F79" w:rsidRPr="00CE3D47">
        <w:rPr>
          <w:rFonts w:ascii="Cambria" w:eastAsia="Times New Roman" w:hAnsi="Cambria" w:cstheme="minorHAnsi"/>
          <w:color w:val="auto"/>
        </w:rPr>
        <w:t>r</w:t>
      </w:r>
      <w:r w:rsidRPr="00CE3D47">
        <w:rPr>
          <w:rFonts w:ascii="Cambria" w:eastAsia="Times New Roman" w:hAnsi="Cambria" w:cstheme="minorHAnsi"/>
          <w:color w:val="auto"/>
        </w:rPr>
        <w:t>.</w:t>
      </w:r>
    </w:p>
    <w:p w:rsidR="00A25ACB" w:rsidRPr="00CE3D47" w:rsidRDefault="00A25ACB" w:rsidP="009E29DF">
      <w:pPr>
        <w:pStyle w:val="Default"/>
        <w:spacing w:after="120" w:line="276" w:lineRule="auto"/>
        <w:jc w:val="both"/>
        <w:rPr>
          <w:rFonts w:ascii="Cambria" w:hAnsi="Cambria" w:cstheme="minorHAnsi"/>
          <w:color w:val="auto"/>
        </w:rPr>
      </w:pPr>
      <w:r w:rsidRPr="00CE3D47">
        <w:rPr>
          <w:rFonts w:ascii="Cambria" w:hAnsi="Cambria" w:cstheme="minorHAnsi"/>
          <w:b/>
          <w:bCs/>
          <w:color w:val="auto"/>
        </w:rPr>
        <w:t>2.2</w:t>
      </w:r>
      <w:r w:rsidRPr="00CE3D47">
        <w:rPr>
          <w:rFonts w:ascii="Cambria" w:hAnsi="Cambria" w:cstheme="minorHAnsi"/>
          <w:b/>
          <w:bCs/>
          <w:color w:val="auto"/>
        </w:rPr>
        <w:tab/>
        <w:t xml:space="preserve">Mandate </w:t>
      </w:r>
    </w:p>
    <w:p w:rsidR="007B7F56" w:rsidRDefault="00A25ACB" w:rsidP="009E29DF">
      <w:pPr>
        <w:pStyle w:val="Default"/>
        <w:spacing w:after="120" w:line="276" w:lineRule="auto"/>
        <w:jc w:val="both"/>
        <w:rPr>
          <w:rFonts w:ascii="Cambria" w:hAnsi="Cambria" w:cstheme="minorHAnsi"/>
          <w:color w:val="auto"/>
        </w:rPr>
      </w:pPr>
      <w:r w:rsidRPr="00CE3D47">
        <w:rPr>
          <w:rFonts w:ascii="Cambria" w:hAnsi="Cambria" w:cstheme="minorHAnsi"/>
          <w:color w:val="auto"/>
        </w:rPr>
        <w:t xml:space="preserve">The mandate of the Knowledge Sharing and Knowledge Services Committee is to encourage </w:t>
      </w:r>
      <w:r w:rsidR="007B7F56" w:rsidRPr="007B7F56">
        <w:rPr>
          <w:rFonts w:ascii="Cambria" w:hAnsi="Cambria" w:cstheme="minorHAnsi"/>
          <w:color w:val="auto"/>
        </w:rPr>
        <w:t>SAI cooperation, collaboration, and continuous improvement through knowledge development, knowledge sharing and knowledge services, including producing/revising INTOSAI products, providing benchmarks, operating community portal, conducting best practice studies, and performing research on issues of mutual interest and concern</w:t>
      </w:r>
    </w:p>
    <w:p w:rsidR="00C45DA5" w:rsidRDefault="00C45DA5" w:rsidP="009E29DF">
      <w:pPr>
        <w:pStyle w:val="Default"/>
        <w:spacing w:after="120" w:line="276" w:lineRule="auto"/>
        <w:jc w:val="both"/>
        <w:rPr>
          <w:rFonts w:ascii="Cambria" w:hAnsi="Cambria" w:cstheme="minorHAnsi"/>
          <w:color w:val="auto"/>
        </w:rPr>
      </w:pPr>
    </w:p>
    <w:p w:rsidR="002653E5" w:rsidRPr="00CE3D47" w:rsidRDefault="002653E5" w:rsidP="009E29DF">
      <w:pPr>
        <w:pStyle w:val="Default"/>
        <w:spacing w:after="120" w:line="276" w:lineRule="auto"/>
        <w:jc w:val="both"/>
        <w:rPr>
          <w:rFonts w:ascii="Cambria" w:hAnsi="Cambria" w:cstheme="minorHAnsi"/>
          <w:color w:val="auto"/>
        </w:rPr>
      </w:pPr>
    </w:p>
    <w:p w:rsidR="00F8466A" w:rsidRPr="00CE3D47" w:rsidRDefault="00D85B7B" w:rsidP="009E29DF">
      <w:pPr>
        <w:pStyle w:val="Default"/>
        <w:spacing w:after="120" w:line="276" w:lineRule="auto"/>
        <w:jc w:val="both"/>
        <w:rPr>
          <w:rFonts w:ascii="Cambria" w:hAnsi="Cambria"/>
          <w:color w:val="auto"/>
        </w:rPr>
      </w:pPr>
      <w:r w:rsidRPr="00CE3D47">
        <w:rPr>
          <w:rFonts w:ascii="Cambria" w:hAnsi="Cambria" w:cstheme="minorHAnsi"/>
          <w:b/>
          <w:bCs/>
          <w:color w:val="auto"/>
        </w:rPr>
        <w:t>3</w:t>
      </w:r>
      <w:r w:rsidR="00A25ACB" w:rsidRPr="00CE3D47">
        <w:rPr>
          <w:rFonts w:ascii="Cambria" w:hAnsi="Cambria" w:cstheme="minorHAnsi"/>
          <w:b/>
          <w:bCs/>
          <w:color w:val="auto"/>
        </w:rPr>
        <w:tab/>
      </w:r>
      <w:r w:rsidR="00F8466A" w:rsidRPr="00CE3D47">
        <w:rPr>
          <w:rFonts w:ascii="Cambria" w:eastAsia="Cambria" w:hAnsi="Cambria" w:cs="Cambria"/>
          <w:b/>
          <w:color w:val="auto"/>
        </w:rPr>
        <w:t xml:space="preserve">Strategic </w:t>
      </w:r>
      <w:r w:rsidR="0023541F">
        <w:rPr>
          <w:rFonts w:ascii="Cambria" w:eastAsia="Cambria" w:hAnsi="Cambria" w:cs="Cambria"/>
          <w:b/>
          <w:color w:val="auto"/>
        </w:rPr>
        <w:t>Objectives</w:t>
      </w:r>
      <w:r w:rsidR="00F8466A" w:rsidRPr="00CE3D47">
        <w:rPr>
          <w:rFonts w:ascii="Cambria" w:eastAsia="Cambria" w:hAnsi="Cambria" w:cs="Cambria"/>
          <w:b/>
          <w:color w:val="auto"/>
        </w:rPr>
        <w:t xml:space="preserve"> of KSC:</w:t>
      </w:r>
      <w:r w:rsidR="00F8466A" w:rsidRPr="00CE3D47">
        <w:rPr>
          <w:rFonts w:ascii="Cambria" w:eastAsia="Cambria" w:hAnsi="Cambria" w:cs="Cambria"/>
          <w:color w:val="auto"/>
        </w:rPr>
        <w:t xml:space="preserve"> </w:t>
      </w:r>
    </w:p>
    <w:p w:rsidR="00582917" w:rsidRPr="00CE3D47" w:rsidRDefault="00F8466A" w:rsidP="009E29DF">
      <w:pPr>
        <w:spacing w:after="120"/>
        <w:ind w:left="-15" w:right="109"/>
        <w:jc w:val="both"/>
        <w:rPr>
          <w:rFonts w:ascii="Cambria" w:hAnsi="Cambria" w:cstheme="minorHAnsi"/>
          <w:sz w:val="24"/>
          <w:szCs w:val="24"/>
        </w:rPr>
      </w:pPr>
      <w:r w:rsidRPr="00CE3D47">
        <w:rPr>
          <w:rFonts w:ascii="Cambria" w:hAnsi="Cambria" w:cstheme="minorHAnsi"/>
          <w:sz w:val="24"/>
          <w:szCs w:val="24"/>
        </w:rPr>
        <w:t>The Knowledge Sharing Committee (KSC) builds on the essential features of openness, sharing, and cooperation that have been INTOSAI’s hallmark through the years. The KSC is responsible for Knowledge Development, Knowledge Sharing and Knowledge Services. In addition to the ongoing and new activities undertaken by the KSC, this Goal also serve</w:t>
      </w:r>
      <w:r w:rsidR="002653E5">
        <w:rPr>
          <w:rFonts w:ascii="Cambria" w:hAnsi="Cambria" w:cstheme="minorHAnsi"/>
          <w:sz w:val="24"/>
          <w:szCs w:val="24"/>
        </w:rPr>
        <w:t>s</w:t>
      </w:r>
      <w:r w:rsidRPr="00CE3D47">
        <w:rPr>
          <w:rFonts w:ascii="Cambria" w:hAnsi="Cambria" w:cstheme="minorHAnsi"/>
          <w:sz w:val="24"/>
          <w:szCs w:val="24"/>
        </w:rPr>
        <w:t xml:space="preserve"> as the hub for INTOSAI’s efforts to share knowledge regarding SAIs’ efforts to support and evalua</w:t>
      </w:r>
      <w:r w:rsidR="002653E5">
        <w:rPr>
          <w:rFonts w:ascii="Cambria" w:hAnsi="Cambria" w:cstheme="minorHAnsi"/>
          <w:sz w:val="24"/>
          <w:szCs w:val="24"/>
        </w:rPr>
        <w:t>te the Sustainable Development G</w:t>
      </w:r>
      <w:r w:rsidRPr="00CE3D47">
        <w:rPr>
          <w:rFonts w:ascii="Cambria" w:hAnsi="Cambria" w:cstheme="minorHAnsi"/>
          <w:sz w:val="24"/>
          <w:szCs w:val="24"/>
        </w:rPr>
        <w:t xml:space="preserve">oals. </w:t>
      </w:r>
    </w:p>
    <w:p w:rsidR="00F8466A" w:rsidRPr="00CE3D47" w:rsidRDefault="002653E5" w:rsidP="009E29DF">
      <w:pPr>
        <w:spacing w:after="120"/>
        <w:ind w:left="-15" w:right="109"/>
        <w:jc w:val="both"/>
        <w:rPr>
          <w:rFonts w:ascii="Cambria" w:hAnsi="Cambria" w:cstheme="minorHAnsi"/>
          <w:sz w:val="24"/>
          <w:szCs w:val="24"/>
        </w:rPr>
      </w:pPr>
      <w:r>
        <w:rPr>
          <w:rFonts w:ascii="Cambria" w:hAnsi="Cambria" w:cstheme="minorHAnsi"/>
          <w:sz w:val="24"/>
          <w:szCs w:val="24"/>
        </w:rPr>
        <w:t>T</w:t>
      </w:r>
      <w:r w:rsidR="00F8466A" w:rsidRPr="00CE3D47">
        <w:rPr>
          <w:rFonts w:ascii="Cambria" w:hAnsi="Cambria" w:cstheme="minorHAnsi"/>
          <w:sz w:val="24"/>
          <w:szCs w:val="24"/>
        </w:rPr>
        <w:t>he</w:t>
      </w:r>
      <w:r>
        <w:rPr>
          <w:rFonts w:ascii="Cambria" w:hAnsi="Cambria" w:cstheme="minorHAnsi"/>
          <w:sz w:val="24"/>
          <w:szCs w:val="24"/>
        </w:rPr>
        <w:t xml:space="preserve"> INTOSAI</w:t>
      </w:r>
      <w:r w:rsidR="00F8466A" w:rsidRPr="00CE3D47">
        <w:rPr>
          <w:rFonts w:ascii="Cambria" w:hAnsi="Cambria" w:cstheme="minorHAnsi"/>
          <w:sz w:val="24"/>
          <w:szCs w:val="24"/>
        </w:rPr>
        <w:t xml:space="preserve"> Strategic Plan 2017-2022 includes the following strategic objectives to support Goal 3 efforts to promote greater professionalism and continuous improvement of SAIs: </w:t>
      </w:r>
    </w:p>
    <w:p w:rsidR="00F8466A" w:rsidRPr="00CE3D47" w:rsidRDefault="00F8466A" w:rsidP="009E29DF">
      <w:pPr>
        <w:pStyle w:val="ListParagraph"/>
        <w:numPr>
          <w:ilvl w:val="0"/>
          <w:numId w:val="7"/>
        </w:numPr>
        <w:spacing w:after="120" w:line="276" w:lineRule="auto"/>
        <w:ind w:right="109"/>
        <w:jc w:val="both"/>
        <w:rPr>
          <w:rFonts w:ascii="Cambria" w:hAnsi="Cambria"/>
        </w:rPr>
      </w:pPr>
      <w:r w:rsidRPr="00CE3D47">
        <w:rPr>
          <w:rFonts w:ascii="Cambria" w:eastAsia="Cambria" w:hAnsi="Cambria" w:cs="Cambria"/>
        </w:rPr>
        <w:t xml:space="preserve">Develop international expertise in the various fields of public-sector auditing and provide content to INTOSAI’s framework of professional standards  </w:t>
      </w:r>
    </w:p>
    <w:p w:rsidR="00F8466A" w:rsidRPr="00CE3D47" w:rsidRDefault="00F8466A" w:rsidP="009E29DF">
      <w:pPr>
        <w:numPr>
          <w:ilvl w:val="0"/>
          <w:numId w:val="7"/>
        </w:numPr>
        <w:spacing w:after="120"/>
        <w:ind w:right="109"/>
        <w:jc w:val="both"/>
        <w:rPr>
          <w:rFonts w:ascii="Cambria" w:hAnsi="Cambria"/>
          <w:sz w:val="24"/>
          <w:szCs w:val="24"/>
        </w:rPr>
      </w:pPr>
      <w:r w:rsidRPr="00CE3D47">
        <w:rPr>
          <w:rFonts w:ascii="Cambria" w:eastAsia="Cambria" w:hAnsi="Cambria" w:cs="Cambria"/>
          <w:sz w:val="24"/>
          <w:szCs w:val="24"/>
        </w:rPr>
        <w:t xml:space="preserve">Enable wide exchange of knowledge and experience among INTOSAI members </w:t>
      </w:r>
    </w:p>
    <w:p w:rsidR="00F8466A" w:rsidRPr="00CE3D47" w:rsidRDefault="00F8466A" w:rsidP="009E29DF">
      <w:pPr>
        <w:numPr>
          <w:ilvl w:val="0"/>
          <w:numId w:val="7"/>
        </w:numPr>
        <w:spacing w:after="120"/>
        <w:ind w:right="109"/>
        <w:jc w:val="both"/>
        <w:rPr>
          <w:rFonts w:ascii="Cambria" w:hAnsi="Cambria"/>
          <w:sz w:val="24"/>
          <w:szCs w:val="24"/>
        </w:rPr>
      </w:pPr>
      <w:r w:rsidRPr="00CE3D47">
        <w:rPr>
          <w:rFonts w:ascii="Cambria" w:eastAsia="Cambria" w:hAnsi="Cambria" w:cs="Cambria"/>
          <w:sz w:val="24"/>
          <w:szCs w:val="24"/>
        </w:rPr>
        <w:t xml:space="preserve">Facilitate continuous improvement of SAIs through knowledge sharing on the crosscutting lessons-learned from the results of peer review and SAI PMF </w:t>
      </w:r>
    </w:p>
    <w:p w:rsidR="00F8466A" w:rsidRPr="00CE3D47" w:rsidRDefault="00F8466A" w:rsidP="009E29DF">
      <w:pPr>
        <w:spacing w:after="120"/>
        <w:rPr>
          <w:rFonts w:ascii="Cambria" w:hAnsi="Cambria"/>
          <w:sz w:val="24"/>
          <w:szCs w:val="24"/>
        </w:rPr>
      </w:pPr>
      <w:r w:rsidRPr="00CE3D47">
        <w:rPr>
          <w:rFonts w:ascii="Cambria" w:eastAsia="Cambria" w:hAnsi="Cambria" w:cs="Cambria"/>
          <w:sz w:val="24"/>
          <w:szCs w:val="24"/>
        </w:rPr>
        <w:t xml:space="preserve">  </w:t>
      </w:r>
    </w:p>
    <w:p w:rsidR="00F8466A" w:rsidRPr="00CE3D47" w:rsidRDefault="00B067F1" w:rsidP="009E29DF">
      <w:pPr>
        <w:spacing w:after="120"/>
        <w:ind w:left="-5" w:right="-15" w:hanging="10"/>
        <w:rPr>
          <w:rFonts w:ascii="Cambria" w:eastAsia="Cambria" w:hAnsi="Cambria" w:cs="Cambria"/>
          <w:b/>
          <w:sz w:val="24"/>
          <w:szCs w:val="24"/>
        </w:rPr>
      </w:pPr>
      <w:r w:rsidRPr="00CE3D47">
        <w:rPr>
          <w:rFonts w:ascii="Cambria" w:eastAsia="Cambria" w:hAnsi="Cambria" w:cs="Cambria"/>
          <w:b/>
          <w:sz w:val="24"/>
          <w:szCs w:val="24"/>
        </w:rPr>
        <w:t>4.</w:t>
      </w:r>
      <w:r w:rsidR="00F8466A" w:rsidRPr="00CE3D47">
        <w:rPr>
          <w:rFonts w:ascii="Cambria" w:eastAsia="Cambria" w:hAnsi="Cambria" w:cs="Cambria"/>
          <w:b/>
          <w:sz w:val="24"/>
          <w:szCs w:val="24"/>
        </w:rPr>
        <w:tab/>
        <w:t xml:space="preserve">Key Strategies to achieve Goal and Objectives </w:t>
      </w:r>
    </w:p>
    <w:p w:rsidR="005B2A90" w:rsidRPr="00CE3D47" w:rsidRDefault="00B067F1" w:rsidP="009E29DF">
      <w:pPr>
        <w:spacing w:after="120"/>
        <w:ind w:left="-5" w:right="-15" w:hanging="10"/>
        <w:rPr>
          <w:rFonts w:ascii="Cambria" w:eastAsia="Cambria" w:hAnsi="Cambria" w:cs="Cambria"/>
          <w:b/>
          <w:sz w:val="24"/>
          <w:szCs w:val="24"/>
        </w:rPr>
      </w:pPr>
      <w:r w:rsidRPr="00CE3D47">
        <w:rPr>
          <w:rFonts w:ascii="Cambria" w:eastAsia="Cambria" w:hAnsi="Cambria" w:cs="Cambria"/>
          <w:b/>
          <w:sz w:val="24"/>
          <w:szCs w:val="24"/>
        </w:rPr>
        <w:t>4.1.</w:t>
      </w:r>
      <w:r w:rsidRPr="00CE3D47">
        <w:rPr>
          <w:rFonts w:ascii="Cambria" w:eastAsia="Cambria" w:hAnsi="Cambria" w:cs="Cambria"/>
          <w:b/>
          <w:sz w:val="24"/>
          <w:szCs w:val="24"/>
        </w:rPr>
        <w:tab/>
      </w:r>
      <w:r w:rsidR="00D335A4" w:rsidRPr="00CE3D47">
        <w:rPr>
          <w:rFonts w:ascii="Cambria" w:eastAsia="Cambria" w:hAnsi="Cambria" w:cs="Cambria"/>
          <w:b/>
          <w:sz w:val="24"/>
          <w:szCs w:val="24"/>
        </w:rPr>
        <w:t>Revision and p</w:t>
      </w:r>
      <w:r w:rsidR="00D85B7B" w:rsidRPr="00CE3D47">
        <w:rPr>
          <w:rFonts w:ascii="Cambria" w:eastAsia="Cambria" w:hAnsi="Cambria" w:cs="Cambria"/>
          <w:b/>
          <w:sz w:val="24"/>
          <w:szCs w:val="24"/>
        </w:rPr>
        <w:t xml:space="preserve">reparation of new INTOSAI products: </w:t>
      </w:r>
    </w:p>
    <w:p w:rsidR="00F0706A" w:rsidRPr="00CE3D47" w:rsidRDefault="005B2A90" w:rsidP="009E29DF">
      <w:pPr>
        <w:pStyle w:val="ListParagraph"/>
        <w:numPr>
          <w:ilvl w:val="2"/>
          <w:numId w:val="5"/>
        </w:numPr>
        <w:spacing w:after="120" w:line="276" w:lineRule="auto"/>
        <w:ind w:left="-30" w:right="109" w:firstLine="0"/>
        <w:jc w:val="both"/>
        <w:rPr>
          <w:rFonts w:ascii="Cambria" w:eastAsiaTheme="minorHAnsi" w:hAnsi="Cambria" w:cstheme="minorHAnsi"/>
          <w:color w:val="auto"/>
        </w:rPr>
      </w:pPr>
      <w:r w:rsidRPr="00CE3D47">
        <w:rPr>
          <w:rFonts w:ascii="Cambria" w:eastAsia="Cambria" w:hAnsi="Cambria" w:cs="Cambria"/>
          <w:b/>
          <w:color w:val="auto"/>
        </w:rPr>
        <w:t>Professional Pronouncements</w:t>
      </w:r>
      <w:r w:rsidR="00D335A4" w:rsidRPr="00CE3D47">
        <w:rPr>
          <w:rFonts w:ascii="Cambria" w:eastAsia="Cambria" w:hAnsi="Cambria" w:cs="Cambria"/>
          <w:b/>
          <w:color w:val="auto"/>
        </w:rPr>
        <w:t xml:space="preserve"> (IFPP Products)</w:t>
      </w:r>
      <w:r w:rsidRPr="00CE3D47">
        <w:rPr>
          <w:rFonts w:ascii="Cambria" w:eastAsia="Cambria" w:hAnsi="Cambria" w:cs="Cambria"/>
          <w:b/>
          <w:color w:val="auto"/>
        </w:rPr>
        <w:t xml:space="preserve">: </w:t>
      </w:r>
      <w:r w:rsidR="00F0706A" w:rsidRPr="00CE3D47">
        <w:rPr>
          <w:rFonts w:ascii="Cambria" w:eastAsiaTheme="minorHAnsi" w:hAnsi="Cambria" w:cstheme="minorHAnsi"/>
          <w:color w:val="auto"/>
        </w:rPr>
        <w:t>In the SDP 2017-19</w:t>
      </w:r>
      <w:r w:rsidR="00AA73A2" w:rsidRPr="00CE3D47">
        <w:rPr>
          <w:rFonts w:ascii="Cambria" w:eastAsiaTheme="minorHAnsi" w:hAnsi="Cambria" w:cstheme="minorHAnsi"/>
          <w:color w:val="auto"/>
        </w:rPr>
        <w:t xml:space="preserve"> of IFPP</w:t>
      </w:r>
      <w:r w:rsidR="00F0706A" w:rsidRPr="00CE3D47">
        <w:rPr>
          <w:rFonts w:ascii="Cambria" w:eastAsiaTheme="minorHAnsi" w:hAnsi="Cambria" w:cstheme="minorHAnsi"/>
          <w:color w:val="auto"/>
        </w:rPr>
        <w:t xml:space="preserve">, seven projects </w:t>
      </w:r>
      <w:r w:rsidR="00C45DA5" w:rsidRPr="00CE3D47">
        <w:rPr>
          <w:rFonts w:ascii="Cambria" w:eastAsiaTheme="minorHAnsi" w:hAnsi="Cambria" w:cstheme="minorHAnsi"/>
          <w:color w:val="auto"/>
        </w:rPr>
        <w:t xml:space="preserve">were </w:t>
      </w:r>
      <w:r w:rsidR="00F0706A" w:rsidRPr="00CE3D47">
        <w:rPr>
          <w:rFonts w:ascii="Cambria" w:eastAsiaTheme="minorHAnsi" w:hAnsi="Cambria" w:cstheme="minorHAnsi"/>
          <w:color w:val="auto"/>
        </w:rPr>
        <w:t>coordinated by KSC.</w:t>
      </w:r>
      <w:r w:rsidR="002653E5">
        <w:rPr>
          <w:rFonts w:ascii="Cambria" w:eastAsiaTheme="minorHAnsi" w:hAnsi="Cambria" w:cstheme="minorHAnsi"/>
          <w:color w:val="auto"/>
        </w:rPr>
        <w:t xml:space="preserve"> The</w:t>
      </w:r>
      <w:r w:rsidR="00F0706A" w:rsidRPr="00CE3D47">
        <w:rPr>
          <w:rFonts w:ascii="Cambria" w:eastAsiaTheme="minorHAnsi" w:hAnsi="Cambria" w:cstheme="minorHAnsi"/>
          <w:color w:val="auto"/>
        </w:rPr>
        <w:t xml:space="preserve"> </w:t>
      </w:r>
      <w:r w:rsidR="00B3579B" w:rsidRPr="00CE3D47">
        <w:rPr>
          <w:rFonts w:ascii="Cambria" w:eastAsiaTheme="minorHAnsi" w:hAnsi="Cambria" w:cstheme="minorHAnsi"/>
          <w:color w:val="auto"/>
        </w:rPr>
        <w:t>Wo</w:t>
      </w:r>
      <w:r w:rsidR="00DD6728" w:rsidRPr="00CE3D47">
        <w:rPr>
          <w:rFonts w:ascii="Cambria" w:eastAsiaTheme="minorHAnsi" w:hAnsi="Cambria" w:cstheme="minorHAnsi"/>
          <w:color w:val="auto"/>
        </w:rPr>
        <w:t xml:space="preserve">rking Group on Public Debt and </w:t>
      </w:r>
      <w:r w:rsidR="00B3579B" w:rsidRPr="00CE3D47">
        <w:rPr>
          <w:rFonts w:ascii="Cambria" w:eastAsiaTheme="minorHAnsi" w:hAnsi="Cambria" w:cstheme="minorHAnsi"/>
          <w:color w:val="auto"/>
        </w:rPr>
        <w:t>Work</w:t>
      </w:r>
      <w:r w:rsidR="00F0706A" w:rsidRPr="00CE3D47">
        <w:rPr>
          <w:rFonts w:ascii="Cambria" w:eastAsiaTheme="minorHAnsi" w:hAnsi="Cambria" w:cstheme="minorHAnsi"/>
          <w:color w:val="auto"/>
        </w:rPr>
        <w:t xml:space="preserve">ing </w:t>
      </w:r>
      <w:r w:rsidR="00B3579B" w:rsidRPr="00CE3D47">
        <w:rPr>
          <w:rFonts w:ascii="Cambria" w:eastAsiaTheme="minorHAnsi" w:hAnsi="Cambria" w:cstheme="minorHAnsi"/>
          <w:color w:val="auto"/>
        </w:rPr>
        <w:t>G</w:t>
      </w:r>
      <w:r w:rsidR="00F0706A" w:rsidRPr="00CE3D47">
        <w:rPr>
          <w:rFonts w:ascii="Cambria" w:eastAsiaTheme="minorHAnsi" w:hAnsi="Cambria" w:cstheme="minorHAnsi"/>
          <w:color w:val="auto"/>
        </w:rPr>
        <w:t xml:space="preserve">roup on IT Audit </w:t>
      </w:r>
      <w:r w:rsidR="00C45DA5" w:rsidRPr="00CE3D47">
        <w:rPr>
          <w:rFonts w:ascii="Cambria" w:eastAsiaTheme="minorHAnsi" w:hAnsi="Cambria" w:cstheme="minorHAnsi"/>
          <w:color w:val="auto"/>
        </w:rPr>
        <w:t>we</w:t>
      </w:r>
      <w:r w:rsidR="004C6995" w:rsidRPr="00CE3D47">
        <w:rPr>
          <w:rFonts w:ascii="Cambria" w:eastAsiaTheme="minorHAnsi" w:hAnsi="Cambria" w:cstheme="minorHAnsi"/>
          <w:color w:val="auto"/>
        </w:rPr>
        <w:t>re</w:t>
      </w:r>
      <w:r w:rsidR="00F0706A" w:rsidRPr="00CE3D47">
        <w:rPr>
          <w:rFonts w:ascii="Cambria" w:eastAsiaTheme="minorHAnsi" w:hAnsi="Cambria" w:cstheme="minorHAnsi"/>
          <w:color w:val="auto"/>
        </w:rPr>
        <w:t xml:space="preserve"> involved in consolidation of the ISSAIs</w:t>
      </w:r>
      <w:r w:rsidR="00CA4455" w:rsidRPr="00CE3D47">
        <w:rPr>
          <w:rFonts w:ascii="Cambria" w:eastAsiaTheme="minorHAnsi" w:hAnsi="Cambria" w:cstheme="minorHAnsi"/>
          <w:color w:val="auto"/>
        </w:rPr>
        <w:t xml:space="preserve"> </w:t>
      </w:r>
      <w:r w:rsidR="00F0706A" w:rsidRPr="00CE3D47">
        <w:rPr>
          <w:rFonts w:ascii="Cambria" w:eastAsiaTheme="minorHAnsi" w:hAnsi="Cambria" w:cstheme="minorHAnsi"/>
          <w:color w:val="auto"/>
        </w:rPr>
        <w:t>pertaining to their subject domain</w:t>
      </w:r>
      <w:r w:rsidR="00AA73A2" w:rsidRPr="00CE3D47">
        <w:rPr>
          <w:rFonts w:ascii="Cambria" w:eastAsiaTheme="minorHAnsi" w:hAnsi="Cambria" w:cstheme="minorHAnsi"/>
          <w:color w:val="auto"/>
        </w:rPr>
        <w:t>s</w:t>
      </w:r>
      <w:r w:rsidR="002653E5">
        <w:rPr>
          <w:rFonts w:ascii="Cambria" w:eastAsiaTheme="minorHAnsi" w:hAnsi="Cambria" w:cstheme="minorHAnsi"/>
          <w:color w:val="auto"/>
        </w:rPr>
        <w:t xml:space="preserve">. The </w:t>
      </w:r>
      <w:r w:rsidR="00F0706A" w:rsidRPr="00CE3D47">
        <w:rPr>
          <w:rFonts w:ascii="Cambria" w:eastAsiaTheme="minorHAnsi" w:hAnsi="Cambria" w:cstheme="minorHAnsi"/>
          <w:color w:val="auto"/>
        </w:rPr>
        <w:t>Working Group on Value and Benefits of SAIs through Forum for Jurisdictional SAIs</w:t>
      </w:r>
      <w:r w:rsidR="002653E5">
        <w:rPr>
          <w:rFonts w:ascii="Cambria" w:eastAsiaTheme="minorHAnsi" w:hAnsi="Cambria" w:cstheme="minorHAnsi"/>
          <w:color w:val="auto"/>
        </w:rPr>
        <w:t xml:space="preserve"> and the</w:t>
      </w:r>
      <w:r w:rsidR="00CA4455" w:rsidRPr="00CE3D47">
        <w:rPr>
          <w:rFonts w:ascii="Cambria" w:eastAsiaTheme="minorHAnsi" w:hAnsi="Cambria" w:cstheme="minorHAnsi"/>
          <w:color w:val="auto"/>
        </w:rPr>
        <w:t xml:space="preserve"> </w:t>
      </w:r>
      <w:r w:rsidR="005D3F54" w:rsidRPr="00CE3D47">
        <w:rPr>
          <w:rFonts w:ascii="Cambria" w:eastAsiaTheme="minorHAnsi" w:hAnsi="Cambria" w:cstheme="minorHAnsi"/>
          <w:color w:val="auto"/>
        </w:rPr>
        <w:t>Working G</w:t>
      </w:r>
      <w:r w:rsidR="00F0706A" w:rsidRPr="00CE3D47">
        <w:rPr>
          <w:rFonts w:ascii="Cambria" w:eastAsiaTheme="minorHAnsi" w:hAnsi="Cambria" w:cstheme="minorHAnsi"/>
          <w:color w:val="auto"/>
        </w:rPr>
        <w:t xml:space="preserve">roups on Key National Indicators and Public Procurement Audit </w:t>
      </w:r>
      <w:r w:rsidR="00CA4455" w:rsidRPr="00CE3D47">
        <w:rPr>
          <w:rFonts w:ascii="Cambria" w:eastAsiaTheme="minorHAnsi" w:hAnsi="Cambria" w:cstheme="minorHAnsi"/>
          <w:color w:val="auto"/>
        </w:rPr>
        <w:t xml:space="preserve">are working </w:t>
      </w:r>
      <w:r w:rsidR="002653E5">
        <w:rPr>
          <w:rFonts w:ascii="Cambria" w:eastAsiaTheme="minorHAnsi" w:hAnsi="Cambria" w:cstheme="minorHAnsi"/>
          <w:color w:val="auto"/>
        </w:rPr>
        <w:t xml:space="preserve">on </w:t>
      </w:r>
      <w:r w:rsidR="00CA4455" w:rsidRPr="00CE3D47">
        <w:rPr>
          <w:rFonts w:ascii="Cambria" w:eastAsiaTheme="minorHAnsi" w:hAnsi="Cambria" w:cstheme="minorHAnsi"/>
          <w:color w:val="auto"/>
        </w:rPr>
        <w:t>new pronouncements.</w:t>
      </w:r>
      <w:r w:rsidR="00F0706A" w:rsidRPr="00CE3D47">
        <w:rPr>
          <w:rFonts w:ascii="Cambria" w:eastAsiaTheme="minorHAnsi" w:hAnsi="Cambria" w:cstheme="minorHAnsi"/>
          <w:color w:val="auto"/>
        </w:rPr>
        <w:t xml:space="preserve"> Apart from these, two project teams </w:t>
      </w:r>
      <w:r w:rsidR="00CA4455" w:rsidRPr="00CE3D47">
        <w:rPr>
          <w:rFonts w:ascii="Cambria" w:eastAsiaTheme="minorHAnsi" w:hAnsi="Cambria" w:cstheme="minorHAnsi"/>
          <w:color w:val="auto"/>
        </w:rPr>
        <w:t xml:space="preserve">were </w:t>
      </w:r>
      <w:r w:rsidR="00F0706A" w:rsidRPr="00CE3D47">
        <w:rPr>
          <w:rFonts w:ascii="Cambria" w:eastAsiaTheme="minorHAnsi" w:hAnsi="Cambria" w:cstheme="minorHAnsi"/>
          <w:color w:val="auto"/>
        </w:rPr>
        <w:t>cons</w:t>
      </w:r>
      <w:r w:rsidR="00AB7CC2" w:rsidRPr="00CE3D47">
        <w:rPr>
          <w:rFonts w:ascii="Cambria" w:eastAsiaTheme="minorHAnsi" w:hAnsi="Cambria" w:cstheme="minorHAnsi"/>
          <w:color w:val="auto"/>
        </w:rPr>
        <w:t>tituted</w:t>
      </w:r>
      <w:r w:rsidR="00F0706A" w:rsidRPr="00CE3D47">
        <w:rPr>
          <w:rFonts w:ascii="Cambria" w:eastAsiaTheme="minorHAnsi" w:hAnsi="Cambria" w:cstheme="minorHAnsi"/>
          <w:color w:val="auto"/>
        </w:rPr>
        <w:t xml:space="preserve"> to work on </w:t>
      </w:r>
      <w:r w:rsidR="00CA4455" w:rsidRPr="00CE3D47">
        <w:rPr>
          <w:rFonts w:ascii="Cambria" w:eastAsiaTheme="minorHAnsi" w:hAnsi="Cambria" w:cstheme="minorHAnsi"/>
          <w:color w:val="auto"/>
        </w:rPr>
        <w:t xml:space="preserve">consolidating the </w:t>
      </w:r>
      <w:r w:rsidR="00F0706A" w:rsidRPr="00CE3D47">
        <w:rPr>
          <w:rFonts w:ascii="Cambria" w:eastAsiaTheme="minorHAnsi" w:hAnsi="Cambria" w:cstheme="minorHAnsi"/>
          <w:color w:val="auto"/>
        </w:rPr>
        <w:t>ISSAIs related to Privatisation</w:t>
      </w:r>
      <w:r w:rsidRPr="00CE3D47">
        <w:rPr>
          <w:rFonts w:ascii="Cambria" w:eastAsiaTheme="minorHAnsi" w:hAnsi="Cambria" w:cstheme="minorHAnsi"/>
          <w:color w:val="auto"/>
        </w:rPr>
        <w:t xml:space="preserve"> and Disaster Related Aid</w:t>
      </w:r>
      <w:r w:rsidR="002653E5">
        <w:rPr>
          <w:rFonts w:ascii="Cambria" w:eastAsiaTheme="minorHAnsi" w:hAnsi="Cambria" w:cstheme="minorHAnsi"/>
          <w:color w:val="auto"/>
        </w:rPr>
        <w:t xml:space="preserve">, </w:t>
      </w:r>
      <w:r w:rsidRPr="00CE3D47">
        <w:rPr>
          <w:rFonts w:ascii="Cambria" w:eastAsiaTheme="minorHAnsi" w:hAnsi="Cambria" w:cstheme="minorHAnsi"/>
          <w:color w:val="auto"/>
        </w:rPr>
        <w:t xml:space="preserve">developed by </w:t>
      </w:r>
      <w:r w:rsidR="002653E5">
        <w:rPr>
          <w:rFonts w:ascii="Cambria" w:eastAsiaTheme="minorHAnsi" w:hAnsi="Cambria" w:cstheme="minorHAnsi"/>
          <w:color w:val="auto"/>
        </w:rPr>
        <w:t>now disbanded</w:t>
      </w:r>
      <w:r w:rsidRPr="00CE3D47">
        <w:rPr>
          <w:rFonts w:ascii="Cambria" w:eastAsiaTheme="minorHAnsi" w:hAnsi="Cambria" w:cstheme="minorHAnsi"/>
          <w:color w:val="auto"/>
        </w:rPr>
        <w:t xml:space="preserve"> </w:t>
      </w:r>
      <w:r w:rsidR="00B067F1" w:rsidRPr="00CE3D47">
        <w:rPr>
          <w:rFonts w:ascii="Cambria" w:eastAsiaTheme="minorHAnsi" w:hAnsi="Cambria" w:cstheme="minorHAnsi"/>
          <w:color w:val="auto"/>
        </w:rPr>
        <w:t>Working Groups</w:t>
      </w:r>
      <w:r w:rsidR="002653E5">
        <w:rPr>
          <w:rFonts w:ascii="Cambria" w:eastAsiaTheme="minorHAnsi" w:hAnsi="Cambria" w:cstheme="minorHAnsi"/>
          <w:color w:val="auto"/>
        </w:rPr>
        <w:t>, as GUIDs in the new F</w:t>
      </w:r>
      <w:r w:rsidR="00CA4455" w:rsidRPr="00CE3D47">
        <w:rPr>
          <w:rFonts w:ascii="Cambria" w:eastAsiaTheme="minorHAnsi" w:hAnsi="Cambria" w:cstheme="minorHAnsi"/>
          <w:color w:val="auto"/>
        </w:rPr>
        <w:t>ramework</w:t>
      </w:r>
      <w:r w:rsidR="00B067F1" w:rsidRPr="00CE3D47">
        <w:rPr>
          <w:rFonts w:ascii="Cambria" w:eastAsiaTheme="minorHAnsi" w:hAnsi="Cambria" w:cstheme="minorHAnsi"/>
          <w:color w:val="auto"/>
        </w:rPr>
        <w:t xml:space="preserve">. </w:t>
      </w:r>
    </w:p>
    <w:p w:rsidR="0074230A" w:rsidRPr="00CE3D47" w:rsidRDefault="002653E5" w:rsidP="009E29DF">
      <w:pPr>
        <w:spacing w:after="120"/>
        <w:ind w:right="109"/>
        <w:jc w:val="both"/>
        <w:rPr>
          <w:rFonts w:ascii="Cambria" w:hAnsi="Cambria" w:cstheme="minorHAnsi"/>
          <w:sz w:val="24"/>
          <w:szCs w:val="24"/>
        </w:rPr>
      </w:pPr>
      <w:r>
        <w:rPr>
          <w:rFonts w:ascii="Cambria" w:hAnsi="Cambria" w:cstheme="minorHAnsi"/>
          <w:sz w:val="24"/>
          <w:szCs w:val="24"/>
        </w:rPr>
        <w:t>4.1.2.</w:t>
      </w:r>
      <w:r>
        <w:rPr>
          <w:rFonts w:ascii="Cambria" w:hAnsi="Cambria" w:cstheme="minorHAnsi"/>
          <w:sz w:val="24"/>
          <w:szCs w:val="24"/>
        </w:rPr>
        <w:tab/>
      </w:r>
      <w:r w:rsidR="0074230A" w:rsidRPr="0023541F">
        <w:rPr>
          <w:rFonts w:ascii="Cambria" w:hAnsi="Cambria" w:cstheme="minorHAnsi"/>
          <w:i/>
          <w:sz w:val="24"/>
          <w:szCs w:val="24"/>
        </w:rPr>
        <w:t xml:space="preserve">The Goal chairs along with Forum for INTOSAI Professional Pronouncements </w:t>
      </w:r>
      <w:r w:rsidRPr="0023541F">
        <w:rPr>
          <w:rFonts w:ascii="Cambria" w:hAnsi="Cambria" w:cstheme="minorHAnsi"/>
          <w:i/>
          <w:sz w:val="24"/>
          <w:szCs w:val="24"/>
        </w:rPr>
        <w:t xml:space="preserve">(FIPP) </w:t>
      </w:r>
      <w:r w:rsidR="0074230A" w:rsidRPr="0023541F">
        <w:rPr>
          <w:rFonts w:ascii="Cambria" w:hAnsi="Cambria" w:cstheme="minorHAnsi"/>
          <w:i/>
          <w:sz w:val="24"/>
          <w:szCs w:val="24"/>
        </w:rPr>
        <w:t xml:space="preserve">are currently working on the </w:t>
      </w:r>
      <w:r w:rsidRPr="0023541F">
        <w:rPr>
          <w:rFonts w:ascii="Cambria" w:hAnsi="Cambria" w:cstheme="minorHAnsi"/>
          <w:i/>
          <w:sz w:val="24"/>
          <w:szCs w:val="24"/>
        </w:rPr>
        <w:t>2020-22</w:t>
      </w:r>
      <w:r w:rsidR="0074230A" w:rsidRPr="0023541F">
        <w:rPr>
          <w:rFonts w:ascii="Cambria" w:hAnsi="Cambria" w:cstheme="minorHAnsi"/>
          <w:i/>
          <w:sz w:val="24"/>
          <w:szCs w:val="24"/>
        </w:rPr>
        <w:t xml:space="preserve"> Strategic Development Plan for INTOSAI Framework of Professional Pronouncements (SDP)</w:t>
      </w:r>
      <w:r w:rsidRPr="0023541F">
        <w:rPr>
          <w:rFonts w:ascii="Cambria" w:hAnsi="Cambria" w:cstheme="minorHAnsi"/>
          <w:i/>
          <w:sz w:val="24"/>
          <w:szCs w:val="24"/>
        </w:rPr>
        <w:t>.</w:t>
      </w:r>
      <w:r w:rsidR="0074230A" w:rsidRPr="0023541F">
        <w:rPr>
          <w:rFonts w:ascii="Cambria" w:hAnsi="Cambria" w:cstheme="minorHAnsi"/>
          <w:i/>
          <w:sz w:val="24"/>
          <w:szCs w:val="24"/>
        </w:rPr>
        <w:t xml:space="preserve"> The focus of th</w:t>
      </w:r>
      <w:r w:rsidRPr="0023541F">
        <w:rPr>
          <w:rFonts w:ascii="Cambria" w:hAnsi="Cambria" w:cstheme="minorHAnsi"/>
          <w:i/>
          <w:sz w:val="24"/>
          <w:szCs w:val="24"/>
        </w:rPr>
        <w:t>is</w:t>
      </w:r>
      <w:r w:rsidR="0074230A" w:rsidRPr="0023541F">
        <w:rPr>
          <w:rFonts w:ascii="Cambria" w:hAnsi="Cambria" w:cstheme="minorHAnsi"/>
          <w:i/>
          <w:sz w:val="24"/>
          <w:szCs w:val="24"/>
        </w:rPr>
        <w:t xml:space="preserve"> SDP</w:t>
      </w:r>
      <w:r w:rsidR="00CA4455" w:rsidRPr="0023541F">
        <w:rPr>
          <w:rFonts w:ascii="Cambria" w:hAnsi="Cambria" w:cstheme="minorHAnsi"/>
          <w:i/>
          <w:sz w:val="24"/>
          <w:szCs w:val="24"/>
        </w:rPr>
        <w:t xml:space="preserve">, if approved by the INTOSAI GB, </w:t>
      </w:r>
      <w:r w:rsidR="0074230A" w:rsidRPr="0023541F">
        <w:rPr>
          <w:rFonts w:ascii="Cambria" w:hAnsi="Cambria" w:cstheme="minorHAnsi"/>
          <w:i/>
          <w:sz w:val="24"/>
          <w:szCs w:val="24"/>
        </w:rPr>
        <w:t xml:space="preserve">will </w:t>
      </w:r>
      <w:r w:rsidRPr="0023541F">
        <w:rPr>
          <w:rFonts w:ascii="Cambria" w:hAnsi="Cambria" w:cstheme="minorHAnsi"/>
          <w:i/>
          <w:sz w:val="24"/>
          <w:szCs w:val="24"/>
        </w:rPr>
        <w:t xml:space="preserve">be </w:t>
      </w:r>
      <w:r w:rsidR="00CA4455" w:rsidRPr="0023541F">
        <w:rPr>
          <w:rFonts w:ascii="Cambria" w:hAnsi="Cambria" w:cstheme="minorHAnsi"/>
          <w:i/>
          <w:sz w:val="24"/>
          <w:szCs w:val="24"/>
        </w:rPr>
        <w:t xml:space="preserve">on </w:t>
      </w:r>
      <w:r w:rsidR="00CA4455" w:rsidRPr="0023541F">
        <w:rPr>
          <w:rFonts w:ascii="Cambria" w:hAnsi="Cambria"/>
          <w:i/>
          <w:sz w:val="24"/>
          <w:szCs w:val="24"/>
        </w:rPr>
        <w:t xml:space="preserve">reviewing the present IFPP framework, refining the concepts and defining a uniform structure and format of the pronouncements. The SDP will also concentrate on scoping the projects to be taken up in the next SDP. </w:t>
      </w:r>
      <w:r w:rsidR="0074230A" w:rsidRPr="0023541F">
        <w:rPr>
          <w:rFonts w:ascii="Cambria" w:hAnsi="Cambria" w:cstheme="minorHAnsi"/>
          <w:i/>
          <w:sz w:val="24"/>
          <w:szCs w:val="24"/>
        </w:rPr>
        <w:t xml:space="preserve">KSC </w:t>
      </w:r>
      <w:proofErr w:type="spellStart"/>
      <w:r w:rsidR="0074230A" w:rsidRPr="0023541F">
        <w:rPr>
          <w:rFonts w:ascii="Cambria" w:hAnsi="Cambria" w:cstheme="minorHAnsi"/>
          <w:i/>
          <w:sz w:val="24"/>
          <w:szCs w:val="24"/>
        </w:rPr>
        <w:t>alongwith</w:t>
      </w:r>
      <w:proofErr w:type="spellEnd"/>
      <w:r w:rsidR="0074230A" w:rsidRPr="0023541F">
        <w:rPr>
          <w:rFonts w:ascii="Cambria" w:hAnsi="Cambria" w:cstheme="minorHAnsi"/>
          <w:i/>
          <w:sz w:val="24"/>
          <w:szCs w:val="24"/>
        </w:rPr>
        <w:t xml:space="preserve"> other Goal Chairs will </w:t>
      </w:r>
      <w:r w:rsidR="00CA4455" w:rsidRPr="0023541F">
        <w:rPr>
          <w:rFonts w:ascii="Cambria" w:hAnsi="Cambria" w:cstheme="minorHAnsi"/>
          <w:i/>
          <w:sz w:val="24"/>
          <w:szCs w:val="24"/>
        </w:rPr>
        <w:t xml:space="preserve">oversee the </w:t>
      </w:r>
      <w:r w:rsidR="0074230A" w:rsidRPr="0023541F">
        <w:rPr>
          <w:rFonts w:ascii="Cambria" w:hAnsi="Cambria" w:cstheme="minorHAnsi"/>
          <w:i/>
          <w:sz w:val="24"/>
          <w:szCs w:val="24"/>
        </w:rPr>
        <w:t>coordination for the implementation</w:t>
      </w:r>
      <w:r w:rsidRPr="0023541F">
        <w:rPr>
          <w:rFonts w:ascii="Cambria" w:hAnsi="Cambria" w:cstheme="minorHAnsi"/>
          <w:i/>
          <w:sz w:val="24"/>
          <w:szCs w:val="24"/>
        </w:rPr>
        <w:t xml:space="preserve"> of this P</w:t>
      </w:r>
      <w:r w:rsidR="0074230A" w:rsidRPr="0023541F">
        <w:rPr>
          <w:rFonts w:ascii="Cambria" w:hAnsi="Cambria" w:cstheme="minorHAnsi"/>
          <w:i/>
          <w:sz w:val="24"/>
          <w:szCs w:val="24"/>
        </w:rPr>
        <w:t>lan and will count on the close cooperation and support of the Working Groups.</w:t>
      </w:r>
    </w:p>
    <w:p w:rsidR="00923100" w:rsidRPr="00CE3D47" w:rsidRDefault="002653E5" w:rsidP="009E29DF">
      <w:pPr>
        <w:spacing w:after="120"/>
        <w:ind w:left="-30" w:right="109"/>
        <w:jc w:val="both"/>
        <w:rPr>
          <w:rFonts w:ascii="Cambria" w:eastAsia="Cambria" w:hAnsi="Cambria" w:cs="Cambria"/>
          <w:sz w:val="24"/>
          <w:szCs w:val="24"/>
        </w:rPr>
      </w:pPr>
      <w:r w:rsidRPr="007D44E3">
        <w:rPr>
          <w:rFonts w:ascii="Cambria" w:eastAsia="Cambria" w:hAnsi="Cambria" w:cs="Cambria"/>
          <w:sz w:val="24"/>
          <w:szCs w:val="24"/>
        </w:rPr>
        <w:t>4.1.3.</w:t>
      </w:r>
      <w:r>
        <w:rPr>
          <w:rFonts w:ascii="Cambria" w:eastAsia="Cambria" w:hAnsi="Cambria" w:cs="Cambria"/>
          <w:b/>
          <w:sz w:val="24"/>
          <w:szCs w:val="24"/>
        </w:rPr>
        <w:tab/>
      </w:r>
      <w:r w:rsidR="00B067F1" w:rsidRPr="00CE3D47">
        <w:rPr>
          <w:rFonts w:ascii="Cambria" w:eastAsia="Cambria" w:hAnsi="Cambria" w:cs="Cambria"/>
          <w:b/>
          <w:sz w:val="24"/>
          <w:szCs w:val="24"/>
        </w:rPr>
        <w:t>Non-IFPP Products</w:t>
      </w:r>
      <w:r w:rsidR="00B067F1" w:rsidRPr="00CE3D47">
        <w:rPr>
          <w:rFonts w:ascii="Cambria" w:eastAsia="Cambria" w:hAnsi="Cambria" w:cs="Cambria"/>
          <w:sz w:val="24"/>
          <w:szCs w:val="24"/>
        </w:rPr>
        <w:t xml:space="preserve">: </w:t>
      </w:r>
      <w:r w:rsidR="00923100" w:rsidRPr="00CE3D47">
        <w:rPr>
          <w:rFonts w:ascii="Cambria" w:eastAsia="Cambria" w:hAnsi="Cambria" w:cs="Cambria"/>
          <w:sz w:val="24"/>
          <w:szCs w:val="24"/>
        </w:rPr>
        <w:t>Under the</w:t>
      </w:r>
      <w:r>
        <w:rPr>
          <w:rFonts w:ascii="Cambria" w:eastAsia="Cambria" w:hAnsi="Cambria" w:cs="Cambria"/>
          <w:sz w:val="24"/>
          <w:szCs w:val="24"/>
        </w:rPr>
        <w:t xml:space="preserve"> 2017-19</w:t>
      </w:r>
      <w:r w:rsidR="00923100" w:rsidRPr="00CE3D47">
        <w:rPr>
          <w:rFonts w:ascii="Cambria" w:eastAsia="Cambria" w:hAnsi="Cambria" w:cs="Cambria"/>
          <w:sz w:val="24"/>
          <w:szCs w:val="24"/>
        </w:rPr>
        <w:t xml:space="preserve"> Work Plan</w:t>
      </w:r>
      <w:r w:rsidR="00B3579B" w:rsidRPr="00CE3D47">
        <w:rPr>
          <w:rFonts w:ascii="Cambria" w:eastAsia="Cambria" w:hAnsi="Cambria" w:cs="Cambria"/>
          <w:sz w:val="24"/>
          <w:szCs w:val="24"/>
        </w:rPr>
        <w:t>,</w:t>
      </w:r>
      <w:r w:rsidR="00923100" w:rsidRPr="00CE3D47">
        <w:rPr>
          <w:rFonts w:ascii="Cambria" w:eastAsia="Cambria" w:hAnsi="Cambria" w:cs="Cambria"/>
          <w:sz w:val="24"/>
          <w:szCs w:val="24"/>
        </w:rPr>
        <w:t xml:space="preserve"> s</w:t>
      </w:r>
      <w:r w:rsidR="005D3F54" w:rsidRPr="00CE3D47">
        <w:rPr>
          <w:rFonts w:ascii="Cambria" w:eastAsia="Cambria" w:hAnsi="Cambria" w:cs="Cambria"/>
          <w:sz w:val="24"/>
          <w:szCs w:val="24"/>
        </w:rPr>
        <w:t xml:space="preserve">even </w:t>
      </w:r>
      <w:r w:rsidR="00923100" w:rsidRPr="00CE3D47">
        <w:rPr>
          <w:rFonts w:ascii="Cambria" w:eastAsia="Cambria" w:hAnsi="Cambria" w:cs="Cambria"/>
          <w:sz w:val="24"/>
          <w:szCs w:val="24"/>
        </w:rPr>
        <w:t xml:space="preserve">Working groups </w:t>
      </w:r>
      <w:r w:rsidR="004C6995" w:rsidRPr="00CE3D47">
        <w:rPr>
          <w:rFonts w:ascii="Cambria" w:eastAsia="Cambria" w:hAnsi="Cambria" w:cs="Cambria"/>
          <w:sz w:val="24"/>
          <w:szCs w:val="24"/>
        </w:rPr>
        <w:t xml:space="preserve">were involved in </w:t>
      </w:r>
      <w:r w:rsidR="004C6995" w:rsidRPr="00067553">
        <w:rPr>
          <w:rFonts w:ascii="Cambria" w:eastAsia="Cambria" w:hAnsi="Cambria" w:cs="Cambria"/>
          <w:sz w:val="24"/>
          <w:szCs w:val="24"/>
        </w:rPr>
        <w:t>d</w:t>
      </w:r>
      <w:r w:rsidR="005D3F54" w:rsidRPr="00067553">
        <w:rPr>
          <w:rFonts w:ascii="Cambria" w:eastAsia="Cambria" w:hAnsi="Cambria" w:cs="Cambria"/>
          <w:sz w:val="24"/>
          <w:szCs w:val="24"/>
        </w:rPr>
        <w:t>eveloping</w:t>
      </w:r>
      <w:r w:rsidR="00923100" w:rsidRPr="00067553">
        <w:rPr>
          <w:rFonts w:ascii="Cambria" w:eastAsia="Cambria" w:hAnsi="Cambria" w:cs="Cambria"/>
          <w:sz w:val="24"/>
          <w:szCs w:val="24"/>
        </w:rPr>
        <w:t xml:space="preserve"> 2</w:t>
      </w:r>
      <w:r w:rsidR="00E15AB5">
        <w:rPr>
          <w:rFonts w:ascii="Cambria" w:eastAsia="Cambria" w:hAnsi="Cambria" w:cs="Cambria"/>
          <w:sz w:val="24"/>
          <w:szCs w:val="24"/>
        </w:rPr>
        <w:t>7</w:t>
      </w:r>
      <w:r w:rsidR="00923100" w:rsidRPr="00067553">
        <w:rPr>
          <w:rFonts w:ascii="Cambria" w:eastAsia="Cambria" w:hAnsi="Cambria" w:cs="Cambria"/>
          <w:sz w:val="24"/>
          <w:szCs w:val="24"/>
        </w:rPr>
        <w:t xml:space="preserve"> non-</w:t>
      </w:r>
      <w:r w:rsidR="00923100" w:rsidRPr="00CE3D47">
        <w:rPr>
          <w:rFonts w:ascii="Cambria" w:eastAsia="Cambria" w:hAnsi="Cambria" w:cs="Cambria"/>
          <w:sz w:val="24"/>
          <w:szCs w:val="24"/>
        </w:rPr>
        <w:t>IFPP products</w:t>
      </w:r>
      <w:r>
        <w:rPr>
          <w:rFonts w:ascii="Cambria" w:eastAsia="Cambria" w:hAnsi="Cambria" w:cs="Cambria"/>
          <w:sz w:val="24"/>
          <w:szCs w:val="24"/>
        </w:rPr>
        <w:t xml:space="preserve"> (</w:t>
      </w:r>
      <w:r w:rsidRPr="0023541F">
        <w:rPr>
          <w:rFonts w:ascii="Cambria" w:eastAsia="Cambria" w:hAnsi="Cambria" w:cs="Cambria"/>
          <w:b/>
          <w:sz w:val="24"/>
          <w:szCs w:val="24"/>
        </w:rPr>
        <w:t>Annex</w:t>
      </w:r>
      <w:r w:rsidR="00E15AB5" w:rsidRPr="0023541F">
        <w:rPr>
          <w:rFonts w:ascii="Cambria" w:eastAsia="Cambria" w:hAnsi="Cambria" w:cs="Cambria"/>
          <w:b/>
          <w:sz w:val="24"/>
          <w:szCs w:val="24"/>
        </w:rPr>
        <w:t>-1</w:t>
      </w:r>
      <w:r>
        <w:rPr>
          <w:rFonts w:ascii="Cambria" w:eastAsia="Cambria" w:hAnsi="Cambria" w:cs="Cambria"/>
          <w:sz w:val="24"/>
          <w:szCs w:val="24"/>
        </w:rPr>
        <w:t>)</w:t>
      </w:r>
      <w:r w:rsidR="0023541F">
        <w:rPr>
          <w:rFonts w:ascii="Cambria" w:eastAsia="Cambria" w:hAnsi="Cambria" w:cs="Cambria"/>
          <w:sz w:val="24"/>
          <w:szCs w:val="24"/>
        </w:rPr>
        <w:t>,</w:t>
      </w:r>
      <w:r w:rsidR="00923100" w:rsidRPr="00CE3D47">
        <w:rPr>
          <w:rFonts w:ascii="Cambria" w:eastAsia="Cambria" w:hAnsi="Cambria" w:cs="Cambria"/>
          <w:sz w:val="24"/>
          <w:szCs w:val="24"/>
        </w:rPr>
        <w:t xml:space="preserve"> which include</w:t>
      </w:r>
      <w:r w:rsidR="00CA4455" w:rsidRPr="00CE3D47">
        <w:rPr>
          <w:rFonts w:ascii="Cambria" w:eastAsia="Cambria" w:hAnsi="Cambria" w:cs="Cambria"/>
          <w:sz w:val="24"/>
          <w:szCs w:val="24"/>
        </w:rPr>
        <w:t>d</w:t>
      </w:r>
      <w:r w:rsidR="00923100" w:rsidRPr="00CE3D47">
        <w:rPr>
          <w:rFonts w:ascii="Cambria" w:eastAsia="Cambria" w:hAnsi="Cambria" w:cs="Cambria"/>
          <w:sz w:val="24"/>
          <w:szCs w:val="24"/>
        </w:rPr>
        <w:t xml:space="preserve"> </w:t>
      </w:r>
      <w:r w:rsidR="00923100" w:rsidRPr="00CE3D47">
        <w:rPr>
          <w:rFonts w:ascii="Cambria" w:eastAsia="Cambria" w:hAnsi="Cambria" w:cs="Cambria"/>
          <w:sz w:val="24"/>
          <w:szCs w:val="24"/>
        </w:rPr>
        <w:lastRenderedPageBreak/>
        <w:t>guidelines, audit to</w:t>
      </w:r>
      <w:r w:rsidR="00BC045B" w:rsidRPr="00CE3D47">
        <w:rPr>
          <w:rFonts w:ascii="Cambria" w:eastAsia="Cambria" w:hAnsi="Cambria" w:cs="Cambria"/>
          <w:sz w:val="24"/>
          <w:szCs w:val="24"/>
        </w:rPr>
        <w:t>ol kits and training</w:t>
      </w:r>
      <w:r w:rsidR="005D3F54" w:rsidRPr="00CE3D47">
        <w:rPr>
          <w:rFonts w:ascii="Cambria" w:eastAsia="Cambria" w:hAnsi="Cambria" w:cs="Cambria"/>
          <w:sz w:val="24"/>
          <w:szCs w:val="24"/>
        </w:rPr>
        <w:t xml:space="preserve"> framework </w:t>
      </w:r>
      <w:r w:rsidR="004C6995" w:rsidRPr="00CE3D47">
        <w:rPr>
          <w:rFonts w:ascii="Cambria" w:eastAsia="Cambria" w:hAnsi="Cambria" w:cs="Cambria"/>
          <w:sz w:val="24"/>
          <w:szCs w:val="24"/>
        </w:rPr>
        <w:t>under</w:t>
      </w:r>
      <w:r w:rsidR="005D3F54" w:rsidRPr="00CE3D47">
        <w:rPr>
          <w:rFonts w:ascii="Cambria" w:eastAsia="Cambria" w:hAnsi="Cambria" w:cs="Cambria"/>
          <w:sz w:val="24"/>
          <w:szCs w:val="24"/>
        </w:rPr>
        <w:t xml:space="preserve"> this </w:t>
      </w:r>
      <w:r w:rsidR="00923100" w:rsidRPr="00CE3D47">
        <w:rPr>
          <w:rFonts w:ascii="Cambria" w:eastAsia="Cambria" w:hAnsi="Cambria" w:cs="Cambria"/>
          <w:sz w:val="24"/>
          <w:szCs w:val="24"/>
        </w:rPr>
        <w:t>QA procedure.</w:t>
      </w:r>
      <w:r w:rsidR="00BC045B" w:rsidRPr="00CE3D47">
        <w:rPr>
          <w:rFonts w:ascii="Cambria" w:eastAsia="Cambria" w:hAnsi="Cambria" w:cs="Cambria"/>
          <w:sz w:val="24"/>
          <w:szCs w:val="24"/>
        </w:rPr>
        <w:t xml:space="preserve"> </w:t>
      </w:r>
      <w:r w:rsidR="004C6995" w:rsidRPr="00CE3D47">
        <w:rPr>
          <w:rFonts w:ascii="Cambria" w:eastAsia="Cambria" w:hAnsi="Cambria" w:cs="Cambria"/>
          <w:sz w:val="24"/>
          <w:szCs w:val="24"/>
        </w:rPr>
        <w:t>Most of these products are expected to be comp</w:t>
      </w:r>
      <w:r>
        <w:rPr>
          <w:rFonts w:ascii="Cambria" w:eastAsia="Cambria" w:hAnsi="Cambria" w:cs="Cambria"/>
          <w:sz w:val="24"/>
          <w:szCs w:val="24"/>
        </w:rPr>
        <w:t>l</w:t>
      </w:r>
      <w:r w:rsidR="004C6995" w:rsidRPr="00CE3D47">
        <w:rPr>
          <w:rFonts w:ascii="Cambria" w:eastAsia="Cambria" w:hAnsi="Cambria" w:cs="Cambria"/>
          <w:sz w:val="24"/>
          <w:szCs w:val="24"/>
        </w:rPr>
        <w:t xml:space="preserve">eted and QA certified </w:t>
      </w:r>
      <w:r w:rsidR="00285E72" w:rsidRPr="00CE3D47">
        <w:rPr>
          <w:rFonts w:ascii="Cambria" w:eastAsia="Cambria" w:hAnsi="Cambria" w:cs="Cambria"/>
          <w:sz w:val="24"/>
          <w:szCs w:val="24"/>
        </w:rPr>
        <w:t>b</w:t>
      </w:r>
      <w:r w:rsidR="004C6995" w:rsidRPr="00CE3D47">
        <w:rPr>
          <w:rFonts w:ascii="Cambria" w:eastAsia="Cambria" w:hAnsi="Cambria" w:cs="Cambria"/>
          <w:sz w:val="24"/>
          <w:szCs w:val="24"/>
        </w:rPr>
        <w:t xml:space="preserve">y 2019 INCOSAI. </w:t>
      </w:r>
    </w:p>
    <w:p w:rsidR="00900F9F" w:rsidRPr="0023541F" w:rsidRDefault="002653E5" w:rsidP="009E29DF">
      <w:pPr>
        <w:pStyle w:val="Default"/>
        <w:spacing w:line="276" w:lineRule="auto"/>
        <w:jc w:val="both"/>
        <w:rPr>
          <w:rFonts w:ascii="Cambria" w:hAnsi="Cambria" w:cstheme="minorBidi"/>
          <w:i/>
          <w:color w:val="000000" w:themeColor="text1"/>
        </w:rPr>
      </w:pPr>
      <w:r>
        <w:rPr>
          <w:rFonts w:ascii="Cambria" w:hAnsi="Cambria" w:cstheme="minorBidi"/>
          <w:color w:val="000000" w:themeColor="text1"/>
        </w:rPr>
        <w:t>4.1.4.</w:t>
      </w:r>
      <w:r>
        <w:rPr>
          <w:rFonts w:ascii="Cambria" w:hAnsi="Cambria" w:cstheme="minorBidi"/>
          <w:color w:val="000000" w:themeColor="text1"/>
        </w:rPr>
        <w:tab/>
      </w:r>
      <w:r w:rsidR="0023541F" w:rsidRPr="00CE3D47">
        <w:rPr>
          <w:rFonts w:ascii="Cambria" w:hAnsi="Cambria" w:cs="Cambria Math"/>
          <w:lang w:bidi="hi-IN"/>
        </w:rPr>
        <w:t xml:space="preserve">The paper on the “Quality Assurance of products developed outside the Due </w:t>
      </w:r>
      <w:r w:rsidR="0023541F" w:rsidRPr="00CE3D47">
        <w:rPr>
          <w:rFonts w:ascii="Cambria" w:eastAsia="Cambria" w:hAnsi="Cambria" w:cs="Cambria"/>
        </w:rPr>
        <w:t>Process</w:t>
      </w:r>
      <w:r w:rsidR="0023541F" w:rsidRPr="00CE3D47">
        <w:rPr>
          <w:rFonts w:ascii="Cambria" w:hAnsi="Cambria" w:cs="Cambria Math"/>
          <w:lang w:bidi="hi-IN"/>
        </w:rPr>
        <w:t xml:space="preserve">” developed jointly by the </w:t>
      </w:r>
      <w:r w:rsidR="0023541F" w:rsidRPr="00CE3D47">
        <w:rPr>
          <w:rFonts w:ascii="Cambria" w:eastAsia="Times New Roman" w:hAnsi="Cambria" w:cs="Times New Roman"/>
        </w:rPr>
        <w:t>INTOSAI Goal Chairs and INTOSAI Development Initiative (IDI) was approved by 70</w:t>
      </w:r>
      <w:r w:rsidR="0023541F" w:rsidRPr="00CE3D47">
        <w:rPr>
          <w:rFonts w:ascii="Cambria" w:eastAsia="Times New Roman" w:hAnsi="Cambria" w:cs="Times New Roman"/>
          <w:vertAlign w:val="superscript"/>
        </w:rPr>
        <w:t>th</w:t>
      </w:r>
      <w:r w:rsidR="0023541F" w:rsidRPr="00CE3D47">
        <w:rPr>
          <w:rFonts w:ascii="Cambria" w:eastAsia="Times New Roman" w:hAnsi="Cambria" w:cs="Times New Roman"/>
        </w:rPr>
        <w:t xml:space="preserve"> INTOSAI GB</w:t>
      </w:r>
      <w:r w:rsidR="0023541F" w:rsidRPr="00CE3D47">
        <w:rPr>
          <w:rFonts w:ascii="Cambria" w:eastAsia="Cambria" w:hAnsi="Cambria" w:cs="Cambria"/>
        </w:rPr>
        <w:t xml:space="preserve">. </w:t>
      </w:r>
      <w:r w:rsidR="0023541F">
        <w:rPr>
          <w:rFonts w:ascii="Cambria" w:eastAsia="Cambria" w:hAnsi="Cambria" w:cs="Cambria"/>
        </w:rPr>
        <w:t xml:space="preserve"> </w:t>
      </w:r>
      <w:r w:rsidR="0023541F" w:rsidRPr="00CE3D47">
        <w:rPr>
          <w:rFonts w:ascii="Cambria" w:eastAsia="Cambria" w:hAnsi="Cambria" w:cs="Cambria"/>
        </w:rPr>
        <w:t>Necessary procedure and templates for project proposal</w:t>
      </w:r>
      <w:r w:rsidR="0023541F">
        <w:rPr>
          <w:rFonts w:ascii="Cambria" w:eastAsia="Cambria" w:hAnsi="Cambria" w:cs="Cambria"/>
        </w:rPr>
        <w:t>s</w:t>
      </w:r>
      <w:r w:rsidR="0023541F" w:rsidRPr="00CE3D47">
        <w:rPr>
          <w:rFonts w:ascii="Cambria" w:eastAsia="Cambria" w:hAnsi="Cambria" w:cs="Cambria"/>
        </w:rPr>
        <w:t xml:space="preserve"> were also formulated. </w:t>
      </w:r>
      <w:r w:rsidR="00BC045B" w:rsidRPr="00CE3D47">
        <w:rPr>
          <w:rFonts w:ascii="Cambria" w:hAnsi="Cambria" w:cstheme="minorBidi"/>
          <w:color w:val="000000" w:themeColor="text1"/>
        </w:rPr>
        <w:t xml:space="preserve">In order to safeguard </w:t>
      </w:r>
      <w:r w:rsidR="00900F9F" w:rsidRPr="00CE3D47">
        <w:rPr>
          <w:rFonts w:ascii="Cambria" w:hAnsi="Cambria" w:cstheme="minorBidi"/>
          <w:color w:val="000000" w:themeColor="text1"/>
        </w:rPr>
        <w:t>INTOSAI brand,</w:t>
      </w:r>
      <w:r w:rsidR="00D335A4" w:rsidRPr="00CE3D47">
        <w:rPr>
          <w:rFonts w:ascii="Cambria" w:hAnsi="Cambria" w:cstheme="minorBidi"/>
          <w:color w:val="000000" w:themeColor="text1"/>
        </w:rPr>
        <w:t xml:space="preserve"> </w:t>
      </w:r>
      <w:r w:rsidR="00BC045B" w:rsidRPr="00CE3D47">
        <w:rPr>
          <w:rFonts w:ascii="Cambria" w:hAnsi="Cambria" w:cstheme="minorBidi"/>
          <w:color w:val="000000" w:themeColor="text1"/>
        </w:rPr>
        <w:t xml:space="preserve">all new public goods published on or after </w:t>
      </w:r>
      <w:r w:rsidR="00A42A45" w:rsidRPr="00CE3D47">
        <w:rPr>
          <w:rFonts w:ascii="Cambria" w:hAnsi="Cambria" w:cstheme="minorBidi"/>
          <w:color w:val="000000" w:themeColor="text1"/>
        </w:rPr>
        <w:t>1st December</w:t>
      </w:r>
      <w:r w:rsidR="00BC045B" w:rsidRPr="00CE3D47">
        <w:rPr>
          <w:rFonts w:ascii="Cambria" w:hAnsi="Cambria" w:cstheme="minorBidi"/>
          <w:color w:val="000000" w:themeColor="text1"/>
        </w:rPr>
        <w:t xml:space="preserve"> 2017 </w:t>
      </w:r>
      <w:r w:rsidR="00CA4455" w:rsidRPr="00CE3D47">
        <w:rPr>
          <w:rFonts w:ascii="Cambria" w:hAnsi="Cambria" w:cstheme="minorBidi"/>
          <w:color w:val="000000" w:themeColor="text1"/>
        </w:rPr>
        <w:t xml:space="preserve">have to </w:t>
      </w:r>
      <w:r w:rsidR="00BC045B" w:rsidRPr="00CE3D47">
        <w:rPr>
          <w:rFonts w:ascii="Cambria" w:hAnsi="Cambria" w:cstheme="minorBidi"/>
          <w:color w:val="000000" w:themeColor="text1"/>
        </w:rPr>
        <w:t xml:space="preserve">conform to the principles </w:t>
      </w:r>
      <w:r w:rsidR="00CA4455" w:rsidRPr="00CE3D47">
        <w:rPr>
          <w:rFonts w:ascii="Cambria" w:hAnsi="Cambria" w:cstheme="minorBidi"/>
          <w:color w:val="000000" w:themeColor="text1"/>
        </w:rPr>
        <w:t>elaborated in the QA</w:t>
      </w:r>
      <w:r w:rsidR="00BC045B" w:rsidRPr="00CE3D47">
        <w:rPr>
          <w:rFonts w:ascii="Cambria" w:hAnsi="Cambria" w:cstheme="minorBidi"/>
          <w:color w:val="000000" w:themeColor="text1"/>
        </w:rPr>
        <w:t xml:space="preserve"> paper and carr</w:t>
      </w:r>
      <w:r w:rsidR="00900F9F" w:rsidRPr="00CE3D47">
        <w:rPr>
          <w:rFonts w:ascii="Cambria" w:hAnsi="Cambria" w:cstheme="minorBidi"/>
          <w:color w:val="000000" w:themeColor="text1"/>
        </w:rPr>
        <w:t xml:space="preserve">y a quality assurance statement. </w:t>
      </w:r>
      <w:r w:rsidR="0074230A" w:rsidRPr="00CE3D47">
        <w:rPr>
          <w:rFonts w:ascii="Cambria" w:hAnsi="Cambria" w:cstheme="minorBidi"/>
          <w:color w:val="000000" w:themeColor="text1"/>
        </w:rPr>
        <w:t>The</w:t>
      </w:r>
      <w:r w:rsidR="00900F9F" w:rsidRPr="00CE3D47">
        <w:rPr>
          <w:rFonts w:ascii="Cambria" w:hAnsi="Cambria" w:cstheme="minorBidi"/>
          <w:color w:val="000000" w:themeColor="text1"/>
        </w:rPr>
        <w:t xml:space="preserve"> </w:t>
      </w:r>
      <w:r w:rsidR="004C6995" w:rsidRPr="00CE3D47">
        <w:rPr>
          <w:rFonts w:ascii="Cambria" w:hAnsi="Cambria" w:cstheme="minorBidi"/>
          <w:color w:val="000000" w:themeColor="text1"/>
        </w:rPr>
        <w:t xml:space="preserve">KSC and the </w:t>
      </w:r>
      <w:r>
        <w:rPr>
          <w:rFonts w:ascii="Cambria" w:hAnsi="Cambria" w:cstheme="minorBidi"/>
          <w:color w:val="000000" w:themeColor="text1"/>
        </w:rPr>
        <w:t>Working G</w:t>
      </w:r>
      <w:r w:rsidR="00900F9F" w:rsidRPr="00CE3D47">
        <w:rPr>
          <w:rFonts w:ascii="Cambria" w:hAnsi="Cambria" w:cstheme="minorBidi"/>
          <w:color w:val="000000" w:themeColor="text1"/>
        </w:rPr>
        <w:t xml:space="preserve">roups </w:t>
      </w:r>
      <w:r w:rsidR="004C6995" w:rsidRPr="00CE3D47">
        <w:rPr>
          <w:rFonts w:ascii="Cambria" w:hAnsi="Cambria" w:cstheme="minorBidi"/>
          <w:color w:val="000000" w:themeColor="text1"/>
        </w:rPr>
        <w:t xml:space="preserve">will </w:t>
      </w:r>
      <w:r w:rsidR="0074230A" w:rsidRPr="00CE3D47">
        <w:rPr>
          <w:rFonts w:ascii="Cambria" w:hAnsi="Cambria" w:cstheme="minorBidi"/>
          <w:color w:val="000000" w:themeColor="text1"/>
        </w:rPr>
        <w:t xml:space="preserve">therefore </w:t>
      </w:r>
      <w:r w:rsidR="00CA4455" w:rsidRPr="00CE3D47">
        <w:rPr>
          <w:rFonts w:ascii="Cambria" w:hAnsi="Cambria" w:cstheme="minorBidi"/>
          <w:color w:val="000000" w:themeColor="text1"/>
        </w:rPr>
        <w:t xml:space="preserve">have to </w:t>
      </w:r>
      <w:r w:rsidR="0074230A" w:rsidRPr="00CE3D47">
        <w:rPr>
          <w:rFonts w:ascii="Cambria" w:hAnsi="Cambria" w:cstheme="minorBidi"/>
          <w:color w:val="000000" w:themeColor="text1"/>
        </w:rPr>
        <w:t xml:space="preserve">undertake </w:t>
      </w:r>
      <w:r>
        <w:rPr>
          <w:rFonts w:ascii="Cambria" w:hAnsi="Cambria" w:cstheme="minorBidi"/>
          <w:color w:val="000000" w:themeColor="text1"/>
        </w:rPr>
        <w:t xml:space="preserve">review of </w:t>
      </w:r>
      <w:r w:rsidR="00900F9F" w:rsidRPr="00CE3D47">
        <w:rPr>
          <w:rFonts w:ascii="Cambria" w:hAnsi="Cambria" w:cstheme="minorBidi"/>
          <w:color w:val="000000" w:themeColor="text1"/>
        </w:rPr>
        <w:t xml:space="preserve">all their past products and aligned </w:t>
      </w:r>
      <w:r>
        <w:rPr>
          <w:rFonts w:ascii="Cambria" w:hAnsi="Cambria" w:cstheme="minorBidi"/>
          <w:color w:val="000000" w:themeColor="text1"/>
        </w:rPr>
        <w:t>them</w:t>
      </w:r>
      <w:r w:rsidR="00900F9F" w:rsidRPr="00CE3D47">
        <w:rPr>
          <w:rFonts w:ascii="Cambria" w:hAnsi="Cambria" w:cstheme="minorBidi"/>
          <w:color w:val="000000" w:themeColor="text1"/>
        </w:rPr>
        <w:t xml:space="preserve"> w</w:t>
      </w:r>
      <w:r w:rsidR="00CA4455" w:rsidRPr="00CE3D47">
        <w:rPr>
          <w:rFonts w:ascii="Cambria" w:hAnsi="Cambria" w:cstheme="minorBidi"/>
          <w:color w:val="000000" w:themeColor="text1"/>
        </w:rPr>
        <w:t>ith</w:t>
      </w:r>
      <w:r w:rsidR="00900F9F" w:rsidRPr="00CE3D47">
        <w:rPr>
          <w:rFonts w:ascii="Cambria" w:hAnsi="Cambria" w:cstheme="minorBidi"/>
          <w:color w:val="000000" w:themeColor="text1"/>
        </w:rPr>
        <w:t xml:space="preserve"> the new QA pr</w:t>
      </w:r>
      <w:r w:rsidR="00CA4455" w:rsidRPr="00CE3D47">
        <w:rPr>
          <w:rFonts w:ascii="Cambria" w:hAnsi="Cambria" w:cstheme="minorBidi"/>
          <w:color w:val="000000" w:themeColor="text1"/>
        </w:rPr>
        <w:t>inciples</w:t>
      </w:r>
      <w:r w:rsidR="00900F9F" w:rsidRPr="00CE3D47">
        <w:rPr>
          <w:rFonts w:ascii="Cambria" w:hAnsi="Cambria" w:cstheme="minorBidi"/>
          <w:color w:val="000000" w:themeColor="text1"/>
        </w:rPr>
        <w:t xml:space="preserve"> by end of th</w:t>
      </w:r>
      <w:r>
        <w:rPr>
          <w:rFonts w:ascii="Cambria" w:hAnsi="Cambria" w:cstheme="minorBidi"/>
          <w:color w:val="000000" w:themeColor="text1"/>
        </w:rPr>
        <w:t>e</w:t>
      </w:r>
      <w:r w:rsidR="00900F9F" w:rsidRPr="00CE3D47">
        <w:rPr>
          <w:rFonts w:ascii="Cambria" w:hAnsi="Cambria" w:cstheme="minorBidi"/>
          <w:color w:val="000000" w:themeColor="text1"/>
        </w:rPr>
        <w:t xml:space="preserve"> Work Plan</w:t>
      </w:r>
      <w:r>
        <w:rPr>
          <w:rFonts w:ascii="Cambria" w:hAnsi="Cambria" w:cstheme="minorBidi"/>
          <w:color w:val="000000" w:themeColor="text1"/>
        </w:rPr>
        <w:t xml:space="preserve"> 2020-22. The</w:t>
      </w:r>
      <w:r w:rsidR="00900F9F" w:rsidRPr="00CE3D47">
        <w:rPr>
          <w:rFonts w:ascii="Cambria" w:hAnsi="Cambria" w:cstheme="minorBidi"/>
          <w:color w:val="000000" w:themeColor="text1"/>
        </w:rPr>
        <w:t xml:space="preserve"> products not </w:t>
      </w:r>
      <w:r>
        <w:rPr>
          <w:rFonts w:ascii="Cambria" w:hAnsi="Cambria" w:cstheme="minorBidi"/>
          <w:color w:val="000000" w:themeColor="text1"/>
        </w:rPr>
        <w:t xml:space="preserve">having the </w:t>
      </w:r>
      <w:r w:rsidR="00900F9F" w:rsidRPr="00CE3D47">
        <w:rPr>
          <w:rFonts w:ascii="Cambria" w:hAnsi="Cambria" w:cstheme="minorBidi"/>
          <w:color w:val="000000" w:themeColor="text1"/>
        </w:rPr>
        <w:t>QA certifi</w:t>
      </w:r>
      <w:r>
        <w:rPr>
          <w:rFonts w:ascii="Cambria" w:hAnsi="Cambria" w:cstheme="minorBidi"/>
          <w:color w:val="000000" w:themeColor="text1"/>
        </w:rPr>
        <w:t>cation by end of this P</w:t>
      </w:r>
      <w:r w:rsidR="00900F9F" w:rsidRPr="00CE3D47">
        <w:rPr>
          <w:rFonts w:ascii="Cambria" w:hAnsi="Cambria" w:cstheme="minorBidi"/>
          <w:color w:val="000000" w:themeColor="text1"/>
        </w:rPr>
        <w:t xml:space="preserve">lan will </w:t>
      </w:r>
      <w:r w:rsidR="00CA4455" w:rsidRPr="00CE3D47">
        <w:rPr>
          <w:rFonts w:ascii="Cambria" w:hAnsi="Cambria" w:cstheme="minorBidi"/>
          <w:color w:val="000000" w:themeColor="text1"/>
        </w:rPr>
        <w:t xml:space="preserve">stand </w:t>
      </w:r>
      <w:r w:rsidR="00900F9F" w:rsidRPr="00CE3D47">
        <w:rPr>
          <w:rFonts w:ascii="Cambria" w:hAnsi="Cambria" w:cstheme="minorBidi"/>
          <w:color w:val="000000" w:themeColor="text1"/>
        </w:rPr>
        <w:t xml:space="preserve">automatically expired. To maintain a consolidated list of such products and disseminate the products widely </w:t>
      </w:r>
      <w:r w:rsidR="0074230A" w:rsidRPr="00CE3D47">
        <w:rPr>
          <w:rFonts w:ascii="Cambria" w:hAnsi="Cambria" w:cstheme="minorBidi"/>
          <w:color w:val="000000" w:themeColor="text1"/>
        </w:rPr>
        <w:t>in</w:t>
      </w:r>
      <w:r w:rsidR="00900F9F" w:rsidRPr="00CE3D47">
        <w:rPr>
          <w:rFonts w:ascii="Cambria" w:hAnsi="Cambria" w:cstheme="minorBidi"/>
          <w:color w:val="000000" w:themeColor="text1"/>
        </w:rPr>
        <w:t xml:space="preserve"> the INTOSAI Community Portal, the Working </w:t>
      </w:r>
      <w:r w:rsidR="004C6995" w:rsidRPr="00CE3D47">
        <w:rPr>
          <w:rFonts w:ascii="Cambria" w:hAnsi="Cambria" w:cstheme="minorBidi"/>
          <w:color w:val="000000" w:themeColor="text1"/>
        </w:rPr>
        <w:t>G</w:t>
      </w:r>
      <w:r w:rsidR="00900F9F" w:rsidRPr="00CE3D47">
        <w:rPr>
          <w:rFonts w:ascii="Cambria" w:hAnsi="Cambria" w:cstheme="minorBidi"/>
          <w:color w:val="000000" w:themeColor="text1"/>
        </w:rPr>
        <w:t xml:space="preserve">roups </w:t>
      </w:r>
      <w:r>
        <w:rPr>
          <w:rFonts w:ascii="Cambria" w:hAnsi="Cambria" w:cstheme="minorBidi"/>
          <w:color w:val="000000" w:themeColor="text1"/>
        </w:rPr>
        <w:t xml:space="preserve">will have to </w:t>
      </w:r>
      <w:r w:rsidR="00900F9F" w:rsidRPr="00CE3D47">
        <w:rPr>
          <w:rFonts w:ascii="Cambria" w:hAnsi="Cambria" w:cstheme="minorBidi"/>
          <w:color w:val="000000" w:themeColor="text1"/>
        </w:rPr>
        <w:t>shar</w:t>
      </w:r>
      <w:r w:rsidR="0074230A" w:rsidRPr="00CE3D47">
        <w:rPr>
          <w:rFonts w:ascii="Cambria" w:hAnsi="Cambria" w:cstheme="minorBidi"/>
          <w:color w:val="000000" w:themeColor="text1"/>
        </w:rPr>
        <w:t>e</w:t>
      </w:r>
      <w:r w:rsidR="00900F9F" w:rsidRPr="00CE3D47">
        <w:rPr>
          <w:rFonts w:ascii="Cambria" w:hAnsi="Cambria" w:cstheme="minorBidi"/>
          <w:color w:val="000000" w:themeColor="text1"/>
        </w:rPr>
        <w:t xml:space="preserve"> the list of </w:t>
      </w:r>
      <w:r w:rsidR="00CA4455" w:rsidRPr="00CE3D47">
        <w:rPr>
          <w:rFonts w:ascii="Cambria" w:hAnsi="Cambria" w:cstheme="minorBidi"/>
          <w:color w:val="000000" w:themeColor="text1"/>
        </w:rPr>
        <w:t>the</w:t>
      </w:r>
      <w:r>
        <w:rPr>
          <w:rFonts w:ascii="Cambria" w:hAnsi="Cambria" w:cstheme="minorBidi"/>
          <w:color w:val="000000" w:themeColor="text1"/>
        </w:rPr>
        <w:t>ir</w:t>
      </w:r>
      <w:r w:rsidR="00CA4455" w:rsidRPr="00CE3D47">
        <w:rPr>
          <w:rFonts w:ascii="Cambria" w:hAnsi="Cambria" w:cstheme="minorBidi"/>
          <w:color w:val="000000" w:themeColor="text1"/>
        </w:rPr>
        <w:t xml:space="preserve"> </w:t>
      </w:r>
      <w:r w:rsidR="00900F9F" w:rsidRPr="00CE3D47">
        <w:rPr>
          <w:rFonts w:ascii="Cambria" w:hAnsi="Cambria" w:cstheme="minorBidi"/>
          <w:color w:val="000000" w:themeColor="text1"/>
        </w:rPr>
        <w:t>products with KSC Secretariat.</w:t>
      </w:r>
      <w:r w:rsidR="0023541F">
        <w:rPr>
          <w:rFonts w:ascii="Cambria" w:hAnsi="Cambria" w:cstheme="minorBidi"/>
          <w:color w:val="000000" w:themeColor="text1"/>
        </w:rPr>
        <w:t xml:space="preserve"> </w:t>
      </w:r>
      <w:r w:rsidR="0023541F" w:rsidRPr="0023541F">
        <w:rPr>
          <w:rFonts w:ascii="Cambria" w:hAnsi="Cambria" w:cstheme="minorBidi"/>
          <w:i/>
          <w:color w:val="000000" w:themeColor="text1"/>
        </w:rPr>
        <w:t>For better monitoring, the Working Groups will share the list before INCOSAI 2019, which will be consolidated and annexed to this Work Plan.</w:t>
      </w:r>
    </w:p>
    <w:p w:rsidR="009E29DF" w:rsidRPr="00CE3D47" w:rsidRDefault="009E29DF" w:rsidP="009E29DF">
      <w:pPr>
        <w:pStyle w:val="Default"/>
        <w:spacing w:line="276" w:lineRule="auto"/>
        <w:jc w:val="both"/>
        <w:rPr>
          <w:rFonts w:ascii="Cambria" w:hAnsi="Cambria" w:cstheme="minorBidi"/>
          <w:b/>
          <w:i/>
          <w:color w:val="000000" w:themeColor="text1"/>
          <w:u w:val="single"/>
        </w:rPr>
      </w:pPr>
    </w:p>
    <w:p w:rsidR="00CA4455" w:rsidRPr="00CE3D47" w:rsidRDefault="00CA4455" w:rsidP="009E29DF">
      <w:pPr>
        <w:pStyle w:val="Default"/>
        <w:spacing w:line="276" w:lineRule="auto"/>
        <w:jc w:val="both"/>
        <w:rPr>
          <w:rFonts w:ascii="Cambria" w:hAnsi="Cambria" w:cstheme="minorBidi"/>
          <w:b/>
          <w:i/>
          <w:color w:val="000000" w:themeColor="text1"/>
          <w:u w:val="single"/>
        </w:rPr>
      </w:pPr>
      <w:r w:rsidRPr="00CE3D47">
        <w:rPr>
          <w:rFonts w:ascii="Cambria" w:hAnsi="Cambria" w:cstheme="minorBidi"/>
          <w:b/>
          <w:i/>
          <w:color w:val="000000" w:themeColor="text1"/>
          <w:u w:val="single"/>
        </w:rPr>
        <w:t>Key Activities:</w:t>
      </w:r>
    </w:p>
    <w:p w:rsidR="009E29DF" w:rsidRPr="00CE3D47" w:rsidRDefault="009E29DF" w:rsidP="009E29DF">
      <w:pPr>
        <w:pStyle w:val="Default"/>
        <w:spacing w:line="276" w:lineRule="auto"/>
        <w:jc w:val="both"/>
        <w:rPr>
          <w:rFonts w:ascii="Cambria" w:hAnsi="Cambria" w:cstheme="minorBidi"/>
          <w:b/>
          <w:i/>
          <w:color w:val="000000" w:themeColor="text1"/>
        </w:rPr>
      </w:pPr>
    </w:p>
    <w:p w:rsidR="00CA4455" w:rsidRPr="00CE3D47" w:rsidRDefault="00CA4455" w:rsidP="009E29DF">
      <w:pPr>
        <w:pStyle w:val="Default"/>
        <w:numPr>
          <w:ilvl w:val="0"/>
          <w:numId w:val="15"/>
        </w:numPr>
        <w:spacing w:line="276" w:lineRule="auto"/>
        <w:jc w:val="both"/>
        <w:rPr>
          <w:rFonts w:ascii="Cambria" w:hAnsi="Cambria" w:cstheme="minorBidi"/>
          <w:color w:val="000000" w:themeColor="text1"/>
        </w:rPr>
      </w:pPr>
      <w:r w:rsidRPr="00CE3D47">
        <w:rPr>
          <w:rFonts w:ascii="Cambria" w:hAnsi="Cambria" w:cstheme="minorBidi"/>
          <w:color w:val="000000" w:themeColor="text1"/>
        </w:rPr>
        <w:t xml:space="preserve">Follow up on the </w:t>
      </w:r>
      <w:r w:rsidR="002653E5">
        <w:rPr>
          <w:rFonts w:ascii="Cambria" w:hAnsi="Cambria" w:cstheme="minorBidi"/>
          <w:color w:val="000000" w:themeColor="text1"/>
        </w:rPr>
        <w:t xml:space="preserve">Projects under </w:t>
      </w:r>
      <w:r w:rsidRPr="00CE3D47">
        <w:rPr>
          <w:rFonts w:ascii="Cambria" w:hAnsi="Cambria" w:cstheme="minorBidi"/>
          <w:color w:val="000000" w:themeColor="text1"/>
        </w:rPr>
        <w:t>SDP 2017-19</w:t>
      </w:r>
      <w:r w:rsidR="004D67EE">
        <w:rPr>
          <w:rFonts w:ascii="Cambria" w:hAnsi="Cambria" w:cstheme="minorBidi"/>
          <w:color w:val="000000" w:themeColor="text1"/>
        </w:rPr>
        <w:t xml:space="preserve"> of IFPP</w:t>
      </w:r>
      <w:r w:rsidRPr="00CE3D47">
        <w:rPr>
          <w:rFonts w:ascii="Cambria" w:hAnsi="Cambria" w:cstheme="minorBidi"/>
          <w:color w:val="000000" w:themeColor="text1"/>
        </w:rPr>
        <w:t>.</w:t>
      </w:r>
    </w:p>
    <w:p w:rsidR="00CA4455" w:rsidRPr="00CE3D47" w:rsidRDefault="00343AAC" w:rsidP="009E29DF">
      <w:pPr>
        <w:pStyle w:val="Default"/>
        <w:numPr>
          <w:ilvl w:val="0"/>
          <w:numId w:val="15"/>
        </w:numPr>
        <w:spacing w:line="276" w:lineRule="auto"/>
        <w:jc w:val="both"/>
        <w:rPr>
          <w:rFonts w:ascii="Cambria" w:hAnsi="Cambria" w:cstheme="minorBidi"/>
          <w:color w:val="000000" w:themeColor="text1"/>
        </w:rPr>
      </w:pPr>
      <w:r>
        <w:rPr>
          <w:rFonts w:ascii="Cambria" w:hAnsi="Cambria" w:cstheme="minorBidi"/>
          <w:color w:val="000000" w:themeColor="text1"/>
        </w:rPr>
        <w:t>Support</w:t>
      </w:r>
      <w:r w:rsidR="00CA4455" w:rsidRPr="00CE3D47">
        <w:rPr>
          <w:rFonts w:ascii="Cambria" w:hAnsi="Cambria" w:cstheme="minorBidi"/>
          <w:color w:val="000000" w:themeColor="text1"/>
        </w:rPr>
        <w:t xml:space="preserve"> initiatives proposed to be undertaken in the SDP 2020-22</w:t>
      </w:r>
      <w:r w:rsidR="0023541F">
        <w:rPr>
          <w:rFonts w:ascii="Cambria" w:hAnsi="Cambria" w:cstheme="minorBidi"/>
          <w:color w:val="000000" w:themeColor="text1"/>
        </w:rPr>
        <w:t xml:space="preserve"> of IFPP</w:t>
      </w:r>
      <w:r w:rsidR="00CA4455" w:rsidRPr="00CE3D47">
        <w:rPr>
          <w:rFonts w:ascii="Cambria" w:hAnsi="Cambria" w:cstheme="minorBidi"/>
          <w:color w:val="000000" w:themeColor="text1"/>
        </w:rPr>
        <w:t>.</w:t>
      </w:r>
    </w:p>
    <w:p w:rsidR="009E29DF" w:rsidRPr="00CE3D47" w:rsidRDefault="00CA4455" w:rsidP="009E29DF">
      <w:pPr>
        <w:pStyle w:val="Default"/>
        <w:numPr>
          <w:ilvl w:val="0"/>
          <w:numId w:val="15"/>
        </w:numPr>
        <w:spacing w:line="276" w:lineRule="auto"/>
        <w:jc w:val="both"/>
        <w:rPr>
          <w:rFonts w:ascii="Cambria" w:hAnsi="Cambria" w:cstheme="minorBidi"/>
          <w:color w:val="000000" w:themeColor="text1"/>
        </w:rPr>
      </w:pPr>
      <w:r w:rsidRPr="00CE3D47">
        <w:rPr>
          <w:rFonts w:ascii="Cambria" w:hAnsi="Cambria" w:cstheme="minorBidi"/>
          <w:color w:val="000000" w:themeColor="text1"/>
        </w:rPr>
        <w:t xml:space="preserve">Review all </w:t>
      </w:r>
      <w:r w:rsidR="009E29DF" w:rsidRPr="00CE3D47">
        <w:rPr>
          <w:rFonts w:ascii="Cambria" w:hAnsi="Cambria" w:cstheme="minorBidi"/>
          <w:color w:val="000000" w:themeColor="text1"/>
        </w:rPr>
        <w:t>existing</w:t>
      </w:r>
      <w:r w:rsidRPr="00CE3D47">
        <w:rPr>
          <w:rFonts w:ascii="Cambria" w:hAnsi="Cambria" w:cstheme="minorBidi"/>
          <w:color w:val="000000" w:themeColor="text1"/>
        </w:rPr>
        <w:t xml:space="preserve"> products developed outside the erstwhile ISSAI framework and </w:t>
      </w:r>
      <w:r w:rsidR="009E29DF" w:rsidRPr="00CE3D47">
        <w:rPr>
          <w:rFonts w:ascii="Cambria" w:hAnsi="Cambria" w:cstheme="minorBidi"/>
          <w:color w:val="000000" w:themeColor="text1"/>
        </w:rPr>
        <w:t>align</w:t>
      </w:r>
      <w:r w:rsidRPr="00CE3D47">
        <w:rPr>
          <w:rFonts w:ascii="Cambria" w:hAnsi="Cambria" w:cstheme="minorBidi"/>
          <w:color w:val="000000" w:themeColor="text1"/>
        </w:rPr>
        <w:t xml:space="preserve"> </w:t>
      </w:r>
      <w:r w:rsidR="007D44E3">
        <w:rPr>
          <w:rFonts w:ascii="Cambria" w:hAnsi="Cambria" w:cstheme="minorBidi"/>
          <w:color w:val="000000" w:themeColor="text1"/>
        </w:rPr>
        <w:t>them</w:t>
      </w:r>
      <w:r w:rsidRPr="00CE3D47">
        <w:rPr>
          <w:rFonts w:ascii="Cambria" w:hAnsi="Cambria" w:cstheme="minorBidi"/>
          <w:color w:val="000000" w:themeColor="text1"/>
        </w:rPr>
        <w:t xml:space="preserve"> with QA principl</w:t>
      </w:r>
      <w:r w:rsidR="009E29DF" w:rsidRPr="00CE3D47">
        <w:rPr>
          <w:rFonts w:ascii="Cambria" w:hAnsi="Cambria" w:cstheme="minorBidi"/>
          <w:color w:val="000000" w:themeColor="text1"/>
        </w:rPr>
        <w:t>es.</w:t>
      </w:r>
    </w:p>
    <w:p w:rsidR="00CA4455" w:rsidRPr="00CE3D47" w:rsidRDefault="007D44E3" w:rsidP="009E29DF">
      <w:pPr>
        <w:pStyle w:val="Default"/>
        <w:numPr>
          <w:ilvl w:val="0"/>
          <w:numId w:val="15"/>
        </w:numPr>
        <w:spacing w:line="276" w:lineRule="auto"/>
        <w:jc w:val="both"/>
        <w:rPr>
          <w:rFonts w:ascii="Cambria" w:hAnsi="Cambria" w:cstheme="minorBidi"/>
          <w:color w:val="000000" w:themeColor="text1"/>
        </w:rPr>
      </w:pPr>
      <w:r>
        <w:rPr>
          <w:rFonts w:ascii="Cambria" w:hAnsi="Cambria" w:cstheme="minorBidi"/>
          <w:color w:val="000000" w:themeColor="text1"/>
        </w:rPr>
        <w:t>Post all</w:t>
      </w:r>
      <w:r w:rsidR="009E29DF" w:rsidRPr="00CE3D47">
        <w:rPr>
          <w:rFonts w:ascii="Cambria" w:hAnsi="Cambria" w:cstheme="minorBidi"/>
          <w:color w:val="000000" w:themeColor="text1"/>
        </w:rPr>
        <w:t xml:space="preserve"> products in the INTOSAI Community Portal for wider dissemination. </w:t>
      </w:r>
      <w:r w:rsidR="00CA4455" w:rsidRPr="00CE3D47">
        <w:rPr>
          <w:rFonts w:ascii="Cambria" w:hAnsi="Cambria" w:cstheme="minorBidi"/>
          <w:color w:val="000000" w:themeColor="text1"/>
        </w:rPr>
        <w:t xml:space="preserve"> </w:t>
      </w:r>
    </w:p>
    <w:p w:rsidR="00BC045B" w:rsidRPr="00CE3D47" w:rsidRDefault="00900F9F" w:rsidP="009E29DF">
      <w:pPr>
        <w:pStyle w:val="Default"/>
        <w:spacing w:line="276" w:lineRule="auto"/>
        <w:jc w:val="both"/>
        <w:rPr>
          <w:rFonts w:ascii="Cambria" w:hAnsi="Cambria" w:cs="Cambria Math"/>
        </w:rPr>
      </w:pPr>
      <w:r w:rsidRPr="00CE3D47">
        <w:rPr>
          <w:rFonts w:ascii="Cambria" w:hAnsi="Cambria" w:cs="Cambria Math"/>
        </w:rPr>
        <w:t xml:space="preserve"> </w:t>
      </w:r>
    </w:p>
    <w:p w:rsidR="00D85B7B" w:rsidRPr="00CE3D47" w:rsidRDefault="00926092" w:rsidP="009E29DF">
      <w:pPr>
        <w:spacing w:after="120"/>
        <w:ind w:right="109"/>
        <w:jc w:val="both"/>
        <w:rPr>
          <w:rFonts w:ascii="Cambria" w:eastAsia="Cambria" w:hAnsi="Cambria" w:cs="Cambria"/>
          <w:sz w:val="24"/>
          <w:szCs w:val="24"/>
        </w:rPr>
      </w:pPr>
      <w:r w:rsidRPr="00CE3D47">
        <w:rPr>
          <w:rFonts w:ascii="Cambria" w:eastAsia="Cambria" w:hAnsi="Cambria" w:cs="Cambria"/>
          <w:b/>
          <w:sz w:val="24"/>
          <w:szCs w:val="24"/>
        </w:rPr>
        <w:t>4.2</w:t>
      </w:r>
      <w:r w:rsidR="00D85B7B" w:rsidRPr="00CE3D47">
        <w:rPr>
          <w:rFonts w:ascii="Cambria" w:eastAsia="Cambria" w:hAnsi="Cambria" w:cs="Cambria"/>
          <w:b/>
          <w:sz w:val="24"/>
          <w:szCs w:val="24"/>
        </w:rPr>
        <w:t>.</w:t>
      </w:r>
      <w:r w:rsidR="00D85B7B" w:rsidRPr="00CE3D47">
        <w:rPr>
          <w:rFonts w:ascii="Cambria" w:eastAsia="Cambria" w:hAnsi="Cambria" w:cs="Cambria"/>
          <w:b/>
          <w:sz w:val="24"/>
          <w:szCs w:val="24"/>
        </w:rPr>
        <w:tab/>
        <w:t>KSC Knowledge Sharing Platform:</w:t>
      </w:r>
      <w:r w:rsidR="00D85B7B" w:rsidRPr="00CE3D47">
        <w:rPr>
          <w:rFonts w:ascii="Cambria" w:eastAsia="Cambria" w:hAnsi="Cambria" w:cs="Cambria"/>
          <w:sz w:val="24"/>
          <w:szCs w:val="24"/>
        </w:rPr>
        <w:t xml:space="preserve">  </w:t>
      </w:r>
    </w:p>
    <w:p w:rsidR="00F63F8C" w:rsidRPr="00CE3D47" w:rsidRDefault="007D44E3" w:rsidP="009E29DF">
      <w:pPr>
        <w:spacing w:after="120"/>
        <w:ind w:right="-86"/>
        <w:jc w:val="both"/>
        <w:rPr>
          <w:rFonts w:ascii="Cambria" w:hAnsi="Cambria" w:cstheme="minorHAnsi"/>
          <w:sz w:val="24"/>
          <w:szCs w:val="24"/>
        </w:rPr>
      </w:pPr>
      <w:r>
        <w:rPr>
          <w:rFonts w:ascii="Cambria" w:hAnsi="Cambria" w:cs="Arial"/>
          <w:sz w:val="24"/>
          <w:szCs w:val="24"/>
        </w:rPr>
        <w:t>4.2.1.</w:t>
      </w:r>
      <w:r>
        <w:rPr>
          <w:rFonts w:ascii="Cambria" w:hAnsi="Cambria" w:cs="Arial"/>
          <w:sz w:val="24"/>
          <w:szCs w:val="24"/>
        </w:rPr>
        <w:tab/>
      </w:r>
      <w:r w:rsidR="00F63F8C" w:rsidRPr="00CE3D47">
        <w:rPr>
          <w:rFonts w:ascii="Cambria" w:hAnsi="Cambria" w:cs="Arial"/>
          <w:sz w:val="24"/>
          <w:szCs w:val="24"/>
        </w:rPr>
        <w:t>The INTOSAI Community Portal</w:t>
      </w:r>
      <w:r w:rsidR="009E29DF" w:rsidRPr="00CE3D47">
        <w:rPr>
          <w:rFonts w:ascii="Cambria" w:hAnsi="Cambria" w:cs="Arial"/>
          <w:sz w:val="24"/>
          <w:szCs w:val="24"/>
        </w:rPr>
        <w:t xml:space="preserve"> (ICP)</w:t>
      </w:r>
      <w:r w:rsidR="00F63F8C" w:rsidRPr="00CE3D47">
        <w:rPr>
          <w:rFonts w:ascii="Cambria" w:hAnsi="Cambria" w:cs="Arial"/>
          <w:sz w:val="24"/>
          <w:szCs w:val="24"/>
        </w:rPr>
        <w:t xml:space="preserve"> has been revamped and is hosted at </w:t>
      </w:r>
      <w:r w:rsidR="00F63F8C" w:rsidRPr="00CE3D47">
        <w:rPr>
          <w:rFonts w:ascii="Cambria" w:hAnsi="Cambria"/>
          <w:color w:val="000000" w:themeColor="text1"/>
          <w:sz w:val="24"/>
          <w:szCs w:val="24"/>
        </w:rPr>
        <w:t>(</w:t>
      </w:r>
      <w:hyperlink r:id="rId8" w:history="1">
        <w:r w:rsidR="00F63F8C" w:rsidRPr="00CE3D47">
          <w:rPr>
            <w:rStyle w:val="Hyperlink"/>
            <w:rFonts w:ascii="Cambria" w:hAnsi="Cambria"/>
            <w:sz w:val="24"/>
            <w:szCs w:val="24"/>
          </w:rPr>
          <w:t>www.intosaicommunity.net</w:t>
        </w:r>
      </w:hyperlink>
      <w:r w:rsidR="00F63F8C" w:rsidRPr="00CE3D47">
        <w:rPr>
          <w:rFonts w:ascii="Cambria" w:hAnsi="Cambria"/>
          <w:color w:val="000000" w:themeColor="text1"/>
          <w:sz w:val="24"/>
          <w:szCs w:val="24"/>
        </w:rPr>
        <w:t xml:space="preserve"> or </w:t>
      </w:r>
      <w:hyperlink r:id="rId9" w:history="1">
        <w:r w:rsidR="00F63F8C" w:rsidRPr="00CE3D47">
          <w:rPr>
            <w:rStyle w:val="Hyperlink"/>
            <w:rFonts w:ascii="Cambria" w:hAnsi="Cambria"/>
            <w:sz w:val="24"/>
            <w:szCs w:val="24"/>
          </w:rPr>
          <w:t>www.intosaiportal.org</w:t>
        </w:r>
      </w:hyperlink>
      <w:r w:rsidR="00F63F8C" w:rsidRPr="00CE3D47">
        <w:rPr>
          <w:rFonts w:ascii="Cambria" w:hAnsi="Cambria"/>
          <w:color w:val="000000" w:themeColor="text1"/>
          <w:sz w:val="24"/>
          <w:szCs w:val="24"/>
        </w:rPr>
        <w:t xml:space="preserve"> )</w:t>
      </w:r>
      <w:r w:rsidR="00F63F8C" w:rsidRPr="00CE3D47">
        <w:rPr>
          <w:rFonts w:ascii="Cambria" w:hAnsi="Cambria" w:cs="Arial"/>
          <w:sz w:val="24"/>
          <w:szCs w:val="24"/>
        </w:rPr>
        <w:t xml:space="preserve">. </w:t>
      </w:r>
      <w:r>
        <w:rPr>
          <w:rFonts w:ascii="Cambria" w:hAnsi="Cambria"/>
          <w:sz w:val="24"/>
          <w:szCs w:val="24"/>
        </w:rPr>
        <w:t>This P</w:t>
      </w:r>
      <w:r w:rsidR="00F63F8C" w:rsidRPr="00CE3D47">
        <w:rPr>
          <w:rFonts w:ascii="Cambria" w:hAnsi="Cambria"/>
          <w:sz w:val="24"/>
          <w:szCs w:val="24"/>
        </w:rPr>
        <w:t xml:space="preserve">ortal consolidates the website of KSC and the eleven working groups under KSC making it a single window for accessing information. Besides serving as a central </w:t>
      </w:r>
      <w:r>
        <w:rPr>
          <w:rFonts w:ascii="Cambria" w:hAnsi="Cambria"/>
          <w:sz w:val="24"/>
          <w:szCs w:val="24"/>
        </w:rPr>
        <w:t>repository of information, the P</w:t>
      </w:r>
      <w:r w:rsidR="00F63F8C" w:rsidRPr="00CE3D47">
        <w:rPr>
          <w:rFonts w:ascii="Cambria" w:hAnsi="Cambria"/>
          <w:sz w:val="24"/>
          <w:szCs w:val="24"/>
        </w:rPr>
        <w:t xml:space="preserve">ortal also contains features like Communities of Practice, video conference, Webinars, polls, surveys etc. </w:t>
      </w:r>
      <w:r w:rsidR="00F63F8C" w:rsidRPr="00CE3D47">
        <w:rPr>
          <w:rFonts w:ascii="Cambria" w:eastAsia="Times New Roman" w:hAnsi="Cambria" w:cs="Tahoma"/>
          <w:color w:val="000000"/>
          <w:sz w:val="24"/>
          <w:szCs w:val="24"/>
          <w:lang w:eastAsia="sv-SE"/>
        </w:rPr>
        <w:t>In order to cater to the needs of the field practitioner of public auditing, an auditor centric approach has been adopted.</w:t>
      </w:r>
      <w:r w:rsidR="009E29DF" w:rsidRPr="00CE3D47">
        <w:rPr>
          <w:rFonts w:ascii="Cambria" w:hAnsi="Cambria"/>
          <w:sz w:val="24"/>
          <w:szCs w:val="24"/>
        </w:rPr>
        <w:t xml:space="preserve"> The </w:t>
      </w:r>
      <w:r>
        <w:rPr>
          <w:rFonts w:ascii="Cambria" w:hAnsi="Cambria"/>
          <w:sz w:val="24"/>
          <w:szCs w:val="24"/>
        </w:rPr>
        <w:t>P</w:t>
      </w:r>
      <w:r w:rsidR="004D67EE">
        <w:rPr>
          <w:rFonts w:ascii="Cambria" w:hAnsi="Cambria"/>
          <w:sz w:val="24"/>
          <w:szCs w:val="24"/>
        </w:rPr>
        <w:t>ortal will provide for</w:t>
      </w:r>
      <w:r w:rsidR="009E29DF" w:rsidRPr="00CE3D47">
        <w:rPr>
          <w:rFonts w:ascii="Cambria" w:hAnsi="Cambria"/>
          <w:sz w:val="24"/>
          <w:szCs w:val="24"/>
        </w:rPr>
        <w:t xml:space="preserve"> support in all INTOSAI languages.</w:t>
      </w:r>
    </w:p>
    <w:p w:rsidR="00F63F8C" w:rsidRPr="00CE3D47" w:rsidRDefault="007D44E3" w:rsidP="009E29DF">
      <w:pPr>
        <w:spacing w:after="120"/>
        <w:ind w:right="-86"/>
        <w:jc w:val="both"/>
        <w:rPr>
          <w:rFonts w:ascii="Cambria" w:hAnsi="Cambria"/>
          <w:sz w:val="24"/>
          <w:szCs w:val="24"/>
        </w:rPr>
      </w:pPr>
      <w:r>
        <w:rPr>
          <w:rFonts w:ascii="Cambria" w:hAnsi="Cambria"/>
          <w:color w:val="000000" w:themeColor="text1"/>
          <w:sz w:val="24"/>
          <w:szCs w:val="24"/>
        </w:rPr>
        <w:t>4.2.2.</w:t>
      </w:r>
      <w:r>
        <w:rPr>
          <w:rFonts w:ascii="Cambria" w:hAnsi="Cambria"/>
          <w:color w:val="000000" w:themeColor="text1"/>
          <w:sz w:val="24"/>
          <w:szCs w:val="24"/>
        </w:rPr>
        <w:tab/>
      </w:r>
      <w:r w:rsidR="00F63F8C" w:rsidRPr="00CE3D47">
        <w:rPr>
          <w:rFonts w:ascii="Cambria" w:hAnsi="Cambria"/>
          <w:color w:val="000000" w:themeColor="text1"/>
          <w:sz w:val="24"/>
          <w:szCs w:val="24"/>
        </w:rPr>
        <w:t>The</w:t>
      </w:r>
      <w:r>
        <w:rPr>
          <w:rFonts w:ascii="Cambria" w:hAnsi="Cambria"/>
          <w:color w:val="000000" w:themeColor="text1"/>
          <w:sz w:val="24"/>
          <w:szCs w:val="24"/>
        </w:rPr>
        <w:t xml:space="preserve"> vision of KSC is to make this Portal a forum for</w:t>
      </w:r>
      <w:r w:rsidR="00F63F8C" w:rsidRPr="00CE3D47">
        <w:rPr>
          <w:rFonts w:ascii="Cambria" w:hAnsi="Cambria"/>
          <w:color w:val="000000" w:themeColor="text1"/>
          <w:sz w:val="24"/>
          <w:szCs w:val="24"/>
        </w:rPr>
        <w:t xml:space="preserve"> regular interaction and discussion.</w:t>
      </w:r>
      <w:r w:rsidR="00F63F8C" w:rsidRPr="00CE3D47">
        <w:rPr>
          <w:rFonts w:ascii="Cambria" w:hAnsi="Cambria"/>
          <w:sz w:val="24"/>
          <w:szCs w:val="24"/>
        </w:rPr>
        <w:t xml:space="preserve"> </w:t>
      </w:r>
      <w:r>
        <w:rPr>
          <w:rFonts w:ascii="Cambria" w:hAnsi="Cambria"/>
          <w:sz w:val="24"/>
          <w:szCs w:val="24"/>
        </w:rPr>
        <w:t>The</w:t>
      </w:r>
      <w:r w:rsidR="00F63F8C" w:rsidRPr="00CE3D47">
        <w:rPr>
          <w:rFonts w:ascii="Cambria" w:hAnsi="Cambria"/>
          <w:sz w:val="24"/>
          <w:szCs w:val="24"/>
        </w:rPr>
        <w:t xml:space="preserve"> </w:t>
      </w:r>
      <w:r w:rsidR="009E29DF" w:rsidRPr="00CE3D47">
        <w:rPr>
          <w:rFonts w:ascii="Cambria" w:hAnsi="Cambria"/>
          <w:sz w:val="24"/>
          <w:szCs w:val="24"/>
        </w:rPr>
        <w:t>C</w:t>
      </w:r>
      <w:r w:rsidR="00F63F8C" w:rsidRPr="00CE3D47">
        <w:rPr>
          <w:rFonts w:ascii="Cambria" w:hAnsi="Cambria"/>
          <w:sz w:val="24"/>
          <w:szCs w:val="24"/>
        </w:rPr>
        <w:t xml:space="preserve">ommunities of </w:t>
      </w:r>
      <w:r w:rsidR="009E29DF" w:rsidRPr="00CE3D47">
        <w:rPr>
          <w:rFonts w:ascii="Cambria" w:hAnsi="Cambria"/>
          <w:sz w:val="24"/>
          <w:szCs w:val="24"/>
        </w:rPr>
        <w:t>P</w:t>
      </w:r>
      <w:r w:rsidR="00F63F8C" w:rsidRPr="00CE3D47">
        <w:rPr>
          <w:rFonts w:ascii="Cambria" w:hAnsi="Cambria"/>
          <w:sz w:val="24"/>
          <w:szCs w:val="24"/>
        </w:rPr>
        <w:t xml:space="preserve">ractice, a closed </w:t>
      </w:r>
      <w:r>
        <w:rPr>
          <w:rFonts w:ascii="Cambria" w:hAnsi="Cambria"/>
          <w:sz w:val="24"/>
          <w:szCs w:val="24"/>
        </w:rPr>
        <w:t xml:space="preserve">user group, will </w:t>
      </w:r>
      <w:r w:rsidR="00F63F8C" w:rsidRPr="00CE3D47">
        <w:rPr>
          <w:rFonts w:ascii="Cambria" w:hAnsi="Cambria"/>
          <w:sz w:val="24"/>
          <w:szCs w:val="24"/>
        </w:rPr>
        <w:t xml:space="preserve">enable discussions and sharing of documents within the members of the group. </w:t>
      </w:r>
    </w:p>
    <w:p w:rsidR="009E29DF" w:rsidRPr="00CE3D47" w:rsidRDefault="007D44E3" w:rsidP="009E29DF">
      <w:pPr>
        <w:spacing w:after="120"/>
        <w:ind w:right="-86"/>
        <w:jc w:val="both"/>
        <w:rPr>
          <w:rFonts w:ascii="Cambria" w:hAnsi="Cambria" w:cstheme="minorHAnsi"/>
          <w:sz w:val="24"/>
          <w:szCs w:val="24"/>
        </w:rPr>
      </w:pPr>
      <w:r>
        <w:rPr>
          <w:rFonts w:ascii="Cambria" w:hAnsi="Cambria" w:cstheme="minorHAnsi"/>
          <w:sz w:val="24"/>
          <w:szCs w:val="24"/>
        </w:rPr>
        <w:t>4.2.3.</w:t>
      </w:r>
      <w:r>
        <w:rPr>
          <w:rFonts w:ascii="Cambria" w:hAnsi="Cambria" w:cstheme="minorHAnsi"/>
          <w:sz w:val="24"/>
          <w:szCs w:val="24"/>
        </w:rPr>
        <w:tab/>
      </w:r>
      <w:r w:rsidR="00F63F8C" w:rsidRPr="00CE3D47">
        <w:rPr>
          <w:rFonts w:ascii="Cambria" w:hAnsi="Cambria" w:cstheme="minorHAnsi"/>
          <w:sz w:val="24"/>
          <w:szCs w:val="24"/>
        </w:rPr>
        <w:t xml:space="preserve">The KSC plans to promote extensive use of the Portal in line with the INTOSAI communication policy and strategy. All committees, subcommittees, working groups, task forces of INTOSAI </w:t>
      </w:r>
      <w:r w:rsidR="0023541F">
        <w:rPr>
          <w:rFonts w:ascii="Cambria" w:hAnsi="Cambria" w:cstheme="minorHAnsi"/>
          <w:sz w:val="24"/>
          <w:szCs w:val="24"/>
        </w:rPr>
        <w:t>will be</w:t>
      </w:r>
      <w:r w:rsidR="00F63F8C" w:rsidRPr="00CE3D47">
        <w:rPr>
          <w:rFonts w:ascii="Cambria" w:hAnsi="Cambria" w:cstheme="minorHAnsi"/>
          <w:sz w:val="24"/>
          <w:szCs w:val="24"/>
        </w:rPr>
        <w:t xml:space="preserve"> encouraged to </w:t>
      </w:r>
      <w:r w:rsidR="00F63F8C" w:rsidRPr="00CE3D47">
        <w:rPr>
          <w:rFonts w:ascii="Cambria" w:eastAsia="Times New Roman" w:hAnsi="Cambria" w:cs="Times New Roman"/>
          <w:sz w:val="24"/>
          <w:szCs w:val="24"/>
          <w:lang w:eastAsia="en-IN"/>
        </w:rPr>
        <w:t>make use of the facilities in the INTOSAI Community Portal for their activities.</w:t>
      </w:r>
    </w:p>
    <w:p w:rsidR="00B1038F" w:rsidRPr="00CE3D47" w:rsidRDefault="00B1038F" w:rsidP="009E29DF">
      <w:pPr>
        <w:spacing w:after="120"/>
        <w:ind w:right="-86"/>
        <w:jc w:val="both"/>
        <w:rPr>
          <w:rFonts w:ascii="Cambria" w:hAnsi="Cambria" w:cstheme="minorHAnsi"/>
          <w:sz w:val="24"/>
          <w:szCs w:val="24"/>
        </w:rPr>
      </w:pPr>
    </w:p>
    <w:p w:rsidR="009E29DF" w:rsidRPr="00CE3D47" w:rsidRDefault="009E29DF" w:rsidP="009E29DF">
      <w:pPr>
        <w:spacing w:after="120"/>
        <w:ind w:right="-86"/>
        <w:jc w:val="both"/>
        <w:rPr>
          <w:rFonts w:ascii="Cambria" w:hAnsi="Cambria" w:cstheme="minorHAnsi"/>
          <w:b/>
          <w:i/>
          <w:sz w:val="24"/>
          <w:szCs w:val="24"/>
          <w:u w:val="single"/>
        </w:rPr>
      </w:pPr>
      <w:r w:rsidRPr="00CE3D47">
        <w:rPr>
          <w:rFonts w:ascii="Cambria" w:hAnsi="Cambria" w:cstheme="minorHAnsi"/>
          <w:b/>
          <w:i/>
          <w:sz w:val="24"/>
          <w:szCs w:val="24"/>
          <w:u w:val="single"/>
        </w:rPr>
        <w:t>Key Activities:</w:t>
      </w:r>
    </w:p>
    <w:p w:rsidR="00D85B7B" w:rsidRPr="00CE3D47" w:rsidRDefault="009E29DF" w:rsidP="009E29DF">
      <w:pPr>
        <w:pStyle w:val="ListParagraph"/>
        <w:numPr>
          <w:ilvl w:val="0"/>
          <w:numId w:val="16"/>
        </w:numPr>
        <w:spacing w:after="120" w:line="276" w:lineRule="auto"/>
        <w:ind w:right="-86"/>
        <w:jc w:val="both"/>
        <w:rPr>
          <w:rFonts w:ascii="Cambria" w:hAnsi="Cambria" w:cstheme="minorHAnsi"/>
        </w:rPr>
      </w:pPr>
      <w:r w:rsidRPr="00CE3D47">
        <w:rPr>
          <w:rFonts w:ascii="Cambria" w:hAnsi="Cambria" w:cstheme="minorHAnsi"/>
        </w:rPr>
        <w:t>Migrate and update webpages of the Working Groups in the Community Portal.</w:t>
      </w:r>
    </w:p>
    <w:p w:rsidR="009E29DF" w:rsidRPr="00CE3D47" w:rsidRDefault="009E29DF" w:rsidP="007D44E3">
      <w:pPr>
        <w:pStyle w:val="ListParagraph"/>
        <w:numPr>
          <w:ilvl w:val="0"/>
          <w:numId w:val="16"/>
        </w:numPr>
        <w:spacing w:after="120" w:line="276" w:lineRule="auto"/>
        <w:ind w:right="-86"/>
        <w:contextualSpacing w:val="0"/>
        <w:jc w:val="both"/>
        <w:rPr>
          <w:rFonts w:ascii="Cambria" w:hAnsi="Cambria"/>
        </w:rPr>
      </w:pPr>
      <w:r w:rsidRPr="00CE3D47">
        <w:rPr>
          <w:rFonts w:ascii="Cambria" w:hAnsi="Cambria"/>
        </w:rPr>
        <w:t xml:space="preserve">Active participation of the Working Groups in maintaining a robust Portal and using the various facilities like Communities of Practice, Video Conferencing, Webinar etc. </w:t>
      </w:r>
      <w:r w:rsidR="0023541F">
        <w:rPr>
          <w:rFonts w:ascii="Cambria" w:hAnsi="Cambria"/>
        </w:rPr>
        <w:t>for</w:t>
      </w:r>
      <w:r w:rsidRPr="00CE3D47">
        <w:rPr>
          <w:rFonts w:ascii="Cambria" w:hAnsi="Cambria"/>
        </w:rPr>
        <w:t xml:space="preserve"> their activities. </w:t>
      </w:r>
    </w:p>
    <w:p w:rsidR="009E29DF" w:rsidRPr="00CE3D47" w:rsidRDefault="009E29DF" w:rsidP="009E29DF">
      <w:pPr>
        <w:pStyle w:val="ListParagraph"/>
        <w:numPr>
          <w:ilvl w:val="0"/>
          <w:numId w:val="16"/>
        </w:numPr>
        <w:spacing w:after="120" w:line="276" w:lineRule="auto"/>
        <w:ind w:right="-86"/>
        <w:jc w:val="both"/>
        <w:rPr>
          <w:rFonts w:ascii="Cambria" w:hAnsi="Cambria"/>
        </w:rPr>
      </w:pPr>
      <w:r w:rsidRPr="00CE3D47">
        <w:rPr>
          <w:rFonts w:ascii="Cambria" w:hAnsi="Cambria"/>
        </w:rPr>
        <w:t>Actively promote the Portal among the Working Groups members and within their SAIs.</w:t>
      </w:r>
    </w:p>
    <w:p w:rsidR="009E29DF" w:rsidRPr="00CE3D47" w:rsidRDefault="009E29DF" w:rsidP="009E29DF">
      <w:pPr>
        <w:pStyle w:val="ListParagraph"/>
        <w:spacing w:after="120" w:line="276" w:lineRule="auto"/>
        <w:ind w:left="1080" w:right="-86"/>
        <w:jc w:val="both"/>
        <w:rPr>
          <w:rFonts w:ascii="Cambria" w:hAnsi="Cambria"/>
        </w:rPr>
      </w:pPr>
    </w:p>
    <w:p w:rsidR="0082144A" w:rsidRDefault="00D85B7B" w:rsidP="007D44E3">
      <w:pPr>
        <w:pStyle w:val="ListParagraph"/>
        <w:numPr>
          <w:ilvl w:val="1"/>
          <w:numId w:val="28"/>
        </w:numPr>
        <w:spacing w:after="120"/>
        <w:ind w:right="109"/>
        <w:jc w:val="both"/>
        <w:rPr>
          <w:rFonts w:ascii="Cambria" w:eastAsia="Cambria" w:hAnsi="Cambria" w:cs="Cambria"/>
        </w:rPr>
      </w:pPr>
      <w:r w:rsidRPr="007D44E3">
        <w:rPr>
          <w:rFonts w:ascii="Cambria" w:eastAsia="Cambria" w:hAnsi="Cambria" w:cs="Cambria"/>
          <w:b/>
        </w:rPr>
        <w:t>Research projects</w:t>
      </w:r>
      <w:r w:rsidRPr="007D44E3">
        <w:rPr>
          <w:rFonts w:ascii="Cambria" w:eastAsia="Cambria" w:hAnsi="Cambria" w:cs="Cambria"/>
        </w:rPr>
        <w:t xml:space="preserve"> </w:t>
      </w:r>
    </w:p>
    <w:p w:rsidR="007D44E3" w:rsidRPr="007D44E3" w:rsidRDefault="007D44E3" w:rsidP="007D44E3">
      <w:pPr>
        <w:pStyle w:val="ListParagraph"/>
        <w:spacing w:after="120"/>
        <w:ind w:left="690" w:right="109"/>
        <w:jc w:val="both"/>
        <w:rPr>
          <w:rFonts w:ascii="Cambria" w:eastAsia="Cambria" w:hAnsi="Cambria" w:cs="Cambria"/>
        </w:rPr>
      </w:pPr>
    </w:p>
    <w:p w:rsidR="0023462A" w:rsidRPr="007D44E3" w:rsidRDefault="00D85B7B" w:rsidP="007D44E3">
      <w:pPr>
        <w:pStyle w:val="ListParagraph"/>
        <w:numPr>
          <w:ilvl w:val="2"/>
          <w:numId w:val="28"/>
        </w:numPr>
        <w:spacing w:after="120" w:line="276" w:lineRule="auto"/>
        <w:ind w:left="0" w:right="-86" w:firstLine="0"/>
        <w:contextualSpacing w:val="0"/>
        <w:jc w:val="both"/>
        <w:rPr>
          <w:rFonts w:ascii="Cambria" w:eastAsia="Cambria" w:hAnsi="Cambria" w:cs="Cambria"/>
          <w:color w:val="auto"/>
        </w:rPr>
      </w:pPr>
      <w:r w:rsidRPr="007D44E3">
        <w:rPr>
          <w:rFonts w:ascii="Cambria" w:eastAsia="Cambria" w:hAnsi="Cambria" w:cs="Cambria"/>
          <w:color w:val="auto"/>
        </w:rPr>
        <w:t xml:space="preserve">The KSC will continue to </w:t>
      </w:r>
      <w:r w:rsidR="007D44E3">
        <w:rPr>
          <w:rFonts w:ascii="Cambria" w:eastAsia="Cambria" w:hAnsi="Cambria" w:cs="Cambria"/>
          <w:color w:val="auto"/>
        </w:rPr>
        <w:t>engage in</w:t>
      </w:r>
      <w:r w:rsidRPr="007D44E3">
        <w:rPr>
          <w:rFonts w:ascii="Cambria" w:eastAsia="Cambria" w:hAnsi="Cambria" w:cs="Cambria"/>
          <w:color w:val="auto"/>
        </w:rPr>
        <w:t xml:space="preserve"> internal (to INTOSAI) and external research projects in public audit. KSC also will</w:t>
      </w:r>
      <w:r w:rsidR="007D44E3">
        <w:rPr>
          <w:rFonts w:ascii="Cambria" w:eastAsia="Cambria" w:hAnsi="Cambria" w:cs="Cambria"/>
          <w:color w:val="auto"/>
        </w:rPr>
        <w:t xml:space="preserve"> </w:t>
      </w:r>
      <w:r w:rsidR="00251174">
        <w:rPr>
          <w:rFonts w:ascii="Cambria" w:eastAsia="Cambria" w:hAnsi="Cambria" w:cs="Cambria"/>
          <w:color w:val="auto"/>
        </w:rPr>
        <w:t>endeavor</w:t>
      </w:r>
      <w:r w:rsidRPr="007D44E3">
        <w:rPr>
          <w:rFonts w:ascii="Cambria" w:eastAsia="Cambria" w:hAnsi="Cambria" w:cs="Cambria"/>
          <w:color w:val="auto"/>
        </w:rPr>
        <w:t xml:space="preserve"> for cooperation with the academic community on issues of mutual interest and concern.</w:t>
      </w:r>
      <w:r w:rsidR="00926092" w:rsidRPr="007D44E3">
        <w:rPr>
          <w:rFonts w:ascii="Cambria" w:eastAsia="Cambria" w:hAnsi="Cambria" w:cs="Cambria"/>
          <w:color w:val="auto"/>
        </w:rPr>
        <w:t xml:space="preserve"> Under the  Work Plan 2017-19, </w:t>
      </w:r>
      <w:r w:rsidRPr="007D44E3">
        <w:rPr>
          <w:rFonts w:ascii="Cambria" w:eastAsia="Cambria" w:hAnsi="Cambria" w:cs="Cambria"/>
          <w:color w:val="auto"/>
        </w:rPr>
        <w:t xml:space="preserve"> </w:t>
      </w:r>
      <w:r w:rsidR="00926092" w:rsidRPr="007D44E3">
        <w:rPr>
          <w:rFonts w:ascii="Cambria" w:eastAsia="Cambria" w:hAnsi="Cambria" w:cs="Cambria"/>
          <w:color w:val="auto"/>
        </w:rPr>
        <w:t xml:space="preserve">KSC for first time had undertaken crosscutting research Projects on Auditing Emergency Preparedness and Citizen Participation in Public Audit. </w:t>
      </w:r>
    </w:p>
    <w:p w:rsidR="0023462A" w:rsidRPr="007D44E3" w:rsidRDefault="007D44E3" w:rsidP="007D44E3">
      <w:pPr>
        <w:pStyle w:val="ListParagraph"/>
        <w:numPr>
          <w:ilvl w:val="2"/>
          <w:numId w:val="28"/>
        </w:numPr>
        <w:spacing w:before="120" w:after="120" w:line="276" w:lineRule="auto"/>
        <w:ind w:left="0" w:right="-86" w:firstLine="0"/>
        <w:contextualSpacing w:val="0"/>
        <w:jc w:val="both"/>
        <w:rPr>
          <w:rFonts w:ascii="Cambria" w:eastAsia="Cambria" w:hAnsi="Cambria" w:cs="Cambria"/>
          <w:color w:val="auto"/>
        </w:rPr>
      </w:pPr>
      <w:r>
        <w:rPr>
          <w:rFonts w:ascii="Cambria" w:eastAsia="Cambria" w:hAnsi="Cambria" w:cs="Cambria"/>
          <w:color w:val="auto"/>
        </w:rPr>
        <w:t>For the Work Plan 2020-22</w:t>
      </w:r>
      <w:r w:rsidR="00926092" w:rsidRPr="007D44E3">
        <w:rPr>
          <w:rFonts w:ascii="Cambria" w:eastAsia="Cambria" w:hAnsi="Cambria" w:cs="Cambria"/>
          <w:color w:val="auto"/>
        </w:rPr>
        <w:t xml:space="preserve">, </w:t>
      </w:r>
      <w:r w:rsidR="0023462A" w:rsidRPr="007D44E3">
        <w:rPr>
          <w:rFonts w:ascii="Cambria" w:eastAsia="Cambria" w:hAnsi="Cambria" w:cs="Cambria"/>
          <w:color w:val="auto"/>
        </w:rPr>
        <w:t xml:space="preserve">four topics were shortlisted </w:t>
      </w:r>
      <w:r w:rsidR="009E29DF" w:rsidRPr="007D44E3">
        <w:rPr>
          <w:rFonts w:ascii="Cambria" w:eastAsia="Cambria" w:hAnsi="Cambria" w:cs="Cambria"/>
          <w:color w:val="auto"/>
        </w:rPr>
        <w:t>for research</w:t>
      </w:r>
      <w:r w:rsidR="0023541F">
        <w:rPr>
          <w:rFonts w:ascii="Cambria" w:eastAsia="Cambria" w:hAnsi="Cambria" w:cs="Cambria"/>
          <w:color w:val="auto"/>
        </w:rPr>
        <w:t>,</w:t>
      </w:r>
      <w:r w:rsidR="009E29DF" w:rsidRPr="007D44E3">
        <w:rPr>
          <w:rFonts w:ascii="Cambria" w:eastAsia="Cambria" w:hAnsi="Cambria" w:cs="Cambria"/>
          <w:color w:val="auto"/>
        </w:rPr>
        <w:t xml:space="preserve"> </w:t>
      </w:r>
      <w:r w:rsidR="0023462A" w:rsidRPr="007D44E3">
        <w:rPr>
          <w:rFonts w:ascii="Cambria" w:eastAsia="Cambria" w:hAnsi="Cambria" w:cs="Cambria"/>
          <w:color w:val="auto"/>
        </w:rPr>
        <w:t xml:space="preserve">based on FIPP Scanning document, SCEI report and </w:t>
      </w:r>
      <w:r w:rsidR="0074230A" w:rsidRPr="007D44E3">
        <w:rPr>
          <w:rFonts w:ascii="Cambria" w:eastAsia="Cambria" w:hAnsi="Cambria" w:cs="Cambria"/>
          <w:color w:val="auto"/>
        </w:rPr>
        <w:t>the</w:t>
      </w:r>
      <w:r w:rsidR="0023462A" w:rsidRPr="007D44E3">
        <w:rPr>
          <w:rFonts w:ascii="Cambria" w:eastAsia="Cambria" w:hAnsi="Cambria" w:cs="Cambria"/>
          <w:color w:val="auto"/>
        </w:rPr>
        <w:t xml:space="preserve"> </w:t>
      </w:r>
      <w:r>
        <w:rPr>
          <w:rFonts w:ascii="Cambria" w:eastAsia="Cambria" w:hAnsi="Cambria" w:cs="Cambria"/>
          <w:color w:val="auto"/>
        </w:rPr>
        <w:t>2017-19</w:t>
      </w:r>
      <w:r w:rsidR="0023462A" w:rsidRPr="007D44E3">
        <w:rPr>
          <w:rFonts w:ascii="Cambria" w:eastAsia="Cambria" w:hAnsi="Cambria" w:cs="Cambria"/>
          <w:color w:val="auto"/>
        </w:rPr>
        <w:t xml:space="preserve"> Work Plan </w:t>
      </w:r>
      <w:r w:rsidR="009E29DF" w:rsidRPr="007D44E3">
        <w:rPr>
          <w:rFonts w:ascii="Cambria" w:eastAsia="Cambria" w:hAnsi="Cambria" w:cs="Cambria"/>
          <w:color w:val="auto"/>
        </w:rPr>
        <w:t>s</w:t>
      </w:r>
      <w:r w:rsidR="0023462A" w:rsidRPr="007D44E3">
        <w:rPr>
          <w:rFonts w:ascii="Cambria" w:eastAsia="Cambria" w:hAnsi="Cambria" w:cs="Cambria"/>
          <w:color w:val="auto"/>
        </w:rPr>
        <w:t>urvey results</w:t>
      </w:r>
      <w:r w:rsidR="0074230A" w:rsidRPr="007D44E3">
        <w:rPr>
          <w:rFonts w:ascii="Cambria" w:eastAsia="Cambria" w:hAnsi="Cambria" w:cs="Cambria"/>
          <w:color w:val="auto"/>
        </w:rPr>
        <w:t>. M</w:t>
      </w:r>
      <w:r w:rsidR="0023462A" w:rsidRPr="007D44E3">
        <w:rPr>
          <w:rFonts w:ascii="Cambria" w:eastAsia="Cambria" w:hAnsi="Cambria" w:cs="Cambria"/>
          <w:color w:val="auto"/>
        </w:rPr>
        <w:t>embers</w:t>
      </w:r>
      <w:r w:rsidR="0074230A" w:rsidRPr="007D44E3">
        <w:rPr>
          <w:rFonts w:ascii="Cambria" w:eastAsia="Cambria" w:hAnsi="Cambria" w:cs="Cambria"/>
          <w:color w:val="auto"/>
        </w:rPr>
        <w:t>’</w:t>
      </w:r>
      <w:r w:rsidR="0023462A" w:rsidRPr="007D44E3">
        <w:rPr>
          <w:rFonts w:ascii="Cambria" w:eastAsia="Cambria" w:hAnsi="Cambria" w:cs="Cambria"/>
          <w:color w:val="auto"/>
        </w:rPr>
        <w:t xml:space="preserve"> interest </w:t>
      </w:r>
      <w:r>
        <w:rPr>
          <w:rFonts w:ascii="Cambria" w:eastAsia="Cambria" w:hAnsi="Cambria" w:cs="Cambria"/>
          <w:color w:val="auto"/>
        </w:rPr>
        <w:t>for</w:t>
      </w:r>
      <w:r w:rsidR="0023462A" w:rsidRPr="007D44E3">
        <w:rPr>
          <w:rFonts w:ascii="Cambria" w:eastAsia="Cambria" w:hAnsi="Cambria" w:cs="Cambria"/>
          <w:color w:val="auto"/>
        </w:rPr>
        <w:t xml:space="preserve"> participation </w:t>
      </w:r>
      <w:r w:rsidR="0074230A" w:rsidRPr="007D44E3">
        <w:rPr>
          <w:rFonts w:ascii="Cambria" w:eastAsia="Cambria" w:hAnsi="Cambria" w:cs="Cambria"/>
          <w:color w:val="auto"/>
        </w:rPr>
        <w:t>in</w:t>
      </w:r>
      <w:r w:rsidR="0023462A" w:rsidRPr="007D44E3">
        <w:rPr>
          <w:rFonts w:ascii="Cambria" w:eastAsia="Cambria" w:hAnsi="Cambria" w:cs="Cambria"/>
          <w:color w:val="auto"/>
        </w:rPr>
        <w:t xml:space="preserve"> these projects was sought. </w:t>
      </w:r>
      <w:r w:rsidR="00094127" w:rsidRPr="007D44E3">
        <w:rPr>
          <w:rFonts w:ascii="Cambria" w:eastAsia="Cambria" w:hAnsi="Cambria" w:cs="Cambria"/>
          <w:color w:val="auto"/>
        </w:rPr>
        <w:t>2</w:t>
      </w:r>
      <w:r w:rsidR="003441CA">
        <w:rPr>
          <w:rFonts w:ascii="Cambria" w:eastAsia="Cambria" w:hAnsi="Cambria" w:cs="Cambria"/>
          <w:color w:val="auto"/>
        </w:rPr>
        <w:t>9</w:t>
      </w:r>
      <w:r w:rsidR="00094127" w:rsidRPr="007D44E3">
        <w:rPr>
          <w:rFonts w:ascii="Cambria" w:eastAsia="Cambria" w:hAnsi="Cambria" w:cs="Cambria"/>
          <w:color w:val="auto"/>
        </w:rPr>
        <w:t xml:space="preserve"> SAIs and IDI </w:t>
      </w:r>
      <w:r w:rsidR="0074230A" w:rsidRPr="007D44E3">
        <w:rPr>
          <w:rFonts w:ascii="Cambria" w:eastAsia="Cambria" w:hAnsi="Cambria" w:cs="Cambria"/>
          <w:color w:val="auto"/>
        </w:rPr>
        <w:t xml:space="preserve">responded to the </w:t>
      </w:r>
      <w:r w:rsidR="00094127" w:rsidRPr="007D44E3">
        <w:rPr>
          <w:rFonts w:ascii="Cambria" w:eastAsia="Cambria" w:hAnsi="Cambria" w:cs="Cambria"/>
          <w:color w:val="auto"/>
        </w:rPr>
        <w:t xml:space="preserve">survey. </w:t>
      </w:r>
      <w:r w:rsidR="00B1038F" w:rsidRPr="007D44E3">
        <w:rPr>
          <w:rFonts w:ascii="Cambria" w:eastAsia="Cambria" w:hAnsi="Cambria" w:cs="Cambria"/>
          <w:color w:val="auto"/>
        </w:rPr>
        <w:t xml:space="preserve">Five SAIs did not offer any comments. </w:t>
      </w:r>
      <w:r w:rsidR="0023462A" w:rsidRPr="007D44E3">
        <w:rPr>
          <w:rFonts w:ascii="Cambria" w:eastAsia="Cambria" w:hAnsi="Cambria" w:cs="Cambria"/>
          <w:color w:val="auto"/>
        </w:rPr>
        <w:t xml:space="preserve">The results </w:t>
      </w:r>
      <w:r w:rsidR="009E29DF" w:rsidRPr="007D44E3">
        <w:rPr>
          <w:rFonts w:ascii="Cambria" w:eastAsia="Cambria" w:hAnsi="Cambria" w:cs="Cambria"/>
          <w:color w:val="auto"/>
        </w:rPr>
        <w:t>are tabulated</w:t>
      </w:r>
      <w:r>
        <w:rPr>
          <w:rFonts w:ascii="Cambria" w:eastAsia="Cambria" w:hAnsi="Cambria" w:cs="Cambria"/>
          <w:color w:val="auto"/>
        </w:rPr>
        <w:t xml:space="preserve"> below:</w:t>
      </w:r>
    </w:p>
    <w:tbl>
      <w:tblPr>
        <w:tblW w:w="7105" w:type="dxa"/>
        <w:jc w:val="center"/>
        <w:tblLook w:val="04A0" w:firstRow="1" w:lastRow="0" w:firstColumn="1" w:lastColumn="0" w:noHBand="0" w:noVBand="1"/>
      </w:tblPr>
      <w:tblGrid>
        <w:gridCol w:w="910"/>
        <w:gridCol w:w="3045"/>
        <w:gridCol w:w="1283"/>
        <w:gridCol w:w="1867"/>
      </w:tblGrid>
      <w:tr w:rsidR="007D44E3" w:rsidRPr="00CE3D47" w:rsidTr="007D44E3">
        <w:trPr>
          <w:trHeight w:val="290"/>
          <w:jc w:val="center"/>
        </w:trPr>
        <w:tc>
          <w:tcPr>
            <w:tcW w:w="910" w:type="dxa"/>
            <w:tcBorders>
              <w:top w:val="single" w:sz="4" w:space="0" w:color="auto"/>
              <w:left w:val="single" w:sz="4" w:space="0" w:color="auto"/>
              <w:bottom w:val="single" w:sz="4" w:space="0" w:color="auto"/>
              <w:right w:val="single" w:sz="4" w:space="0" w:color="auto"/>
            </w:tcBorders>
          </w:tcPr>
          <w:p w:rsidR="007D44E3" w:rsidRPr="00CE3D47" w:rsidRDefault="007D44E3" w:rsidP="007D44E3">
            <w:pPr>
              <w:spacing w:after="0"/>
              <w:jc w:val="cente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Sl. No.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eastAsia="Times New Roman" w:hAnsi="Cambria" w:cs="Times New Roman"/>
                <w:b/>
                <w:color w:val="000000"/>
                <w:sz w:val="24"/>
                <w:szCs w:val="24"/>
              </w:rPr>
            </w:pPr>
            <w:r w:rsidRPr="00CE3D47">
              <w:rPr>
                <w:rFonts w:ascii="Cambria" w:eastAsia="Times New Roman" w:hAnsi="Cambria" w:cs="Times New Roman"/>
                <w:b/>
                <w:color w:val="000000"/>
                <w:sz w:val="24"/>
                <w:szCs w:val="24"/>
              </w:rPr>
              <w:t>Topics</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b/>
                <w:color w:val="000000"/>
                <w:sz w:val="24"/>
                <w:szCs w:val="24"/>
              </w:rPr>
            </w:pPr>
            <w:r w:rsidRPr="00CE3D47">
              <w:rPr>
                <w:rFonts w:ascii="Cambria" w:hAnsi="Cambria"/>
                <w:b/>
                <w:color w:val="000000"/>
                <w:sz w:val="24"/>
                <w:szCs w:val="24"/>
              </w:rPr>
              <w:t>Members</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b/>
                <w:color w:val="000000"/>
                <w:sz w:val="24"/>
                <w:szCs w:val="24"/>
              </w:rPr>
            </w:pPr>
            <w:r w:rsidRPr="00CE3D47">
              <w:rPr>
                <w:rFonts w:ascii="Cambria" w:hAnsi="Cambria"/>
                <w:b/>
                <w:color w:val="000000"/>
                <w:sz w:val="24"/>
                <w:szCs w:val="24"/>
              </w:rPr>
              <w:t>Lead</w:t>
            </w:r>
          </w:p>
        </w:tc>
      </w:tr>
      <w:tr w:rsidR="007D44E3" w:rsidRPr="00CE3D47" w:rsidTr="007D44E3">
        <w:trPr>
          <w:trHeight w:val="290"/>
          <w:jc w:val="center"/>
        </w:trPr>
        <w:tc>
          <w:tcPr>
            <w:tcW w:w="910" w:type="dxa"/>
            <w:tcBorders>
              <w:top w:val="nil"/>
              <w:left w:val="single" w:sz="4" w:space="0" w:color="auto"/>
              <w:bottom w:val="single" w:sz="4" w:space="0" w:color="auto"/>
              <w:right w:val="single" w:sz="4" w:space="0" w:color="auto"/>
            </w:tcBorders>
          </w:tcPr>
          <w:p w:rsidR="007D44E3" w:rsidRPr="00CE3D47" w:rsidRDefault="007D44E3" w:rsidP="007D44E3">
            <w:pPr>
              <w:spacing w:after="0"/>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1</w:t>
            </w:r>
          </w:p>
        </w:tc>
        <w:tc>
          <w:tcPr>
            <w:tcW w:w="3045" w:type="dxa"/>
            <w:tcBorders>
              <w:top w:val="nil"/>
              <w:left w:val="single" w:sz="4" w:space="0" w:color="auto"/>
              <w:bottom w:val="single" w:sz="4" w:space="0" w:color="auto"/>
              <w:right w:val="single" w:sz="4" w:space="0" w:color="auto"/>
            </w:tcBorders>
            <w:shd w:val="clear" w:color="auto" w:fill="auto"/>
            <w:vAlign w:val="center"/>
            <w:hideMark/>
          </w:tcPr>
          <w:p w:rsidR="007D44E3" w:rsidRPr="00CE3D47" w:rsidRDefault="007D44E3" w:rsidP="009E29DF">
            <w:pPr>
              <w:spacing w:after="0"/>
              <w:rPr>
                <w:rFonts w:ascii="Cambria" w:eastAsia="Times New Roman" w:hAnsi="Cambria" w:cs="Times New Roman"/>
                <w:color w:val="000000"/>
                <w:sz w:val="24"/>
                <w:szCs w:val="24"/>
              </w:rPr>
            </w:pPr>
            <w:r w:rsidRPr="00CE3D47">
              <w:rPr>
                <w:rFonts w:ascii="Cambria" w:eastAsia="Times New Roman" w:hAnsi="Cambria" w:cs="Times New Roman"/>
                <w:color w:val="000000"/>
                <w:sz w:val="24"/>
                <w:szCs w:val="24"/>
              </w:rPr>
              <w:t>SAI Independence</w:t>
            </w:r>
          </w:p>
        </w:tc>
        <w:tc>
          <w:tcPr>
            <w:tcW w:w="1283" w:type="dxa"/>
            <w:tcBorders>
              <w:top w:val="nil"/>
              <w:left w:val="nil"/>
              <w:bottom w:val="single" w:sz="4" w:space="0" w:color="auto"/>
              <w:right w:val="single" w:sz="4" w:space="0" w:color="auto"/>
            </w:tcBorders>
            <w:shd w:val="clear" w:color="auto" w:fill="auto"/>
            <w:vAlign w:val="center"/>
            <w:hideMark/>
          </w:tcPr>
          <w:p w:rsidR="007D44E3" w:rsidRPr="00CE3D47" w:rsidRDefault="003441CA" w:rsidP="003441CA">
            <w:pPr>
              <w:spacing w:after="0"/>
              <w:jc w:val="center"/>
              <w:rPr>
                <w:rFonts w:ascii="Cambria" w:hAnsi="Cambria"/>
                <w:color w:val="000000"/>
                <w:sz w:val="24"/>
                <w:szCs w:val="24"/>
              </w:rPr>
            </w:pPr>
            <w:r>
              <w:rPr>
                <w:rFonts w:ascii="Cambria" w:hAnsi="Cambria"/>
                <w:color w:val="000000"/>
                <w:sz w:val="24"/>
                <w:szCs w:val="24"/>
              </w:rPr>
              <w:t>12</w:t>
            </w:r>
          </w:p>
        </w:tc>
        <w:tc>
          <w:tcPr>
            <w:tcW w:w="1867" w:type="dxa"/>
            <w:tcBorders>
              <w:top w:val="nil"/>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color w:val="000000"/>
                <w:sz w:val="24"/>
                <w:szCs w:val="24"/>
              </w:rPr>
            </w:pPr>
            <w:r w:rsidRPr="00CE3D47">
              <w:rPr>
                <w:rFonts w:ascii="Cambria" w:hAnsi="Cambria"/>
                <w:color w:val="000000"/>
                <w:sz w:val="24"/>
                <w:szCs w:val="24"/>
              </w:rPr>
              <w:t>1  (France)</w:t>
            </w:r>
          </w:p>
        </w:tc>
      </w:tr>
      <w:tr w:rsidR="007D44E3" w:rsidRPr="00CE3D47" w:rsidTr="007D44E3">
        <w:trPr>
          <w:trHeight w:val="840"/>
          <w:jc w:val="center"/>
        </w:trPr>
        <w:tc>
          <w:tcPr>
            <w:tcW w:w="910" w:type="dxa"/>
            <w:tcBorders>
              <w:top w:val="nil"/>
              <w:left w:val="single" w:sz="4" w:space="0" w:color="auto"/>
              <w:bottom w:val="single" w:sz="4" w:space="0" w:color="auto"/>
              <w:right w:val="single" w:sz="4" w:space="0" w:color="auto"/>
            </w:tcBorders>
          </w:tcPr>
          <w:p w:rsidR="007D44E3" w:rsidRPr="00CE3D47" w:rsidRDefault="007D44E3" w:rsidP="007D44E3">
            <w:pPr>
              <w:spacing w:after="0"/>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2</w:t>
            </w:r>
          </w:p>
        </w:tc>
        <w:tc>
          <w:tcPr>
            <w:tcW w:w="3045" w:type="dxa"/>
            <w:tcBorders>
              <w:top w:val="nil"/>
              <w:left w:val="single" w:sz="4" w:space="0" w:color="auto"/>
              <w:bottom w:val="single" w:sz="4" w:space="0" w:color="auto"/>
              <w:right w:val="single" w:sz="4" w:space="0" w:color="auto"/>
            </w:tcBorders>
            <w:shd w:val="clear" w:color="auto" w:fill="auto"/>
            <w:vAlign w:val="center"/>
            <w:hideMark/>
          </w:tcPr>
          <w:p w:rsidR="007D44E3" w:rsidRPr="00CE3D47" w:rsidRDefault="007D44E3" w:rsidP="009E29DF">
            <w:pPr>
              <w:spacing w:after="0"/>
              <w:rPr>
                <w:rFonts w:ascii="Cambria" w:eastAsia="Times New Roman" w:hAnsi="Cambria" w:cs="Times New Roman"/>
                <w:color w:val="000000"/>
                <w:sz w:val="24"/>
                <w:szCs w:val="24"/>
              </w:rPr>
            </w:pPr>
            <w:r w:rsidRPr="00CE3D47">
              <w:rPr>
                <w:rFonts w:ascii="Cambria" w:eastAsia="Times New Roman" w:hAnsi="Cambria" w:cs="Times New Roman"/>
                <w:color w:val="000000"/>
                <w:sz w:val="24"/>
                <w:szCs w:val="24"/>
              </w:rPr>
              <w:t>Audit Communications and Reporting of Audit Results</w:t>
            </w:r>
          </w:p>
        </w:tc>
        <w:tc>
          <w:tcPr>
            <w:tcW w:w="1283" w:type="dxa"/>
            <w:tcBorders>
              <w:top w:val="nil"/>
              <w:left w:val="nil"/>
              <w:bottom w:val="single" w:sz="4" w:space="0" w:color="auto"/>
              <w:right w:val="single" w:sz="4" w:space="0" w:color="auto"/>
            </w:tcBorders>
            <w:shd w:val="clear" w:color="auto" w:fill="auto"/>
            <w:vAlign w:val="center"/>
            <w:hideMark/>
          </w:tcPr>
          <w:p w:rsidR="007D44E3" w:rsidRPr="00CE3D47" w:rsidRDefault="003441CA" w:rsidP="003441CA">
            <w:pPr>
              <w:spacing w:after="0"/>
              <w:jc w:val="center"/>
              <w:rPr>
                <w:rFonts w:ascii="Cambria" w:hAnsi="Cambria"/>
                <w:color w:val="000000"/>
                <w:sz w:val="24"/>
                <w:szCs w:val="24"/>
              </w:rPr>
            </w:pPr>
            <w:r>
              <w:rPr>
                <w:rFonts w:ascii="Cambria" w:hAnsi="Cambria"/>
                <w:color w:val="000000"/>
                <w:sz w:val="24"/>
                <w:szCs w:val="24"/>
              </w:rPr>
              <w:t>14</w:t>
            </w:r>
          </w:p>
        </w:tc>
        <w:tc>
          <w:tcPr>
            <w:tcW w:w="1867" w:type="dxa"/>
            <w:tcBorders>
              <w:top w:val="nil"/>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color w:val="000000"/>
                <w:sz w:val="24"/>
                <w:szCs w:val="24"/>
              </w:rPr>
            </w:pPr>
            <w:r w:rsidRPr="00CE3D47">
              <w:rPr>
                <w:rFonts w:ascii="Cambria" w:hAnsi="Cambria"/>
                <w:color w:val="000000"/>
                <w:sz w:val="24"/>
                <w:szCs w:val="24"/>
              </w:rPr>
              <w:t>1  (Costa Rica)</w:t>
            </w:r>
          </w:p>
        </w:tc>
      </w:tr>
      <w:tr w:rsidR="007D44E3" w:rsidRPr="00CE3D47" w:rsidTr="007D44E3">
        <w:trPr>
          <w:trHeight w:val="560"/>
          <w:jc w:val="center"/>
        </w:trPr>
        <w:tc>
          <w:tcPr>
            <w:tcW w:w="910" w:type="dxa"/>
            <w:tcBorders>
              <w:top w:val="nil"/>
              <w:left w:val="single" w:sz="4" w:space="0" w:color="auto"/>
              <w:bottom w:val="single" w:sz="4" w:space="0" w:color="auto"/>
              <w:right w:val="single" w:sz="4" w:space="0" w:color="auto"/>
            </w:tcBorders>
          </w:tcPr>
          <w:p w:rsidR="007D44E3" w:rsidRPr="00CE3D47" w:rsidRDefault="007D44E3" w:rsidP="007D44E3">
            <w:pPr>
              <w:spacing w:after="0"/>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3</w:t>
            </w:r>
          </w:p>
        </w:tc>
        <w:tc>
          <w:tcPr>
            <w:tcW w:w="3045" w:type="dxa"/>
            <w:tcBorders>
              <w:top w:val="nil"/>
              <w:left w:val="single" w:sz="4" w:space="0" w:color="auto"/>
              <w:bottom w:val="single" w:sz="4" w:space="0" w:color="auto"/>
              <w:right w:val="single" w:sz="4" w:space="0" w:color="auto"/>
            </w:tcBorders>
            <w:shd w:val="clear" w:color="auto" w:fill="auto"/>
            <w:vAlign w:val="center"/>
            <w:hideMark/>
          </w:tcPr>
          <w:p w:rsidR="007D44E3" w:rsidRPr="00CE3D47" w:rsidRDefault="007D44E3" w:rsidP="009E29DF">
            <w:pPr>
              <w:spacing w:after="0"/>
              <w:rPr>
                <w:rFonts w:ascii="Cambria" w:eastAsia="Times New Roman" w:hAnsi="Cambria" w:cs="Times New Roman"/>
                <w:color w:val="000000"/>
                <w:sz w:val="24"/>
                <w:szCs w:val="24"/>
              </w:rPr>
            </w:pPr>
            <w:r w:rsidRPr="00CE3D47">
              <w:rPr>
                <w:rFonts w:ascii="Cambria" w:eastAsia="Times New Roman" w:hAnsi="Cambria" w:cs="Times New Roman"/>
                <w:color w:val="000000"/>
                <w:sz w:val="24"/>
                <w:szCs w:val="24"/>
              </w:rPr>
              <w:t>Auditing Gender mainstreaming</w:t>
            </w:r>
          </w:p>
        </w:tc>
        <w:tc>
          <w:tcPr>
            <w:tcW w:w="1283" w:type="dxa"/>
            <w:tcBorders>
              <w:top w:val="nil"/>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color w:val="000000"/>
                <w:sz w:val="24"/>
                <w:szCs w:val="24"/>
              </w:rPr>
            </w:pPr>
            <w:r>
              <w:rPr>
                <w:rFonts w:ascii="Cambria" w:hAnsi="Cambria"/>
                <w:color w:val="000000"/>
                <w:sz w:val="24"/>
                <w:szCs w:val="24"/>
              </w:rPr>
              <w:t>6</w:t>
            </w:r>
          </w:p>
        </w:tc>
        <w:tc>
          <w:tcPr>
            <w:tcW w:w="1867" w:type="dxa"/>
            <w:tcBorders>
              <w:top w:val="nil"/>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color w:val="000000"/>
                <w:sz w:val="24"/>
                <w:szCs w:val="24"/>
              </w:rPr>
            </w:pPr>
          </w:p>
        </w:tc>
      </w:tr>
      <w:tr w:rsidR="007D44E3" w:rsidRPr="00CE3D47" w:rsidTr="007D44E3">
        <w:trPr>
          <w:trHeight w:val="290"/>
          <w:jc w:val="center"/>
        </w:trPr>
        <w:tc>
          <w:tcPr>
            <w:tcW w:w="910" w:type="dxa"/>
            <w:tcBorders>
              <w:top w:val="nil"/>
              <w:left w:val="single" w:sz="4" w:space="0" w:color="auto"/>
              <w:bottom w:val="single" w:sz="4" w:space="0" w:color="auto"/>
              <w:right w:val="single" w:sz="4" w:space="0" w:color="auto"/>
            </w:tcBorders>
          </w:tcPr>
          <w:p w:rsidR="007D44E3" w:rsidRPr="00CE3D47" w:rsidRDefault="007D44E3" w:rsidP="007D44E3">
            <w:pPr>
              <w:spacing w:after="0"/>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4</w:t>
            </w:r>
          </w:p>
        </w:tc>
        <w:tc>
          <w:tcPr>
            <w:tcW w:w="3045" w:type="dxa"/>
            <w:tcBorders>
              <w:top w:val="nil"/>
              <w:left w:val="single" w:sz="4" w:space="0" w:color="auto"/>
              <w:bottom w:val="single" w:sz="4" w:space="0" w:color="auto"/>
              <w:right w:val="single" w:sz="4" w:space="0" w:color="auto"/>
            </w:tcBorders>
            <w:shd w:val="clear" w:color="auto" w:fill="auto"/>
            <w:vAlign w:val="center"/>
            <w:hideMark/>
          </w:tcPr>
          <w:p w:rsidR="007D44E3" w:rsidRPr="00CE3D47" w:rsidRDefault="007D44E3" w:rsidP="009E29DF">
            <w:pPr>
              <w:spacing w:after="0"/>
              <w:rPr>
                <w:rFonts w:ascii="Cambria" w:eastAsia="Times New Roman" w:hAnsi="Cambria" w:cs="Times New Roman"/>
                <w:color w:val="000000"/>
                <w:sz w:val="24"/>
                <w:szCs w:val="24"/>
              </w:rPr>
            </w:pPr>
            <w:r w:rsidRPr="00CE3D47">
              <w:rPr>
                <w:rFonts w:ascii="Cambria" w:eastAsia="Times New Roman" w:hAnsi="Cambria" w:cs="Times New Roman"/>
                <w:color w:val="000000"/>
                <w:sz w:val="24"/>
                <w:szCs w:val="24"/>
              </w:rPr>
              <w:t>Regulatory Gap-filling</w:t>
            </w:r>
          </w:p>
        </w:tc>
        <w:tc>
          <w:tcPr>
            <w:tcW w:w="1283" w:type="dxa"/>
            <w:tcBorders>
              <w:top w:val="nil"/>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color w:val="000000"/>
                <w:sz w:val="24"/>
                <w:szCs w:val="24"/>
              </w:rPr>
            </w:pPr>
            <w:r w:rsidRPr="00CE3D47">
              <w:rPr>
                <w:rFonts w:ascii="Cambria" w:hAnsi="Cambria"/>
                <w:color w:val="000000"/>
                <w:sz w:val="24"/>
                <w:szCs w:val="24"/>
              </w:rPr>
              <w:t>2</w:t>
            </w:r>
          </w:p>
        </w:tc>
        <w:tc>
          <w:tcPr>
            <w:tcW w:w="1867" w:type="dxa"/>
            <w:tcBorders>
              <w:top w:val="nil"/>
              <w:left w:val="nil"/>
              <w:bottom w:val="single" w:sz="4" w:space="0" w:color="auto"/>
              <w:right w:val="single" w:sz="4" w:space="0" w:color="auto"/>
            </w:tcBorders>
            <w:shd w:val="clear" w:color="auto" w:fill="auto"/>
            <w:vAlign w:val="center"/>
            <w:hideMark/>
          </w:tcPr>
          <w:p w:rsidR="007D44E3" w:rsidRPr="00CE3D47" w:rsidRDefault="007D44E3" w:rsidP="009E29DF">
            <w:pPr>
              <w:spacing w:after="0"/>
              <w:jc w:val="center"/>
              <w:rPr>
                <w:rFonts w:ascii="Cambria" w:hAnsi="Cambria"/>
                <w:color w:val="000000"/>
                <w:sz w:val="24"/>
                <w:szCs w:val="24"/>
              </w:rPr>
            </w:pPr>
          </w:p>
        </w:tc>
      </w:tr>
    </w:tbl>
    <w:p w:rsidR="0023462A" w:rsidRPr="00CE3D47" w:rsidRDefault="0023462A" w:rsidP="009E29DF">
      <w:pPr>
        <w:spacing w:after="120"/>
        <w:ind w:right="109"/>
        <w:jc w:val="both"/>
        <w:rPr>
          <w:rFonts w:ascii="Cambria" w:hAnsi="Cambria"/>
          <w:bCs/>
          <w:sz w:val="24"/>
          <w:szCs w:val="24"/>
        </w:rPr>
      </w:pPr>
    </w:p>
    <w:p w:rsidR="00A01C1D" w:rsidRPr="00CE3D47" w:rsidRDefault="00A01C1D" w:rsidP="007D44E3">
      <w:pPr>
        <w:pStyle w:val="ListParagraph"/>
        <w:numPr>
          <w:ilvl w:val="2"/>
          <w:numId w:val="28"/>
        </w:numPr>
        <w:spacing w:before="120" w:after="120" w:line="276" w:lineRule="auto"/>
        <w:ind w:left="0" w:right="-86" w:firstLine="0"/>
        <w:contextualSpacing w:val="0"/>
        <w:jc w:val="both"/>
        <w:rPr>
          <w:rFonts w:ascii="Cambria" w:hAnsi="Cambria" w:cstheme="minorHAnsi"/>
          <w:color w:val="auto"/>
        </w:rPr>
      </w:pPr>
      <w:r w:rsidRPr="00CE3D47">
        <w:rPr>
          <w:rFonts w:ascii="Cambria" w:hAnsi="Cambria" w:cstheme="minorHAnsi"/>
          <w:color w:val="auto"/>
        </w:rPr>
        <w:t xml:space="preserve">Based on the above </w:t>
      </w:r>
      <w:r w:rsidR="00CE26CE" w:rsidRPr="00CE3D47">
        <w:rPr>
          <w:rFonts w:ascii="Cambria" w:hAnsi="Cambria" w:cstheme="minorHAnsi"/>
          <w:color w:val="auto"/>
        </w:rPr>
        <w:t xml:space="preserve">survey results and </w:t>
      </w:r>
      <w:r w:rsidRPr="00CE3D47">
        <w:rPr>
          <w:rFonts w:ascii="Cambria" w:hAnsi="Cambria" w:cstheme="minorHAnsi"/>
          <w:color w:val="auto"/>
        </w:rPr>
        <w:t>interest</w:t>
      </w:r>
      <w:r w:rsidR="00CE26CE" w:rsidRPr="00CE3D47">
        <w:rPr>
          <w:rFonts w:ascii="Cambria" w:hAnsi="Cambria" w:cstheme="minorHAnsi"/>
          <w:color w:val="auto"/>
        </w:rPr>
        <w:t xml:space="preserve"> shown by SAIs</w:t>
      </w:r>
      <w:r w:rsidRPr="00CE3D47">
        <w:rPr>
          <w:rFonts w:ascii="Cambria" w:hAnsi="Cambria" w:cstheme="minorHAnsi"/>
          <w:color w:val="auto"/>
        </w:rPr>
        <w:t xml:space="preserve">, crosscutting research projects on </w:t>
      </w:r>
      <w:r w:rsidR="009E29DF" w:rsidRPr="00CE3D47">
        <w:rPr>
          <w:rFonts w:ascii="Cambria" w:hAnsi="Cambria" w:cstheme="minorHAnsi"/>
          <w:color w:val="auto"/>
        </w:rPr>
        <w:t>“</w:t>
      </w:r>
      <w:r w:rsidRPr="00CE3D47">
        <w:rPr>
          <w:rFonts w:ascii="Cambria" w:hAnsi="Cambria" w:cstheme="minorHAnsi"/>
          <w:color w:val="auto"/>
        </w:rPr>
        <w:t>SAI Independence</w:t>
      </w:r>
      <w:r w:rsidR="009E29DF" w:rsidRPr="00CE3D47">
        <w:rPr>
          <w:rFonts w:ascii="Cambria" w:hAnsi="Cambria" w:cstheme="minorHAnsi"/>
          <w:color w:val="auto"/>
        </w:rPr>
        <w:t>”</w:t>
      </w:r>
      <w:r w:rsidRPr="00CE3D47">
        <w:rPr>
          <w:rFonts w:ascii="Cambria" w:hAnsi="Cambria" w:cstheme="minorHAnsi"/>
          <w:color w:val="auto"/>
        </w:rPr>
        <w:t xml:space="preserve"> and </w:t>
      </w:r>
      <w:r w:rsidR="009E29DF" w:rsidRPr="00CE3D47">
        <w:rPr>
          <w:rFonts w:ascii="Cambria" w:hAnsi="Cambria" w:cstheme="minorHAnsi"/>
          <w:color w:val="auto"/>
        </w:rPr>
        <w:t>“</w:t>
      </w:r>
      <w:r w:rsidRPr="00CE3D47">
        <w:rPr>
          <w:rFonts w:ascii="Cambria" w:hAnsi="Cambria" w:cstheme="minorHAnsi"/>
          <w:color w:val="auto"/>
        </w:rPr>
        <w:t>Audit Communication and Reporting of Audit results</w:t>
      </w:r>
      <w:r w:rsidR="009E29DF" w:rsidRPr="00CE3D47">
        <w:rPr>
          <w:rFonts w:ascii="Cambria" w:hAnsi="Cambria" w:cstheme="minorHAnsi"/>
          <w:color w:val="auto"/>
        </w:rPr>
        <w:t>”</w:t>
      </w:r>
      <w:r w:rsidRPr="00CE3D47">
        <w:rPr>
          <w:rFonts w:ascii="Cambria" w:hAnsi="Cambria" w:cstheme="minorHAnsi"/>
          <w:color w:val="auto"/>
        </w:rPr>
        <w:t xml:space="preserve"> </w:t>
      </w:r>
      <w:r w:rsidR="00CE26CE" w:rsidRPr="00CE3D47">
        <w:rPr>
          <w:rFonts w:ascii="Cambria" w:hAnsi="Cambria" w:cstheme="minorHAnsi"/>
          <w:color w:val="auto"/>
        </w:rPr>
        <w:t xml:space="preserve">will </w:t>
      </w:r>
      <w:r w:rsidRPr="00CE3D47">
        <w:rPr>
          <w:rFonts w:ascii="Cambria" w:hAnsi="Cambria" w:cstheme="minorHAnsi"/>
          <w:color w:val="auto"/>
        </w:rPr>
        <w:t xml:space="preserve">be undertaken </w:t>
      </w:r>
      <w:r w:rsidR="00CE26CE" w:rsidRPr="00CE3D47">
        <w:rPr>
          <w:rFonts w:ascii="Cambria" w:hAnsi="Cambria" w:cstheme="minorHAnsi"/>
          <w:color w:val="auto"/>
        </w:rPr>
        <w:t>under</w:t>
      </w:r>
      <w:r w:rsidRPr="00CE3D47">
        <w:rPr>
          <w:rFonts w:ascii="Cambria" w:hAnsi="Cambria" w:cstheme="minorHAnsi"/>
          <w:color w:val="auto"/>
        </w:rPr>
        <w:t xml:space="preserve"> </w:t>
      </w:r>
      <w:r w:rsidR="00CE26CE" w:rsidRPr="00CE3D47">
        <w:rPr>
          <w:rFonts w:ascii="Cambria" w:hAnsi="Cambria" w:cstheme="minorHAnsi"/>
          <w:color w:val="auto"/>
        </w:rPr>
        <w:t>this</w:t>
      </w:r>
      <w:r w:rsidR="009E29DF" w:rsidRPr="00CE3D47">
        <w:rPr>
          <w:rFonts w:ascii="Cambria" w:hAnsi="Cambria" w:cstheme="minorHAnsi"/>
          <w:color w:val="auto"/>
        </w:rPr>
        <w:t xml:space="preserve"> W</w:t>
      </w:r>
      <w:r w:rsidRPr="00CE3D47">
        <w:rPr>
          <w:rFonts w:ascii="Cambria" w:hAnsi="Cambria" w:cstheme="minorHAnsi"/>
          <w:color w:val="auto"/>
        </w:rPr>
        <w:t xml:space="preserve">ork-plan. </w:t>
      </w:r>
      <w:r w:rsidR="009F358D" w:rsidRPr="00CE3D47">
        <w:rPr>
          <w:rFonts w:ascii="Cambria" w:hAnsi="Cambria" w:cstheme="minorHAnsi"/>
          <w:color w:val="auto"/>
        </w:rPr>
        <w:t>The projects shall fol</w:t>
      </w:r>
      <w:r w:rsidR="00B1038F">
        <w:rPr>
          <w:rFonts w:ascii="Cambria" w:hAnsi="Cambria" w:cstheme="minorHAnsi"/>
          <w:color w:val="auto"/>
        </w:rPr>
        <w:t>lo</w:t>
      </w:r>
      <w:r w:rsidR="009F358D" w:rsidRPr="00CE3D47">
        <w:rPr>
          <w:rFonts w:ascii="Cambria" w:hAnsi="Cambria" w:cstheme="minorHAnsi"/>
          <w:color w:val="auto"/>
        </w:rPr>
        <w:t xml:space="preserve">w the QA Level 2 procedure as defined in the joint paper for </w:t>
      </w:r>
      <w:r w:rsidR="00343B50">
        <w:rPr>
          <w:rFonts w:ascii="Cambria" w:hAnsi="Cambria" w:cstheme="minorHAnsi"/>
          <w:color w:val="auto"/>
        </w:rPr>
        <w:t>“</w:t>
      </w:r>
      <w:r w:rsidR="009F358D" w:rsidRPr="00CE3D47">
        <w:rPr>
          <w:rFonts w:ascii="Cambria" w:hAnsi="Cambria" w:cstheme="minorHAnsi"/>
          <w:color w:val="auto"/>
        </w:rPr>
        <w:t xml:space="preserve">QA for </w:t>
      </w:r>
      <w:r w:rsidR="007D44E3">
        <w:rPr>
          <w:rFonts w:ascii="Cambria" w:hAnsi="Cambria" w:cstheme="minorHAnsi"/>
          <w:color w:val="auto"/>
        </w:rPr>
        <w:t>P</w:t>
      </w:r>
      <w:r w:rsidR="009F358D" w:rsidRPr="00CE3D47">
        <w:rPr>
          <w:rFonts w:ascii="Cambria" w:hAnsi="Cambria" w:cstheme="minorHAnsi"/>
          <w:color w:val="auto"/>
        </w:rPr>
        <w:t xml:space="preserve">roducts </w:t>
      </w:r>
      <w:r w:rsidR="007D44E3">
        <w:rPr>
          <w:rFonts w:ascii="Cambria" w:hAnsi="Cambria" w:cstheme="minorHAnsi"/>
          <w:color w:val="auto"/>
        </w:rPr>
        <w:t>D</w:t>
      </w:r>
      <w:r w:rsidR="009F358D" w:rsidRPr="00CE3D47">
        <w:rPr>
          <w:rFonts w:ascii="Cambria" w:hAnsi="Cambria" w:cstheme="minorHAnsi"/>
          <w:color w:val="auto"/>
        </w:rPr>
        <w:t>eveloped</w:t>
      </w:r>
      <w:r w:rsidR="00343B50">
        <w:rPr>
          <w:rFonts w:ascii="Cambria" w:hAnsi="Cambria" w:cstheme="minorHAnsi"/>
          <w:color w:val="auto"/>
        </w:rPr>
        <w:t xml:space="preserve"> </w:t>
      </w:r>
      <w:r w:rsidR="007D44E3">
        <w:rPr>
          <w:rFonts w:ascii="Cambria" w:hAnsi="Cambria" w:cstheme="minorHAnsi"/>
          <w:color w:val="auto"/>
        </w:rPr>
        <w:t>O</w:t>
      </w:r>
      <w:r w:rsidR="00343B50">
        <w:rPr>
          <w:rFonts w:ascii="Cambria" w:hAnsi="Cambria" w:cstheme="minorHAnsi"/>
          <w:color w:val="auto"/>
        </w:rPr>
        <w:t xml:space="preserve">utside </w:t>
      </w:r>
      <w:r w:rsidR="009F358D" w:rsidRPr="00CE3D47">
        <w:rPr>
          <w:rFonts w:ascii="Cambria" w:hAnsi="Cambria" w:cstheme="minorHAnsi"/>
          <w:color w:val="auto"/>
        </w:rPr>
        <w:t>the Due Process</w:t>
      </w:r>
      <w:r w:rsidR="00343B50">
        <w:rPr>
          <w:rFonts w:ascii="Cambria" w:hAnsi="Cambria" w:cstheme="minorHAnsi"/>
          <w:color w:val="auto"/>
        </w:rPr>
        <w:t>”</w:t>
      </w:r>
      <w:r w:rsidR="009F358D" w:rsidRPr="00CE3D47">
        <w:rPr>
          <w:rFonts w:ascii="Cambria" w:hAnsi="Cambria" w:cstheme="minorHAnsi"/>
          <w:color w:val="auto"/>
        </w:rPr>
        <w:t xml:space="preserve">. </w:t>
      </w:r>
      <w:r w:rsidR="009E29DF" w:rsidRPr="00CE3D47">
        <w:rPr>
          <w:rFonts w:ascii="Cambria" w:hAnsi="Cambria" w:cstheme="minorHAnsi"/>
          <w:color w:val="auto"/>
        </w:rPr>
        <w:t>Bein</w:t>
      </w:r>
      <w:r w:rsidR="009F358D" w:rsidRPr="00CE3D47">
        <w:rPr>
          <w:rFonts w:ascii="Cambria" w:hAnsi="Cambria" w:cstheme="minorHAnsi"/>
          <w:color w:val="auto"/>
        </w:rPr>
        <w:t>g</w:t>
      </w:r>
      <w:r w:rsidR="009E29DF" w:rsidRPr="00CE3D47">
        <w:rPr>
          <w:rFonts w:ascii="Cambria" w:hAnsi="Cambria" w:cstheme="minorHAnsi"/>
          <w:color w:val="auto"/>
        </w:rPr>
        <w:t xml:space="preserve"> </w:t>
      </w:r>
      <w:r w:rsidR="009F358D" w:rsidRPr="00CE3D47">
        <w:rPr>
          <w:rFonts w:ascii="Cambria" w:hAnsi="Cambria" w:cstheme="minorHAnsi"/>
          <w:color w:val="auto"/>
        </w:rPr>
        <w:t>c</w:t>
      </w:r>
      <w:r w:rsidR="009E29DF" w:rsidRPr="00CE3D47">
        <w:rPr>
          <w:rFonts w:ascii="Cambria" w:hAnsi="Cambria" w:cstheme="minorHAnsi"/>
          <w:color w:val="auto"/>
        </w:rPr>
        <w:t>ross</w:t>
      </w:r>
      <w:r w:rsidR="009F358D" w:rsidRPr="00CE3D47">
        <w:rPr>
          <w:rFonts w:ascii="Cambria" w:hAnsi="Cambria" w:cstheme="minorHAnsi"/>
          <w:color w:val="auto"/>
        </w:rPr>
        <w:t>-</w:t>
      </w:r>
      <w:r w:rsidR="009E29DF" w:rsidRPr="00CE3D47">
        <w:rPr>
          <w:rFonts w:ascii="Cambria" w:hAnsi="Cambria" w:cstheme="minorHAnsi"/>
          <w:color w:val="auto"/>
        </w:rPr>
        <w:t>cutting research projects</w:t>
      </w:r>
      <w:r w:rsidR="007D44E3">
        <w:rPr>
          <w:rFonts w:ascii="Cambria" w:hAnsi="Cambria" w:cstheme="minorHAnsi"/>
          <w:color w:val="auto"/>
        </w:rPr>
        <w:t>,</w:t>
      </w:r>
      <w:r w:rsidR="009E29DF" w:rsidRPr="00CE3D47">
        <w:rPr>
          <w:rFonts w:ascii="Cambria" w:hAnsi="Cambria" w:cstheme="minorHAnsi"/>
          <w:color w:val="auto"/>
        </w:rPr>
        <w:t xml:space="preserve"> a</w:t>
      </w:r>
      <w:r w:rsidR="00CE26CE" w:rsidRPr="00CE3D47">
        <w:rPr>
          <w:rFonts w:ascii="Cambria" w:hAnsi="Cambria" w:cstheme="minorHAnsi"/>
          <w:color w:val="auto"/>
        </w:rPr>
        <w:t xml:space="preserve">ll the </w:t>
      </w:r>
      <w:r w:rsidR="007D44E3">
        <w:rPr>
          <w:rFonts w:ascii="Cambria" w:hAnsi="Cambria" w:cstheme="minorHAnsi"/>
          <w:color w:val="auto"/>
        </w:rPr>
        <w:t>S</w:t>
      </w:r>
      <w:r w:rsidR="00CE26CE" w:rsidRPr="00CE3D47">
        <w:rPr>
          <w:rFonts w:ascii="Cambria" w:hAnsi="Cambria" w:cstheme="minorHAnsi"/>
          <w:color w:val="auto"/>
        </w:rPr>
        <w:t xml:space="preserve">teering </w:t>
      </w:r>
      <w:r w:rsidR="007D44E3">
        <w:rPr>
          <w:rFonts w:ascii="Cambria" w:hAnsi="Cambria" w:cstheme="minorHAnsi"/>
          <w:color w:val="auto"/>
        </w:rPr>
        <w:t>C</w:t>
      </w:r>
      <w:r w:rsidR="00CE26CE" w:rsidRPr="00CE3D47">
        <w:rPr>
          <w:rFonts w:ascii="Cambria" w:hAnsi="Cambria" w:cstheme="minorHAnsi"/>
          <w:color w:val="auto"/>
        </w:rPr>
        <w:t xml:space="preserve">ommittee members </w:t>
      </w:r>
      <w:r w:rsidR="007D44E3">
        <w:rPr>
          <w:rFonts w:ascii="Cambria" w:hAnsi="Cambria" w:cstheme="minorHAnsi"/>
          <w:color w:val="auto"/>
        </w:rPr>
        <w:t xml:space="preserve">of KSC </w:t>
      </w:r>
      <w:r w:rsidR="00CE26CE" w:rsidRPr="00CE3D47">
        <w:rPr>
          <w:rFonts w:ascii="Cambria" w:hAnsi="Cambria" w:cstheme="minorHAnsi"/>
          <w:color w:val="auto"/>
        </w:rPr>
        <w:t>will actively participat</w:t>
      </w:r>
      <w:r w:rsidR="007D44E3">
        <w:rPr>
          <w:rFonts w:ascii="Cambria" w:hAnsi="Cambria" w:cstheme="minorHAnsi"/>
          <w:color w:val="auto"/>
        </w:rPr>
        <w:t>e</w:t>
      </w:r>
      <w:r w:rsidR="00CE26CE" w:rsidRPr="00CE3D47">
        <w:rPr>
          <w:rFonts w:ascii="Cambria" w:hAnsi="Cambria" w:cstheme="minorHAnsi"/>
          <w:color w:val="auto"/>
        </w:rPr>
        <w:t xml:space="preserve"> in the research projects to ensure </w:t>
      </w:r>
      <w:r w:rsidR="007D44E3">
        <w:rPr>
          <w:rFonts w:ascii="Cambria" w:hAnsi="Cambria" w:cstheme="minorHAnsi"/>
          <w:color w:val="auto"/>
        </w:rPr>
        <w:t xml:space="preserve">better </w:t>
      </w:r>
      <w:r w:rsidR="00CE26CE" w:rsidRPr="00CE3D47">
        <w:rPr>
          <w:rFonts w:ascii="Cambria" w:hAnsi="Cambria" w:cstheme="minorHAnsi"/>
          <w:color w:val="auto"/>
        </w:rPr>
        <w:t>credibility of the project</w:t>
      </w:r>
      <w:r w:rsidR="007D44E3">
        <w:rPr>
          <w:rFonts w:ascii="Cambria" w:hAnsi="Cambria" w:cstheme="minorHAnsi"/>
          <w:color w:val="auto"/>
        </w:rPr>
        <w:t xml:space="preserve"> outcomes</w:t>
      </w:r>
      <w:r w:rsidR="00CE26CE" w:rsidRPr="00CE3D47">
        <w:rPr>
          <w:rFonts w:ascii="Cambria" w:hAnsi="Cambria" w:cstheme="minorHAnsi"/>
          <w:color w:val="auto"/>
        </w:rPr>
        <w:t>.</w:t>
      </w:r>
    </w:p>
    <w:p w:rsidR="009F358D" w:rsidRPr="00CE3D47" w:rsidRDefault="009F358D" w:rsidP="009E29DF">
      <w:pPr>
        <w:pStyle w:val="Default"/>
        <w:spacing w:after="120" w:line="276" w:lineRule="auto"/>
        <w:jc w:val="both"/>
        <w:rPr>
          <w:rFonts w:ascii="Cambria" w:hAnsi="Cambria" w:cstheme="minorHAnsi"/>
          <w:color w:val="auto"/>
        </w:rPr>
      </w:pPr>
      <w:r w:rsidRPr="00CE3D47">
        <w:rPr>
          <w:rFonts w:ascii="Cambria" w:hAnsi="Cambria" w:cstheme="minorHAnsi"/>
          <w:b/>
          <w:i/>
          <w:color w:val="auto"/>
        </w:rPr>
        <w:t>Key activities</w:t>
      </w:r>
      <w:r w:rsidRPr="00CE3D47">
        <w:rPr>
          <w:rFonts w:ascii="Cambria" w:hAnsi="Cambria" w:cstheme="minorHAnsi"/>
          <w:color w:val="auto"/>
        </w:rPr>
        <w:t>:</w:t>
      </w:r>
    </w:p>
    <w:p w:rsidR="009F358D" w:rsidRPr="00CE3D47" w:rsidRDefault="009F358D" w:rsidP="009F358D">
      <w:pPr>
        <w:pStyle w:val="Default"/>
        <w:numPr>
          <w:ilvl w:val="0"/>
          <w:numId w:val="17"/>
        </w:numPr>
        <w:spacing w:after="120" w:line="276" w:lineRule="auto"/>
        <w:jc w:val="both"/>
        <w:rPr>
          <w:rFonts w:ascii="Cambria" w:hAnsi="Cambria" w:cstheme="minorHAnsi"/>
          <w:color w:val="auto"/>
        </w:rPr>
      </w:pPr>
      <w:r w:rsidRPr="00CE3D47">
        <w:rPr>
          <w:rFonts w:ascii="Cambria" w:hAnsi="Cambria" w:cstheme="minorHAnsi"/>
          <w:color w:val="auto"/>
        </w:rPr>
        <w:t>Carry out crosscutting research projects on “SAI Independence” and Audit Communication and Reporting of Audit results”</w:t>
      </w:r>
    </w:p>
    <w:p w:rsidR="009F358D" w:rsidRPr="00CE3D47" w:rsidRDefault="00343B50" w:rsidP="009F358D">
      <w:pPr>
        <w:pStyle w:val="Default"/>
        <w:numPr>
          <w:ilvl w:val="0"/>
          <w:numId w:val="17"/>
        </w:numPr>
        <w:spacing w:after="120" w:line="276" w:lineRule="auto"/>
        <w:jc w:val="both"/>
        <w:rPr>
          <w:rFonts w:ascii="Cambria" w:hAnsi="Cambria" w:cstheme="minorHAnsi"/>
          <w:color w:val="auto"/>
        </w:rPr>
      </w:pPr>
      <w:r>
        <w:rPr>
          <w:rFonts w:ascii="Cambria" w:hAnsi="Cambria" w:cstheme="minorHAnsi"/>
          <w:color w:val="auto"/>
        </w:rPr>
        <w:lastRenderedPageBreak/>
        <w:t>Involve a</w:t>
      </w:r>
      <w:r w:rsidR="009F358D" w:rsidRPr="00CE3D47">
        <w:rPr>
          <w:rFonts w:ascii="Cambria" w:hAnsi="Cambria" w:cstheme="minorHAnsi"/>
          <w:color w:val="auto"/>
        </w:rPr>
        <w:t>ll member</w:t>
      </w:r>
      <w:r w:rsidR="00343AAC">
        <w:rPr>
          <w:rFonts w:ascii="Cambria" w:hAnsi="Cambria" w:cstheme="minorHAnsi"/>
          <w:color w:val="auto"/>
        </w:rPr>
        <w:t>s</w:t>
      </w:r>
      <w:r w:rsidR="00FB45C8">
        <w:rPr>
          <w:rFonts w:ascii="Cambria" w:hAnsi="Cambria" w:cstheme="minorHAnsi"/>
          <w:color w:val="auto"/>
        </w:rPr>
        <w:t xml:space="preserve"> of the Steering Committee </w:t>
      </w:r>
      <w:r>
        <w:rPr>
          <w:rFonts w:ascii="Cambria" w:hAnsi="Cambria" w:cstheme="minorHAnsi"/>
          <w:color w:val="auto"/>
        </w:rPr>
        <w:t xml:space="preserve">in the </w:t>
      </w:r>
      <w:r w:rsidR="009F358D" w:rsidRPr="00CE3D47">
        <w:rPr>
          <w:rFonts w:ascii="Cambria" w:hAnsi="Cambria" w:cstheme="minorHAnsi"/>
          <w:color w:val="auto"/>
        </w:rPr>
        <w:t>two projects.</w:t>
      </w:r>
    </w:p>
    <w:p w:rsidR="009F358D" w:rsidRDefault="009F358D" w:rsidP="009F358D">
      <w:pPr>
        <w:pStyle w:val="Default"/>
        <w:spacing w:after="120" w:line="276" w:lineRule="auto"/>
        <w:jc w:val="both"/>
        <w:rPr>
          <w:rFonts w:ascii="Cambria" w:hAnsi="Cambria" w:cstheme="minorHAnsi"/>
          <w:color w:val="auto"/>
        </w:rPr>
      </w:pPr>
    </w:p>
    <w:p w:rsidR="00D65C05" w:rsidRPr="00CE3D47" w:rsidRDefault="00D65C05" w:rsidP="009E29DF">
      <w:pPr>
        <w:pStyle w:val="Default"/>
        <w:spacing w:after="120" w:line="276" w:lineRule="auto"/>
        <w:jc w:val="both"/>
        <w:rPr>
          <w:rFonts w:ascii="Cambria" w:hAnsi="Cambria" w:cstheme="minorHAnsi"/>
          <w:b/>
          <w:color w:val="auto"/>
        </w:rPr>
      </w:pPr>
      <w:r w:rsidRPr="00CE3D47">
        <w:rPr>
          <w:rFonts w:ascii="Cambria" w:hAnsi="Cambria" w:cstheme="minorHAnsi"/>
          <w:b/>
          <w:color w:val="auto"/>
        </w:rPr>
        <w:t>4.</w:t>
      </w:r>
      <w:r w:rsidR="0082144A" w:rsidRPr="00CE3D47">
        <w:rPr>
          <w:rFonts w:ascii="Cambria" w:hAnsi="Cambria" w:cstheme="minorHAnsi"/>
          <w:b/>
          <w:color w:val="auto"/>
        </w:rPr>
        <w:t>4</w:t>
      </w:r>
      <w:r w:rsidRPr="00CE3D47">
        <w:rPr>
          <w:rFonts w:ascii="Cambria" w:hAnsi="Cambria" w:cstheme="minorHAnsi"/>
          <w:b/>
          <w:color w:val="auto"/>
        </w:rPr>
        <w:t xml:space="preserve"> </w:t>
      </w:r>
      <w:r w:rsidRPr="00CE3D47">
        <w:rPr>
          <w:rFonts w:ascii="Cambria" w:hAnsi="Cambria" w:cstheme="minorHAnsi"/>
          <w:b/>
          <w:color w:val="auto"/>
        </w:rPr>
        <w:tab/>
        <w:t>Engagement with Academic communities</w:t>
      </w:r>
    </w:p>
    <w:p w:rsidR="009F358D" w:rsidRPr="00CE3D47" w:rsidRDefault="00343B50" w:rsidP="009E29DF">
      <w:pPr>
        <w:pStyle w:val="Default"/>
        <w:spacing w:after="120" w:line="276" w:lineRule="auto"/>
        <w:jc w:val="both"/>
        <w:rPr>
          <w:rFonts w:ascii="Cambria" w:hAnsi="Cambria" w:cstheme="minorHAnsi"/>
          <w:color w:val="auto"/>
        </w:rPr>
      </w:pPr>
      <w:r>
        <w:rPr>
          <w:rFonts w:ascii="Cambria" w:hAnsi="Cambria" w:cstheme="minorHAnsi"/>
          <w:color w:val="auto"/>
        </w:rPr>
        <w:t>4.4.1.</w:t>
      </w:r>
      <w:r>
        <w:rPr>
          <w:rFonts w:ascii="Cambria" w:hAnsi="Cambria" w:cstheme="minorHAnsi"/>
          <w:color w:val="auto"/>
        </w:rPr>
        <w:tab/>
      </w:r>
      <w:r w:rsidR="00A01C1D" w:rsidRPr="00CE3D47">
        <w:rPr>
          <w:rFonts w:ascii="Cambria" w:hAnsi="Cambria" w:cstheme="minorHAnsi"/>
          <w:color w:val="auto"/>
        </w:rPr>
        <w:t xml:space="preserve">KSC and Working </w:t>
      </w:r>
      <w:r>
        <w:rPr>
          <w:rFonts w:ascii="Cambria" w:hAnsi="Cambria" w:cstheme="minorHAnsi"/>
          <w:color w:val="auto"/>
        </w:rPr>
        <w:t>G</w:t>
      </w:r>
      <w:r w:rsidR="00A01C1D" w:rsidRPr="00CE3D47">
        <w:rPr>
          <w:rFonts w:ascii="Cambria" w:hAnsi="Cambria" w:cstheme="minorHAnsi"/>
          <w:color w:val="auto"/>
        </w:rPr>
        <w:t xml:space="preserve">roups will </w:t>
      </w:r>
      <w:r w:rsidR="008D2D05" w:rsidRPr="00CE3D47">
        <w:rPr>
          <w:rFonts w:ascii="Cambria" w:hAnsi="Cambria" w:cstheme="minorHAnsi"/>
          <w:color w:val="auto"/>
        </w:rPr>
        <w:t>endeavor</w:t>
      </w:r>
      <w:r w:rsidR="00A01C1D" w:rsidRPr="00CE3D47">
        <w:rPr>
          <w:rFonts w:ascii="Cambria" w:hAnsi="Cambria" w:cstheme="minorHAnsi"/>
          <w:color w:val="auto"/>
        </w:rPr>
        <w:t xml:space="preserve"> to invite both professionals of the SAIs and academics from major academic institutions, research institutions and professional associations worldwide to participate</w:t>
      </w:r>
      <w:r w:rsidR="008D2D05" w:rsidRPr="00CE3D47">
        <w:rPr>
          <w:rFonts w:ascii="Cambria" w:hAnsi="Cambria" w:cstheme="minorHAnsi"/>
          <w:color w:val="auto"/>
        </w:rPr>
        <w:t xml:space="preserve"> in their meetings or in Webinars in the INTOSAI Community Portal. </w:t>
      </w:r>
      <w:r w:rsidR="00A01C1D" w:rsidRPr="00CE3D47">
        <w:rPr>
          <w:rFonts w:ascii="Cambria" w:hAnsi="Cambria" w:cstheme="minorHAnsi"/>
          <w:color w:val="auto"/>
        </w:rPr>
        <w:t xml:space="preserve"> </w:t>
      </w:r>
      <w:r w:rsidR="008D2D05" w:rsidRPr="00CE3D47">
        <w:rPr>
          <w:rFonts w:ascii="Cambria" w:hAnsi="Cambria" w:cstheme="minorHAnsi"/>
          <w:color w:val="auto"/>
        </w:rPr>
        <w:t xml:space="preserve">The Working Groups </w:t>
      </w:r>
      <w:r>
        <w:rPr>
          <w:rFonts w:ascii="Cambria" w:hAnsi="Cambria" w:cstheme="minorHAnsi"/>
          <w:color w:val="auto"/>
        </w:rPr>
        <w:t>will</w:t>
      </w:r>
      <w:r w:rsidR="008D2D05" w:rsidRPr="00CE3D47">
        <w:rPr>
          <w:rFonts w:ascii="Cambria" w:hAnsi="Cambria" w:cstheme="minorHAnsi"/>
          <w:color w:val="auto"/>
        </w:rPr>
        <w:t xml:space="preserve"> also explore</w:t>
      </w:r>
      <w:r w:rsidR="00A01C1D" w:rsidRPr="00CE3D47">
        <w:rPr>
          <w:rFonts w:ascii="Cambria" w:hAnsi="Cambria" w:cstheme="minorHAnsi"/>
          <w:color w:val="auto"/>
        </w:rPr>
        <w:t xml:space="preserve"> </w:t>
      </w:r>
      <w:r>
        <w:rPr>
          <w:rFonts w:ascii="Cambria" w:hAnsi="Cambria" w:cstheme="minorHAnsi"/>
          <w:color w:val="auto"/>
        </w:rPr>
        <w:t xml:space="preserve">the possibility of </w:t>
      </w:r>
      <w:r w:rsidR="008D2D05" w:rsidRPr="00CE3D47">
        <w:rPr>
          <w:rFonts w:ascii="Cambria" w:hAnsi="Cambria" w:cstheme="minorHAnsi"/>
          <w:color w:val="auto"/>
        </w:rPr>
        <w:t xml:space="preserve">engaging professionals and partnering </w:t>
      </w:r>
      <w:r w:rsidR="00A01C1D" w:rsidRPr="00CE3D47">
        <w:rPr>
          <w:rFonts w:ascii="Cambria" w:hAnsi="Cambria" w:cstheme="minorHAnsi"/>
          <w:color w:val="auto"/>
        </w:rPr>
        <w:t xml:space="preserve">with </w:t>
      </w:r>
      <w:r>
        <w:rPr>
          <w:rFonts w:ascii="Cambria" w:hAnsi="Cambria" w:cstheme="minorHAnsi"/>
          <w:color w:val="auto"/>
        </w:rPr>
        <w:t xml:space="preserve">academic/research institutions </w:t>
      </w:r>
      <w:r w:rsidR="008D2D05" w:rsidRPr="00CE3D47">
        <w:rPr>
          <w:rFonts w:ascii="Cambria" w:hAnsi="Cambria" w:cstheme="minorHAnsi"/>
          <w:color w:val="auto"/>
        </w:rPr>
        <w:t xml:space="preserve">in their activities. </w:t>
      </w:r>
    </w:p>
    <w:p w:rsidR="00A01C1D" w:rsidRPr="00CE3D47" w:rsidRDefault="009F358D" w:rsidP="009E29DF">
      <w:pPr>
        <w:pStyle w:val="Default"/>
        <w:spacing w:after="120" w:line="276" w:lineRule="auto"/>
        <w:jc w:val="both"/>
        <w:rPr>
          <w:rFonts w:ascii="Cambria" w:hAnsi="Cambria" w:cstheme="minorHAnsi"/>
          <w:b/>
          <w:i/>
          <w:color w:val="auto"/>
          <w:u w:val="single"/>
        </w:rPr>
      </w:pPr>
      <w:r w:rsidRPr="00CE3D47">
        <w:rPr>
          <w:rFonts w:ascii="Cambria" w:hAnsi="Cambria" w:cstheme="minorHAnsi"/>
          <w:b/>
          <w:i/>
          <w:color w:val="auto"/>
          <w:u w:val="single"/>
        </w:rPr>
        <w:t>Key activities:</w:t>
      </w:r>
      <w:r w:rsidR="00A01C1D" w:rsidRPr="00CE3D47">
        <w:rPr>
          <w:rFonts w:ascii="Cambria" w:hAnsi="Cambria" w:cstheme="minorHAnsi"/>
          <w:b/>
          <w:i/>
          <w:color w:val="auto"/>
          <w:u w:val="single"/>
        </w:rPr>
        <w:t xml:space="preserve"> </w:t>
      </w:r>
    </w:p>
    <w:p w:rsidR="00A01C1D" w:rsidRPr="00343B50" w:rsidRDefault="009F358D" w:rsidP="0068229D">
      <w:pPr>
        <w:pStyle w:val="Default"/>
        <w:numPr>
          <w:ilvl w:val="0"/>
          <w:numId w:val="18"/>
        </w:numPr>
        <w:spacing w:after="120" w:line="276" w:lineRule="auto"/>
        <w:ind w:right="109"/>
        <w:jc w:val="both"/>
        <w:rPr>
          <w:rFonts w:ascii="Cambria" w:hAnsi="Cambria"/>
          <w:bCs/>
        </w:rPr>
      </w:pPr>
      <w:r w:rsidRPr="00CE3D47">
        <w:rPr>
          <w:rFonts w:ascii="Cambria" w:hAnsi="Cambria" w:cstheme="minorHAnsi"/>
          <w:color w:val="auto"/>
        </w:rPr>
        <w:t>Actively engage professionals from major academic institutions, research institutions and professional associations in the Working Group activities.</w:t>
      </w:r>
    </w:p>
    <w:p w:rsidR="00343B50" w:rsidRPr="00CE3D47" w:rsidRDefault="00343B50" w:rsidP="00343B50">
      <w:pPr>
        <w:pStyle w:val="Default"/>
        <w:spacing w:after="120" w:line="276" w:lineRule="auto"/>
        <w:ind w:left="720" w:right="109"/>
        <w:jc w:val="both"/>
        <w:rPr>
          <w:rFonts w:ascii="Cambria" w:hAnsi="Cambria"/>
          <w:bCs/>
        </w:rPr>
      </w:pPr>
    </w:p>
    <w:p w:rsidR="0082144A" w:rsidRPr="00CE3D47" w:rsidRDefault="0082144A" w:rsidP="0082144A">
      <w:pPr>
        <w:pStyle w:val="Default"/>
        <w:spacing w:after="120" w:line="276" w:lineRule="auto"/>
        <w:jc w:val="both"/>
        <w:rPr>
          <w:rFonts w:ascii="Cambria" w:eastAsia="Cambria" w:hAnsi="Cambria" w:cs="Cambria"/>
          <w:b/>
        </w:rPr>
      </w:pPr>
      <w:r w:rsidRPr="00CE3D47">
        <w:rPr>
          <w:rFonts w:ascii="Cambria" w:hAnsi="Cambria" w:cstheme="minorHAnsi"/>
          <w:b/>
          <w:color w:val="auto"/>
        </w:rPr>
        <w:t>4.5</w:t>
      </w:r>
      <w:r w:rsidRPr="00CE3D47">
        <w:rPr>
          <w:rFonts w:ascii="Cambria" w:hAnsi="Cambria" w:cstheme="minorHAnsi"/>
          <w:b/>
          <w:color w:val="auto"/>
        </w:rPr>
        <w:tab/>
      </w:r>
      <w:r w:rsidR="00D85B7B" w:rsidRPr="00CE3D47">
        <w:rPr>
          <w:rFonts w:ascii="Cambria" w:hAnsi="Cambria" w:cstheme="minorHAnsi"/>
          <w:b/>
          <w:color w:val="auto"/>
        </w:rPr>
        <w:t>Stakeholder</w:t>
      </w:r>
      <w:r w:rsidRPr="00CE3D47">
        <w:rPr>
          <w:rFonts w:ascii="Cambria" w:eastAsia="Cambria" w:hAnsi="Cambria" w:cs="Cambria"/>
          <w:b/>
        </w:rPr>
        <w:t xml:space="preserve"> engagement</w:t>
      </w:r>
    </w:p>
    <w:p w:rsidR="00094127" w:rsidRPr="00CE3D47" w:rsidRDefault="00343B50" w:rsidP="0082144A">
      <w:pPr>
        <w:pStyle w:val="Default"/>
        <w:spacing w:after="120" w:line="276" w:lineRule="auto"/>
        <w:jc w:val="both"/>
        <w:rPr>
          <w:rFonts w:ascii="Cambria" w:eastAsia="Cambria" w:hAnsi="Cambria" w:cs="Cambria"/>
        </w:rPr>
      </w:pPr>
      <w:r>
        <w:rPr>
          <w:rFonts w:ascii="Cambria" w:eastAsia="Cambria" w:hAnsi="Cambria" w:cs="Cambria"/>
        </w:rPr>
        <w:t>4.5.1.</w:t>
      </w:r>
      <w:r>
        <w:rPr>
          <w:rFonts w:ascii="Cambria" w:eastAsia="Cambria" w:hAnsi="Cambria" w:cs="Cambria"/>
        </w:rPr>
        <w:tab/>
      </w:r>
      <w:r w:rsidR="00094127" w:rsidRPr="00CE3D47">
        <w:rPr>
          <w:rFonts w:ascii="Cambria" w:eastAsia="Cambria" w:hAnsi="Cambria" w:cs="Cambria"/>
        </w:rPr>
        <w:t xml:space="preserve">The </w:t>
      </w:r>
      <w:r>
        <w:rPr>
          <w:rFonts w:ascii="Cambria" w:eastAsia="Cambria" w:hAnsi="Cambria" w:cs="Cambria"/>
        </w:rPr>
        <w:t>T</w:t>
      </w:r>
      <w:r w:rsidR="00094127" w:rsidRPr="00CE3D47">
        <w:rPr>
          <w:rFonts w:ascii="Cambria" w:eastAsia="Cambria" w:hAnsi="Cambria" w:cs="Cambria"/>
        </w:rPr>
        <w:t xml:space="preserve">erms of Reference of KSC recognize the Regions as partners. </w:t>
      </w:r>
      <w:r w:rsidR="00D85B7B" w:rsidRPr="00CE3D47">
        <w:rPr>
          <w:rFonts w:ascii="Cambria" w:eastAsia="Cambria" w:hAnsi="Cambria" w:cs="Cambria"/>
        </w:rPr>
        <w:t xml:space="preserve">KSC will strengthen its engagement with various </w:t>
      </w:r>
      <w:r w:rsidR="00D85B7B" w:rsidRPr="00CE3D47">
        <w:rPr>
          <w:rFonts w:ascii="Cambria" w:hAnsi="Cambria" w:cstheme="minorHAnsi"/>
          <w:color w:val="auto"/>
        </w:rPr>
        <w:t>stakeholders</w:t>
      </w:r>
      <w:r w:rsidR="00D85B7B" w:rsidRPr="00CE3D47">
        <w:rPr>
          <w:rFonts w:ascii="Cambria" w:eastAsia="Cambria" w:hAnsi="Cambria" w:cs="Cambria"/>
        </w:rPr>
        <w:t xml:space="preserve"> like </w:t>
      </w:r>
      <w:r>
        <w:rPr>
          <w:rFonts w:ascii="Cambria" w:eastAsia="Cambria" w:hAnsi="Cambria" w:cs="Cambria"/>
        </w:rPr>
        <w:t>Professional Standards Committee (PSC), Capacity Building Committee (CBC), Policy, Finance and Administration Committee (PFAC)</w:t>
      </w:r>
      <w:r w:rsidR="00D85B7B" w:rsidRPr="00CE3D47">
        <w:rPr>
          <w:rFonts w:ascii="Cambria" w:eastAsia="Cambria" w:hAnsi="Cambria" w:cs="Cambria"/>
        </w:rPr>
        <w:t>, Supervisory Committee on Emerging Issues</w:t>
      </w:r>
      <w:r>
        <w:rPr>
          <w:rFonts w:ascii="Cambria" w:eastAsia="Cambria" w:hAnsi="Cambria" w:cs="Cambria"/>
        </w:rPr>
        <w:t xml:space="preserve"> (SCEI), INTOSAI Development Initiative (IDI)</w:t>
      </w:r>
      <w:r w:rsidRPr="00CE3D47">
        <w:rPr>
          <w:rFonts w:ascii="Cambria" w:eastAsia="Cambria" w:hAnsi="Cambria" w:cs="Cambria"/>
        </w:rPr>
        <w:t xml:space="preserve">, </w:t>
      </w:r>
      <w:r w:rsidR="00D85B7B" w:rsidRPr="00CE3D47">
        <w:rPr>
          <w:rFonts w:ascii="Cambria" w:eastAsia="Cambria" w:hAnsi="Cambria" w:cs="Cambria"/>
        </w:rPr>
        <w:t xml:space="preserve">and INTOSAI </w:t>
      </w:r>
      <w:r>
        <w:rPr>
          <w:rFonts w:ascii="Cambria" w:eastAsia="Cambria" w:hAnsi="Cambria" w:cs="Cambria"/>
        </w:rPr>
        <w:t xml:space="preserve">General </w:t>
      </w:r>
      <w:r w:rsidR="00D85B7B" w:rsidRPr="00CE3D47">
        <w:rPr>
          <w:rFonts w:ascii="Cambria" w:eastAsia="Cambria" w:hAnsi="Cambria" w:cs="Cambria"/>
        </w:rPr>
        <w:t>Secretariat to avoid duplication of work and for greater synergy. It</w:t>
      </w:r>
      <w:r w:rsidR="0082144A" w:rsidRPr="00CE3D47">
        <w:rPr>
          <w:rFonts w:ascii="Cambria" w:eastAsia="Cambria" w:hAnsi="Cambria" w:cs="Cambria"/>
        </w:rPr>
        <w:t xml:space="preserve"> will establish working relationships with Regional S</w:t>
      </w:r>
      <w:r w:rsidR="00D85B7B" w:rsidRPr="00CE3D47">
        <w:rPr>
          <w:rFonts w:ascii="Cambria" w:eastAsia="Cambria" w:hAnsi="Cambria" w:cs="Cambria"/>
        </w:rPr>
        <w:t>ecretariats</w:t>
      </w:r>
      <w:r w:rsidR="00094127" w:rsidRPr="00CE3D47">
        <w:rPr>
          <w:rFonts w:ascii="Cambria" w:eastAsia="Cambria" w:hAnsi="Cambria" w:cs="Cambria"/>
        </w:rPr>
        <w:t xml:space="preserve">. KSC regularly participates in the INTOSAI Regions Coordination Platform meeting to strengthen cooperation and collaboration between KSC and the Regions. The Working Group chairs </w:t>
      </w:r>
      <w:r w:rsidR="0082144A" w:rsidRPr="00CE3D47">
        <w:rPr>
          <w:rFonts w:ascii="Cambria" w:eastAsia="Cambria" w:hAnsi="Cambria" w:cs="Cambria"/>
        </w:rPr>
        <w:t xml:space="preserve">will </w:t>
      </w:r>
      <w:r w:rsidR="00094127" w:rsidRPr="00CE3D47">
        <w:rPr>
          <w:rFonts w:ascii="Cambria" w:eastAsia="Cambria" w:hAnsi="Cambria" w:cs="Cambria"/>
        </w:rPr>
        <w:t xml:space="preserve">actively </w:t>
      </w:r>
      <w:r w:rsidR="0082144A" w:rsidRPr="00CE3D47">
        <w:rPr>
          <w:rFonts w:ascii="Cambria" w:eastAsia="Cambria" w:hAnsi="Cambria" w:cs="Cambria"/>
        </w:rPr>
        <w:t xml:space="preserve">engage </w:t>
      </w:r>
      <w:r w:rsidR="00094127" w:rsidRPr="00CE3D47">
        <w:rPr>
          <w:rFonts w:ascii="Cambria" w:eastAsia="Cambria" w:hAnsi="Cambria" w:cs="Cambria"/>
        </w:rPr>
        <w:t>and seek support</w:t>
      </w:r>
      <w:r w:rsidR="0082144A" w:rsidRPr="00CE3D47">
        <w:rPr>
          <w:rFonts w:ascii="Cambria" w:eastAsia="Cambria" w:hAnsi="Cambria" w:cs="Cambria"/>
        </w:rPr>
        <w:t xml:space="preserve"> of the Regions</w:t>
      </w:r>
      <w:r w:rsidR="00094127" w:rsidRPr="00CE3D47">
        <w:rPr>
          <w:rFonts w:ascii="Cambria" w:eastAsia="Cambria" w:hAnsi="Cambria" w:cs="Cambria"/>
        </w:rPr>
        <w:t xml:space="preserve"> for the various activities undertaken by KSC and its Working Group in the Regional </w:t>
      </w:r>
      <w:proofErr w:type="spellStart"/>
      <w:r w:rsidR="00094127" w:rsidRPr="00CE3D47">
        <w:rPr>
          <w:rFonts w:ascii="Cambria" w:eastAsia="Cambria" w:hAnsi="Cambria" w:cs="Cambria"/>
        </w:rPr>
        <w:t>Organisations</w:t>
      </w:r>
      <w:r w:rsidR="0082144A" w:rsidRPr="00CE3D47">
        <w:rPr>
          <w:rFonts w:ascii="Cambria" w:eastAsia="Cambria" w:hAnsi="Cambria" w:cs="Cambria"/>
        </w:rPr>
        <w:t>’</w:t>
      </w:r>
      <w:proofErr w:type="spellEnd"/>
      <w:r w:rsidR="00094127" w:rsidRPr="00CE3D47">
        <w:rPr>
          <w:rFonts w:ascii="Cambria" w:eastAsia="Cambria" w:hAnsi="Cambria" w:cs="Cambria"/>
        </w:rPr>
        <w:t xml:space="preserve"> meetings of which they are members. A template for such interaction </w:t>
      </w:r>
      <w:r w:rsidR="0082144A" w:rsidRPr="00CE3D47">
        <w:rPr>
          <w:rFonts w:ascii="Cambria" w:eastAsia="Cambria" w:hAnsi="Cambria" w:cs="Cambria"/>
        </w:rPr>
        <w:t xml:space="preserve">detailing the aspects of cooperation and the challenges and requirements of all the members of KSC will be shared by the </w:t>
      </w:r>
      <w:r w:rsidR="00094127" w:rsidRPr="00CE3D47">
        <w:rPr>
          <w:rFonts w:ascii="Cambria" w:eastAsia="Cambria" w:hAnsi="Cambria" w:cs="Cambria"/>
        </w:rPr>
        <w:t>KSC Secretariat</w:t>
      </w:r>
      <w:r w:rsidR="0082144A" w:rsidRPr="00CE3D47">
        <w:rPr>
          <w:rFonts w:ascii="Cambria" w:eastAsia="Cambria" w:hAnsi="Cambria" w:cs="Cambria"/>
        </w:rPr>
        <w:t xml:space="preserve"> with the members before the Regions’ meetings</w:t>
      </w:r>
      <w:r w:rsidR="00094127" w:rsidRPr="00CE3D47">
        <w:rPr>
          <w:rFonts w:ascii="Cambria" w:eastAsia="Cambria" w:hAnsi="Cambria" w:cs="Cambria"/>
        </w:rPr>
        <w:t xml:space="preserve">. The Regions </w:t>
      </w:r>
      <w:r w:rsidR="0082144A" w:rsidRPr="00CE3D47">
        <w:rPr>
          <w:rFonts w:ascii="Cambria" w:eastAsia="Cambria" w:hAnsi="Cambria" w:cs="Cambria"/>
        </w:rPr>
        <w:t>will</w:t>
      </w:r>
      <w:r w:rsidR="00094127" w:rsidRPr="00CE3D47">
        <w:rPr>
          <w:rFonts w:ascii="Cambria" w:eastAsia="Cambria" w:hAnsi="Cambria" w:cs="Cambria"/>
        </w:rPr>
        <w:t xml:space="preserve"> also </w:t>
      </w:r>
      <w:r w:rsidR="0082144A" w:rsidRPr="00CE3D47">
        <w:rPr>
          <w:rFonts w:ascii="Cambria" w:eastAsia="Cambria" w:hAnsi="Cambria" w:cs="Cambria"/>
        </w:rPr>
        <w:t xml:space="preserve">be </w:t>
      </w:r>
      <w:r w:rsidR="00094127" w:rsidRPr="00CE3D47">
        <w:rPr>
          <w:rFonts w:ascii="Cambria" w:eastAsia="Cambria" w:hAnsi="Cambria" w:cs="Cambria"/>
        </w:rPr>
        <w:t>encouraged to participate in the KSC Steering Committee meetings as partners of KSC.</w:t>
      </w:r>
    </w:p>
    <w:p w:rsidR="0082144A" w:rsidRPr="00CE3D47" w:rsidRDefault="0082144A" w:rsidP="0082144A">
      <w:pPr>
        <w:pStyle w:val="Default"/>
        <w:spacing w:after="120" w:line="276" w:lineRule="auto"/>
        <w:jc w:val="both"/>
        <w:rPr>
          <w:rFonts w:ascii="Cambria" w:hAnsi="Cambria" w:cstheme="minorHAnsi"/>
          <w:b/>
          <w:i/>
          <w:color w:val="auto"/>
          <w:u w:val="single"/>
        </w:rPr>
      </w:pPr>
      <w:r w:rsidRPr="00CE3D47">
        <w:rPr>
          <w:rFonts w:ascii="Cambria" w:hAnsi="Cambria" w:cstheme="minorHAnsi"/>
          <w:b/>
          <w:i/>
          <w:color w:val="auto"/>
          <w:u w:val="single"/>
        </w:rPr>
        <w:t xml:space="preserve">Key activities: </w:t>
      </w:r>
    </w:p>
    <w:p w:rsidR="0082144A" w:rsidRPr="00343B50" w:rsidRDefault="0017395E" w:rsidP="002162A4">
      <w:pPr>
        <w:pStyle w:val="Default"/>
        <w:numPr>
          <w:ilvl w:val="0"/>
          <w:numId w:val="19"/>
        </w:numPr>
        <w:spacing w:after="120" w:line="276" w:lineRule="auto"/>
        <w:ind w:right="109"/>
        <w:jc w:val="both"/>
        <w:rPr>
          <w:rFonts w:ascii="Cambria" w:hAnsi="Cambria"/>
          <w:bCs/>
        </w:rPr>
      </w:pPr>
      <w:r w:rsidRPr="00CE3D47">
        <w:rPr>
          <w:rFonts w:ascii="Cambria" w:hAnsi="Cambria" w:cstheme="minorHAnsi"/>
          <w:color w:val="auto"/>
        </w:rPr>
        <w:t xml:space="preserve">Increased cooperation and </w:t>
      </w:r>
      <w:r w:rsidR="0082144A" w:rsidRPr="00CE3D47">
        <w:rPr>
          <w:rFonts w:ascii="Cambria" w:hAnsi="Cambria" w:cstheme="minorHAnsi"/>
          <w:color w:val="auto"/>
        </w:rPr>
        <w:t>engage</w:t>
      </w:r>
      <w:r w:rsidRPr="00CE3D47">
        <w:rPr>
          <w:rFonts w:ascii="Cambria" w:hAnsi="Cambria" w:cstheme="minorHAnsi"/>
          <w:color w:val="auto"/>
        </w:rPr>
        <w:t>ment with</w:t>
      </w:r>
      <w:r w:rsidR="0082144A" w:rsidRPr="00CE3D47">
        <w:rPr>
          <w:rFonts w:ascii="Cambria" w:hAnsi="Cambria" w:cstheme="minorHAnsi"/>
          <w:color w:val="auto"/>
        </w:rPr>
        <w:t xml:space="preserve"> </w:t>
      </w:r>
      <w:r w:rsidRPr="00CE3D47">
        <w:rPr>
          <w:rFonts w:ascii="Cambria" w:hAnsi="Cambria" w:cstheme="minorHAnsi"/>
          <w:color w:val="auto"/>
        </w:rPr>
        <w:t xml:space="preserve">Regions in the activities of KSC and </w:t>
      </w:r>
      <w:r w:rsidR="0082144A" w:rsidRPr="00CE3D47">
        <w:rPr>
          <w:rFonts w:ascii="Cambria" w:hAnsi="Cambria" w:cstheme="minorHAnsi"/>
          <w:color w:val="auto"/>
        </w:rPr>
        <w:t>Working Group activities.</w:t>
      </w:r>
    </w:p>
    <w:p w:rsidR="00D71E7A" w:rsidRPr="004D67EE" w:rsidRDefault="004D67EE" w:rsidP="004D67EE">
      <w:pPr>
        <w:pStyle w:val="Default"/>
        <w:numPr>
          <w:ilvl w:val="0"/>
          <w:numId w:val="19"/>
        </w:numPr>
        <w:spacing w:after="120" w:line="276" w:lineRule="auto"/>
        <w:ind w:right="109"/>
        <w:rPr>
          <w:rFonts w:ascii="Cambria" w:hAnsi="Cambria" w:cstheme="minorHAnsi"/>
        </w:rPr>
      </w:pPr>
      <w:r>
        <w:rPr>
          <w:rFonts w:ascii="Cambria" w:hAnsi="Cambria" w:cstheme="minorHAnsi"/>
        </w:rPr>
        <w:t>Working Group C</w:t>
      </w:r>
      <w:r w:rsidR="003441CA" w:rsidRPr="004D67EE">
        <w:rPr>
          <w:rFonts w:ascii="Cambria" w:hAnsi="Cambria" w:cstheme="minorHAnsi"/>
        </w:rPr>
        <w:t xml:space="preserve">hairs to represent KSC in Regional </w:t>
      </w:r>
      <w:proofErr w:type="spellStart"/>
      <w:r w:rsidR="003441CA" w:rsidRPr="004D67EE">
        <w:rPr>
          <w:rFonts w:ascii="Cambria" w:hAnsi="Cambria" w:cstheme="minorHAnsi"/>
        </w:rPr>
        <w:t>Organisations’</w:t>
      </w:r>
      <w:proofErr w:type="spellEnd"/>
      <w:r w:rsidR="003441CA" w:rsidRPr="004D67EE">
        <w:rPr>
          <w:rFonts w:ascii="Cambria" w:hAnsi="Cambria" w:cstheme="minorHAnsi"/>
        </w:rPr>
        <w:t xml:space="preserve"> meetings to seek support and actively engage in KSC and Working Groups activities.</w:t>
      </w:r>
    </w:p>
    <w:p w:rsidR="00343B50" w:rsidRPr="00CE3D47" w:rsidRDefault="00343B50" w:rsidP="002162A4">
      <w:pPr>
        <w:pStyle w:val="Default"/>
        <w:numPr>
          <w:ilvl w:val="0"/>
          <w:numId w:val="19"/>
        </w:numPr>
        <w:spacing w:after="120" w:line="276" w:lineRule="auto"/>
        <w:ind w:right="109"/>
        <w:jc w:val="both"/>
        <w:rPr>
          <w:rFonts w:ascii="Cambria" w:hAnsi="Cambria"/>
          <w:bCs/>
        </w:rPr>
      </w:pPr>
      <w:r>
        <w:rPr>
          <w:rFonts w:ascii="Cambria" w:hAnsi="Cambria" w:cstheme="minorHAnsi"/>
          <w:color w:val="auto"/>
        </w:rPr>
        <w:t xml:space="preserve">Strengthen engagement with </w:t>
      </w:r>
      <w:r>
        <w:rPr>
          <w:rFonts w:ascii="Cambria" w:eastAsia="Cambria" w:hAnsi="Cambria" w:cs="Cambria"/>
        </w:rPr>
        <w:t xml:space="preserve">PSC, CBC, PFAC, SCEI, IDI </w:t>
      </w:r>
      <w:proofErr w:type="gramStart"/>
      <w:r>
        <w:rPr>
          <w:rFonts w:ascii="Cambria" w:eastAsia="Cambria" w:hAnsi="Cambria" w:cs="Cambria"/>
        </w:rPr>
        <w:t xml:space="preserve">and  </w:t>
      </w:r>
      <w:r w:rsidRPr="00CE3D47">
        <w:rPr>
          <w:rFonts w:ascii="Cambria" w:eastAsia="Cambria" w:hAnsi="Cambria" w:cs="Cambria"/>
        </w:rPr>
        <w:t>INTOSAI</w:t>
      </w:r>
      <w:proofErr w:type="gramEnd"/>
      <w:r w:rsidRPr="00CE3D47">
        <w:rPr>
          <w:rFonts w:ascii="Cambria" w:eastAsia="Cambria" w:hAnsi="Cambria" w:cs="Cambria"/>
        </w:rPr>
        <w:t xml:space="preserve"> </w:t>
      </w:r>
      <w:r>
        <w:rPr>
          <w:rFonts w:ascii="Cambria" w:eastAsia="Cambria" w:hAnsi="Cambria" w:cs="Cambria"/>
        </w:rPr>
        <w:t xml:space="preserve">General </w:t>
      </w:r>
      <w:r w:rsidRPr="00CE3D47">
        <w:rPr>
          <w:rFonts w:ascii="Cambria" w:eastAsia="Cambria" w:hAnsi="Cambria" w:cs="Cambria"/>
        </w:rPr>
        <w:t>Secretariat</w:t>
      </w:r>
      <w:r w:rsidR="0023541F">
        <w:rPr>
          <w:rFonts w:ascii="Cambria" w:eastAsia="Cambria" w:hAnsi="Cambria" w:cs="Cambria"/>
        </w:rPr>
        <w:t>.</w:t>
      </w:r>
    </w:p>
    <w:p w:rsidR="009F358D" w:rsidRDefault="009F358D" w:rsidP="009E29DF">
      <w:pPr>
        <w:spacing w:after="120"/>
        <w:ind w:right="109"/>
        <w:jc w:val="both"/>
        <w:rPr>
          <w:rFonts w:ascii="Cambria" w:eastAsia="Cambria" w:hAnsi="Cambria" w:cs="Cambria"/>
          <w:sz w:val="24"/>
          <w:szCs w:val="24"/>
        </w:rPr>
      </w:pPr>
    </w:p>
    <w:p w:rsidR="00AC38D4" w:rsidRPr="00CE3D47" w:rsidRDefault="00AC38D4" w:rsidP="009E29DF">
      <w:pPr>
        <w:spacing w:after="120"/>
        <w:ind w:right="109"/>
        <w:jc w:val="both"/>
        <w:rPr>
          <w:rFonts w:ascii="Cambria" w:eastAsia="Cambria" w:hAnsi="Cambria" w:cs="Cambria"/>
          <w:sz w:val="24"/>
          <w:szCs w:val="24"/>
        </w:rPr>
      </w:pPr>
    </w:p>
    <w:p w:rsidR="00343B50" w:rsidRDefault="00652DCE" w:rsidP="009E29DF">
      <w:pPr>
        <w:spacing w:after="120"/>
        <w:ind w:right="109"/>
        <w:jc w:val="both"/>
        <w:rPr>
          <w:rFonts w:ascii="Cambria" w:eastAsia="Cambria" w:hAnsi="Cambria" w:cs="Cambria"/>
          <w:b/>
          <w:sz w:val="24"/>
          <w:szCs w:val="24"/>
        </w:rPr>
      </w:pPr>
      <w:r w:rsidRPr="00CE3D47">
        <w:rPr>
          <w:rFonts w:ascii="Cambria" w:eastAsia="Cambria" w:hAnsi="Cambria" w:cs="Cambria"/>
          <w:b/>
          <w:sz w:val="24"/>
          <w:szCs w:val="24"/>
        </w:rPr>
        <w:lastRenderedPageBreak/>
        <w:t>4.</w:t>
      </w:r>
      <w:r w:rsidR="00343B50">
        <w:rPr>
          <w:rFonts w:ascii="Cambria" w:eastAsia="Cambria" w:hAnsi="Cambria" w:cs="Cambria"/>
          <w:b/>
          <w:sz w:val="24"/>
          <w:szCs w:val="24"/>
        </w:rPr>
        <w:t>6</w:t>
      </w:r>
      <w:r w:rsidRPr="00CE3D47">
        <w:rPr>
          <w:rFonts w:ascii="Cambria" w:eastAsia="Cambria" w:hAnsi="Cambria" w:cs="Cambria"/>
          <w:b/>
          <w:sz w:val="24"/>
          <w:szCs w:val="24"/>
        </w:rPr>
        <w:t>.</w:t>
      </w:r>
      <w:r w:rsidRPr="00CE3D47">
        <w:rPr>
          <w:rFonts w:ascii="Cambria" w:eastAsia="Cambria" w:hAnsi="Cambria" w:cs="Cambria"/>
          <w:b/>
          <w:sz w:val="24"/>
          <w:szCs w:val="24"/>
        </w:rPr>
        <w:tab/>
        <w:t>Facilitate continuous improvement</w:t>
      </w:r>
    </w:p>
    <w:p w:rsidR="009940A2" w:rsidRPr="00CE3D47" w:rsidRDefault="00343B50" w:rsidP="009E29DF">
      <w:pPr>
        <w:spacing w:after="120"/>
        <w:ind w:right="109"/>
        <w:jc w:val="both"/>
        <w:rPr>
          <w:rFonts w:ascii="Cambria" w:eastAsia="Cambria" w:hAnsi="Cambria" w:cs="Cambria"/>
          <w:sz w:val="24"/>
          <w:szCs w:val="24"/>
        </w:rPr>
      </w:pPr>
      <w:r w:rsidRPr="00343B50">
        <w:rPr>
          <w:rFonts w:ascii="Cambria" w:eastAsia="Cambria" w:hAnsi="Cambria" w:cs="Cambria"/>
          <w:sz w:val="24"/>
          <w:szCs w:val="24"/>
        </w:rPr>
        <w:t>4.6.1.</w:t>
      </w:r>
      <w:r>
        <w:rPr>
          <w:rFonts w:ascii="Cambria" w:eastAsia="Cambria" w:hAnsi="Cambria" w:cs="Cambria"/>
          <w:b/>
          <w:sz w:val="24"/>
          <w:szCs w:val="24"/>
        </w:rPr>
        <w:tab/>
      </w:r>
      <w:r w:rsidR="00652DCE" w:rsidRPr="00CE3D47">
        <w:rPr>
          <w:rFonts w:ascii="Cambria" w:eastAsia="Cambria" w:hAnsi="Cambria" w:cs="Cambria"/>
          <w:sz w:val="24"/>
          <w:szCs w:val="24"/>
        </w:rPr>
        <w:t>Working with the CBC</w:t>
      </w:r>
      <w:r>
        <w:rPr>
          <w:rFonts w:ascii="Cambria" w:eastAsia="Cambria" w:hAnsi="Cambria" w:cs="Cambria"/>
          <w:sz w:val="24"/>
          <w:szCs w:val="24"/>
        </w:rPr>
        <w:t>,</w:t>
      </w:r>
      <w:r w:rsidR="008E1780" w:rsidRPr="00CE3D47">
        <w:rPr>
          <w:rFonts w:ascii="Cambria" w:eastAsia="Cambria" w:hAnsi="Cambria" w:cs="Cambria"/>
          <w:sz w:val="24"/>
          <w:szCs w:val="24"/>
        </w:rPr>
        <w:t xml:space="preserve"> IDI and other INTOSAI bodies</w:t>
      </w:r>
      <w:r>
        <w:rPr>
          <w:rFonts w:ascii="Cambria" w:eastAsia="Cambria" w:hAnsi="Cambria" w:cs="Cambria"/>
          <w:sz w:val="24"/>
          <w:szCs w:val="24"/>
        </w:rPr>
        <w:t xml:space="preserve">, </w:t>
      </w:r>
      <w:r w:rsidR="00652DCE" w:rsidRPr="00CE3D47">
        <w:rPr>
          <w:rFonts w:ascii="Cambria" w:eastAsia="Cambria" w:hAnsi="Cambria" w:cs="Cambria"/>
          <w:sz w:val="24"/>
          <w:szCs w:val="24"/>
        </w:rPr>
        <w:t xml:space="preserve">KSC will gather and disseminate crosscutting lessons learned from the individual results of peer reviews and of SAI PMF assessment. </w:t>
      </w:r>
      <w:r w:rsidR="00E162CA" w:rsidRPr="00CE3D47">
        <w:rPr>
          <w:rFonts w:ascii="Cambria" w:eastAsia="Cambria" w:hAnsi="Cambria" w:cs="Cambria"/>
          <w:sz w:val="24"/>
          <w:szCs w:val="24"/>
        </w:rPr>
        <w:t xml:space="preserve">The INTOSAI Community Portal will be </w:t>
      </w:r>
      <w:r w:rsidR="008E1780" w:rsidRPr="00CE3D47">
        <w:rPr>
          <w:rFonts w:ascii="Cambria" w:eastAsia="Cambria" w:hAnsi="Cambria" w:cs="Cambria"/>
          <w:sz w:val="24"/>
          <w:szCs w:val="24"/>
        </w:rPr>
        <w:t xml:space="preserve">used </w:t>
      </w:r>
      <w:r w:rsidR="00E162CA" w:rsidRPr="00CE3D47">
        <w:rPr>
          <w:rFonts w:ascii="Cambria" w:eastAsia="Cambria" w:hAnsi="Cambria" w:cs="Cambria"/>
          <w:sz w:val="24"/>
          <w:szCs w:val="24"/>
        </w:rPr>
        <w:t xml:space="preserve">for </w:t>
      </w:r>
      <w:r w:rsidR="009940A2" w:rsidRPr="00CE3D47">
        <w:rPr>
          <w:rFonts w:ascii="Cambria" w:eastAsia="Cambria" w:hAnsi="Cambria" w:cs="Cambria"/>
          <w:sz w:val="24"/>
          <w:szCs w:val="24"/>
        </w:rPr>
        <w:t>wider dissemination of information o</w:t>
      </w:r>
      <w:r w:rsidR="00F81D0C" w:rsidRPr="00CE3D47">
        <w:rPr>
          <w:rFonts w:ascii="Cambria" w:eastAsia="Cambria" w:hAnsi="Cambria" w:cs="Cambria"/>
          <w:sz w:val="24"/>
          <w:szCs w:val="24"/>
        </w:rPr>
        <w:t>f</w:t>
      </w:r>
      <w:r w:rsidR="009940A2" w:rsidRPr="00CE3D47">
        <w:rPr>
          <w:rFonts w:ascii="Cambria" w:eastAsia="Cambria" w:hAnsi="Cambria" w:cs="Cambria"/>
          <w:sz w:val="24"/>
          <w:szCs w:val="24"/>
        </w:rPr>
        <w:t xml:space="preserve"> these assessment tools. KSC will closely work with CBC, Peer Review Work Stream</w:t>
      </w:r>
      <w:r w:rsidR="0023541F">
        <w:rPr>
          <w:rFonts w:ascii="Cambria" w:eastAsia="Cambria" w:hAnsi="Cambria" w:cs="Cambria"/>
          <w:sz w:val="24"/>
          <w:szCs w:val="24"/>
        </w:rPr>
        <w:t>s</w:t>
      </w:r>
      <w:r w:rsidR="009940A2" w:rsidRPr="00CE3D47">
        <w:rPr>
          <w:rFonts w:ascii="Cambria" w:eastAsia="Cambria" w:hAnsi="Cambria" w:cs="Cambria"/>
          <w:sz w:val="24"/>
          <w:szCs w:val="24"/>
        </w:rPr>
        <w:t xml:space="preserve"> and IDI SAI PMF unit to achieve this purpose.</w:t>
      </w:r>
    </w:p>
    <w:p w:rsidR="009940A2" w:rsidRDefault="00343B50" w:rsidP="009E29DF">
      <w:pPr>
        <w:jc w:val="both"/>
        <w:rPr>
          <w:rFonts w:ascii="Cambria" w:eastAsia="Cambria" w:hAnsi="Cambria" w:cs="Cambria"/>
          <w:sz w:val="24"/>
          <w:szCs w:val="24"/>
        </w:rPr>
      </w:pPr>
      <w:r>
        <w:rPr>
          <w:rFonts w:ascii="Cambria" w:eastAsia="Cambria" w:hAnsi="Cambria" w:cs="Cambria"/>
          <w:sz w:val="24"/>
          <w:szCs w:val="24"/>
        </w:rPr>
        <w:t>4.6.2.</w:t>
      </w:r>
      <w:r>
        <w:rPr>
          <w:rFonts w:ascii="Cambria" w:eastAsia="Cambria" w:hAnsi="Cambria" w:cs="Cambria"/>
          <w:sz w:val="24"/>
          <w:szCs w:val="24"/>
        </w:rPr>
        <w:tab/>
      </w:r>
      <w:r w:rsidR="00E162CA" w:rsidRPr="00CE3D47">
        <w:rPr>
          <w:rFonts w:ascii="Cambria" w:eastAsia="Cambria" w:hAnsi="Cambria" w:cs="Cambria"/>
          <w:sz w:val="24"/>
          <w:szCs w:val="24"/>
        </w:rPr>
        <w:t xml:space="preserve">A comprehensive material on the knowledge collected about peer reviews is planned for publication in 2021 </w:t>
      </w:r>
      <w:r w:rsidR="009940A2" w:rsidRPr="00CE3D47">
        <w:rPr>
          <w:rFonts w:ascii="Cambria" w:eastAsia="Cambria" w:hAnsi="Cambria" w:cs="Cambria"/>
          <w:sz w:val="24"/>
          <w:szCs w:val="24"/>
        </w:rPr>
        <w:t>by the Peer Review Work stream</w:t>
      </w:r>
      <w:r w:rsidR="00E162CA" w:rsidRPr="00CE3D47">
        <w:rPr>
          <w:rFonts w:ascii="Cambria" w:eastAsia="Cambria" w:hAnsi="Cambria" w:cs="Cambria"/>
          <w:sz w:val="24"/>
          <w:szCs w:val="24"/>
        </w:rPr>
        <w:t xml:space="preserve">. </w:t>
      </w:r>
      <w:r w:rsidR="009940A2" w:rsidRPr="00CE3D47">
        <w:rPr>
          <w:rFonts w:ascii="Cambria" w:eastAsia="Cambria" w:hAnsi="Cambria" w:cs="Cambria"/>
          <w:sz w:val="24"/>
          <w:szCs w:val="24"/>
        </w:rPr>
        <w:t xml:space="preserve">The Peer Review Work stream have conveyed their intention to engage </w:t>
      </w:r>
      <w:r w:rsidR="00175FFD">
        <w:rPr>
          <w:rFonts w:ascii="Cambria" w:eastAsia="Cambria" w:hAnsi="Cambria" w:cs="Cambria"/>
          <w:sz w:val="24"/>
          <w:szCs w:val="24"/>
        </w:rPr>
        <w:t xml:space="preserve">with </w:t>
      </w:r>
      <w:r w:rsidR="00F81D0C" w:rsidRPr="00CE3D47">
        <w:rPr>
          <w:rFonts w:ascii="Cambria" w:eastAsia="Cambria" w:hAnsi="Cambria" w:cs="Cambria"/>
          <w:sz w:val="24"/>
          <w:szCs w:val="24"/>
        </w:rPr>
        <w:t xml:space="preserve">KSC </w:t>
      </w:r>
      <w:r w:rsidR="009940A2" w:rsidRPr="00CE3D47">
        <w:rPr>
          <w:rFonts w:ascii="Cambria" w:eastAsia="Cambria" w:hAnsi="Cambria" w:cs="Cambria"/>
          <w:sz w:val="24"/>
          <w:szCs w:val="24"/>
        </w:rPr>
        <w:t xml:space="preserve">in this activity. </w:t>
      </w:r>
    </w:p>
    <w:p w:rsidR="00F81D0C" w:rsidRPr="00CE3D47" w:rsidRDefault="00F81D0C" w:rsidP="009E29DF">
      <w:pPr>
        <w:jc w:val="both"/>
        <w:rPr>
          <w:rFonts w:ascii="Cambria" w:eastAsia="Cambria" w:hAnsi="Cambria" w:cs="Cambria"/>
          <w:sz w:val="24"/>
          <w:szCs w:val="24"/>
        </w:rPr>
      </w:pPr>
      <w:r w:rsidRPr="00CE3D47">
        <w:rPr>
          <w:rFonts w:ascii="Cambria" w:eastAsia="Cambria" w:hAnsi="Cambria" w:cs="Cambria"/>
          <w:b/>
          <w:i/>
          <w:sz w:val="24"/>
          <w:szCs w:val="24"/>
        </w:rPr>
        <w:t>Key activities</w:t>
      </w:r>
      <w:r w:rsidRPr="00CE3D47">
        <w:rPr>
          <w:rFonts w:ascii="Cambria" w:eastAsia="Cambria" w:hAnsi="Cambria" w:cs="Cambria"/>
          <w:sz w:val="24"/>
          <w:szCs w:val="24"/>
        </w:rPr>
        <w:t>:</w:t>
      </w:r>
    </w:p>
    <w:p w:rsidR="00F81D0C" w:rsidRPr="00CE3D47" w:rsidRDefault="00F81D0C" w:rsidP="00F81D0C">
      <w:pPr>
        <w:pStyle w:val="Default"/>
        <w:numPr>
          <w:ilvl w:val="0"/>
          <w:numId w:val="21"/>
        </w:numPr>
        <w:spacing w:after="120" w:line="276" w:lineRule="auto"/>
        <w:ind w:right="109"/>
        <w:jc w:val="both"/>
        <w:rPr>
          <w:rFonts w:ascii="Cambria" w:hAnsi="Cambria" w:cstheme="minorHAnsi"/>
          <w:color w:val="auto"/>
        </w:rPr>
      </w:pPr>
      <w:r w:rsidRPr="00CE3D47">
        <w:rPr>
          <w:rFonts w:ascii="Cambria" w:hAnsi="Cambria" w:cstheme="minorHAnsi"/>
          <w:color w:val="auto"/>
        </w:rPr>
        <w:t>Continue consultations with Peer Review Work stream and IDI SAI PMF unit and disseminate the lessons learnt in INTOSAI Community Portal.</w:t>
      </w:r>
    </w:p>
    <w:p w:rsidR="00F81D0C" w:rsidRPr="00CE3D47" w:rsidRDefault="00F81D0C" w:rsidP="00F81D0C">
      <w:pPr>
        <w:pStyle w:val="Default"/>
        <w:spacing w:after="120" w:line="276" w:lineRule="auto"/>
        <w:ind w:left="720" w:right="109"/>
        <w:jc w:val="both"/>
        <w:rPr>
          <w:rFonts w:ascii="Cambria" w:hAnsi="Cambria" w:cstheme="minorHAnsi"/>
          <w:color w:val="auto"/>
        </w:rPr>
      </w:pPr>
    </w:p>
    <w:p w:rsidR="00175FFD" w:rsidRDefault="00E162CA" w:rsidP="00563C44">
      <w:pPr>
        <w:spacing w:after="120"/>
        <w:ind w:right="109"/>
        <w:jc w:val="both"/>
        <w:rPr>
          <w:rFonts w:ascii="Cambria" w:hAnsi="Cambria" w:cstheme="minorHAnsi"/>
          <w:b/>
          <w:sz w:val="24"/>
          <w:szCs w:val="24"/>
        </w:rPr>
      </w:pPr>
      <w:r w:rsidRPr="00CE3D47">
        <w:rPr>
          <w:rFonts w:ascii="Cambria" w:hAnsi="Cambria" w:cstheme="minorHAnsi"/>
          <w:b/>
          <w:sz w:val="24"/>
          <w:szCs w:val="24"/>
        </w:rPr>
        <w:t>4.</w:t>
      </w:r>
      <w:r w:rsidR="00175FFD">
        <w:rPr>
          <w:rFonts w:ascii="Cambria" w:hAnsi="Cambria" w:cstheme="minorHAnsi"/>
          <w:b/>
          <w:sz w:val="24"/>
          <w:szCs w:val="24"/>
        </w:rPr>
        <w:t>7</w:t>
      </w:r>
      <w:r w:rsidRPr="00CE3D47">
        <w:rPr>
          <w:rFonts w:ascii="Cambria" w:hAnsi="Cambria" w:cstheme="minorHAnsi"/>
          <w:b/>
          <w:sz w:val="24"/>
          <w:szCs w:val="24"/>
        </w:rPr>
        <w:t xml:space="preserve">. Cooperate with INTOSAI </w:t>
      </w:r>
      <w:r w:rsidR="00175FFD">
        <w:rPr>
          <w:rFonts w:ascii="Cambria" w:hAnsi="Cambria" w:cstheme="minorHAnsi"/>
          <w:b/>
          <w:sz w:val="24"/>
          <w:szCs w:val="24"/>
        </w:rPr>
        <w:t>Journal and General Secretariat</w:t>
      </w:r>
    </w:p>
    <w:p w:rsidR="00563C44" w:rsidRPr="00CE3D47" w:rsidRDefault="00175FFD" w:rsidP="00563C44">
      <w:pPr>
        <w:spacing w:after="120"/>
        <w:ind w:right="109"/>
        <w:jc w:val="both"/>
        <w:rPr>
          <w:rFonts w:ascii="Cambria" w:hAnsi="Cambria" w:cstheme="minorHAnsi"/>
          <w:sz w:val="24"/>
          <w:szCs w:val="24"/>
        </w:rPr>
      </w:pPr>
      <w:r w:rsidRPr="00175FFD">
        <w:rPr>
          <w:rFonts w:ascii="Cambria" w:hAnsi="Cambria" w:cstheme="minorHAnsi"/>
          <w:sz w:val="24"/>
          <w:szCs w:val="24"/>
        </w:rPr>
        <w:t>4.7.1.</w:t>
      </w:r>
      <w:r>
        <w:rPr>
          <w:rFonts w:ascii="Cambria" w:hAnsi="Cambria" w:cstheme="minorHAnsi"/>
          <w:b/>
          <w:sz w:val="24"/>
          <w:szCs w:val="24"/>
        </w:rPr>
        <w:tab/>
      </w:r>
      <w:r w:rsidR="00E162CA" w:rsidRPr="00CE3D47">
        <w:rPr>
          <w:rFonts w:ascii="Cambria" w:hAnsi="Cambria" w:cstheme="minorHAnsi"/>
          <w:b/>
          <w:sz w:val="24"/>
          <w:szCs w:val="24"/>
        </w:rPr>
        <w:t xml:space="preserve"> </w:t>
      </w:r>
      <w:r w:rsidR="00E162CA" w:rsidRPr="00CE3D47">
        <w:rPr>
          <w:rFonts w:ascii="Cambria" w:hAnsi="Cambria" w:cstheme="minorHAnsi"/>
          <w:sz w:val="24"/>
          <w:szCs w:val="24"/>
        </w:rPr>
        <w:t xml:space="preserve">KSC will facilitate and encourage Committees, Working Groups and Task Forces to interact and improve linkages with each other on mutually relevant </w:t>
      </w:r>
      <w:r>
        <w:rPr>
          <w:rFonts w:ascii="Cambria" w:hAnsi="Cambria" w:cstheme="minorHAnsi"/>
          <w:sz w:val="24"/>
          <w:szCs w:val="24"/>
        </w:rPr>
        <w:t xml:space="preserve">matters </w:t>
      </w:r>
      <w:r w:rsidR="00E162CA" w:rsidRPr="00CE3D47">
        <w:rPr>
          <w:rFonts w:ascii="Cambria" w:hAnsi="Cambria" w:cstheme="minorHAnsi"/>
          <w:sz w:val="24"/>
          <w:szCs w:val="24"/>
        </w:rPr>
        <w:t xml:space="preserve">and with other Goals and stake holders e.g. IDI, IJGA, Regional Working Groups and SAIs. </w:t>
      </w:r>
      <w:r w:rsidR="00563C44" w:rsidRPr="00CE3D47">
        <w:rPr>
          <w:rFonts w:ascii="Cambria" w:hAnsi="Cambria" w:cstheme="minorHAnsi"/>
          <w:sz w:val="24"/>
          <w:szCs w:val="24"/>
        </w:rPr>
        <w:t>IJGA has been regularly participating in the KSC Steering Committee meetings. Link to the INTOSAI Journal has been provided in the INTOSAI Community Portal.</w:t>
      </w:r>
    </w:p>
    <w:p w:rsidR="00094127" w:rsidRPr="00CE3D47" w:rsidRDefault="00175FFD" w:rsidP="00563C44">
      <w:pPr>
        <w:spacing w:after="120"/>
        <w:ind w:right="109"/>
        <w:jc w:val="both"/>
        <w:rPr>
          <w:rFonts w:ascii="Cambria" w:hAnsi="Cambria"/>
          <w:sz w:val="24"/>
          <w:szCs w:val="24"/>
        </w:rPr>
      </w:pPr>
      <w:r>
        <w:rPr>
          <w:rFonts w:ascii="Cambria" w:hAnsi="Cambria" w:cstheme="minorHAnsi"/>
          <w:sz w:val="24"/>
          <w:szCs w:val="24"/>
        </w:rPr>
        <w:t>4.7.2.</w:t>
      </w:r>
      <w:r>
        <w:rPr>
          <w:rFonts w:ascii="Cambria" w:hAnsi="Cambria" w:cstheme="minorHAnsi"/>
          <w:sz w:val="24"/>
          <w:szCs w:val="24"/>
        </w:rPr>
        <w:tab/>
      </w:r>
      <w:r w:rsidR="00E162CA" w:rsidRPr="00CE3D47">
        <w:rPr>
          <w:rFonts w:ascii="Cambria" w:hAnsi="Cambria" w:cstheme="minorHAnsi"/>
          <w:sz w:val="24"/>
          <w:szCs w:val="24"/>
        </w:rPr>
        <w:t xml:space="preserve">KSC and the </w:t>
      </w:r>
      <w:r>
        <w:rPr>
          <w:rFonts w:ascii="Cambria" w:hAnsi="Cambria" w:cstheme="minorHAnsi"/>
          <w:sz w:val="24"/>
          <w:szCs w:val="24"/>
        </w:rPr>
        <w:t>W</w:t>
      </w:r>
      <w:r w:rsidR="00E162CA" w:rsidRPr="00CE3D47">
        <w:rPr>
          <w:rFonts w:ascii="Cambria" w:hAnsi="Cambria" w:cstheme="minorHAnsi"/>
          <w:sz w:val="24"/>
          <w:szCs w:val="24"/>
        </w:rPr>
        <w:t xml:space="preserve">orking </w:t>
      </w:r>
      <w:r>
        <w:rPr>
          <w:rFonts w:ascii="Cambria" w:hAnsi="Cambria" w:cstheme="minorHAnsi"/>
          <w:sz w:val="24"/>
          <w:szCs w:val="24"/>
        </w:rPr>
        <w:t>G</w:t>
      </w:r>
      <w:r w:rsidR="00E162CA" w:rsidRPr="00CE3D47">
        <w:rPr>
          <w:rFonts w:ascii="Cambria" w:hAnsi="Cambria" w:cstheme="minorHAnsi"/>
          <w:sz w:val="24"/>
          <w:szCs w:val="24"/>
        </w:rPr>
        <w:t xml:space="preserve">roups </w:t>
      </w:r>
      <w:r>
        <w:rPr>
          <w:rFonts w:ascii="Cambria" w:hAnsi="Cambria" w:cstheme="minorHAnsi"/>
          <w:sz w:val="24"/>
          <w:szCs w:val="24"/>
        </w:rPr>
        <w:t>will</w:t>
      </w:r>
      <w:r w:rsidR="00E162CA" w:rsidRPr="00CE3D47">
        <w:rPr>
          <w:rFonts w:ascii="Cambria" w:hAnsi="Cambria" w:cstheme="minorHAnsi"/>
          <w:sz w:val="24"/>
          <w:szCs w:val="24"/>
        </w:rPr>
        <w:t xml:space="preserve"> leverage the efforts of the INTOSAI Journal to expand and disseminate its activities and knowledge across the INTOSAI, its partners and with other interested parties.</w:t>
      </w:r>
      <w:r w:rsidR="00563C44" w:rsidRPr="00CE3D47">
        <w:rPr>
          <w:rFonts w:ascii="Cambria" w:hAnsi="Cambria"/>
          <w:sz w:val="24"/>
          <w:szCs w:val="24"/>
        </w:rPr>
        <w:t xml:space="preserve"> </w:t>
      </w:r>
    </w:p>
    <w:p w:rsidR="00563C44" w:rsidRPr="00CE3D47" w:rsidRDefault="00563C44" w:rsidP="00563C44">
      <w:pPr>
        <w:spacing w:after="120"/>
        <w:ind w:right="109"/>
        <w:jc w:val="both"/>
        <w:rPr>
          <w:rFonts w:ascii="Cambria" w:hAnsi="Cambria" w:cstheme="minorHAnsi"/>
          <w:b/>
          <w:i/>
          <w:sz w:val="24"/>
          <w:szCs w:val="24"/>
        </w:rPr>
      </w:pPr>
      <w:r w:rsidRPr="00CE3D47">
        <w:rPr>
          <w:rFonts w:ascii="Cambria" w:hAnsi="Cambria" w:cstheme="minorHAnsi"/>
          <w:b/>
          <w:i/>
          <w:sz w:val="24"/>
          <w:szCs w:val="24"/>
        </w:rPr>
        <w:t>Key activities:</w:t>
      </w:r>
    </w:p>
    <w:p w:rsidR="00563C44" w:rsidRPr="00CE3D47" w:rsidRDefault="00563C44" w:rsidP="00073680">
      <w:pPr>
        <w:pStyle w:val="Default"/>
        <w:numPr>
          <w:ilvl w:val="0"/>
          <w:numId w:val="41"/>
        </w:numPr>
        <w:spacing w:after="120" w:line="276" w:lineRule="auto"/>
        <w:ind w:right="109"/>
        <w:jc w:val="both"/>
        <w:rPr>
          <w:rFonts w:ascii="Cambria" w:hAnsi="Cambria" w:cstheme="minorHAnsi"/>
        </w:rPr>
      </w:pPr>
      <w:r w:rsidRPr="00CE3D47">
        <w:rPr>
          <w:rFonts w:ascii="Cambria" w:hAnsi="Cambria" w:cstheme="minorHAnsi"/>
        </w:rPr>
        <w:t>KSC Secretariat and Working Groups will continue to cooperate and leverage the efforts of the INTOSAI Journal of Government Auditing and the General Secretariat.</w:t>
      </w:r>
    </w:p>
    <w:p w:rsidR="00563C44" w:rsidRPr="00CE3D47" w:rsidRDefault="00563C44" w:rsidP="00563C44">
      <w:pPr>
        <w:spacing w:after="120"/>
        <w:ind w:right="109"/>
        <w:jc w:val="both"/>
        <w:rPr>
          <w:rFonts w:ascii="Cambria" w:hAnsi="Cambria" w:cstheme="minorHAnsi"/>
          <w:sz w:val="24"/>
          <w:szCs w:val="24"/>
        </w:rPr>
      </w:pPr>
    </w:p>
    <w:p w:rsidR="004C6995" w:rsidRPr="00CE3D47" w:rsidRDefault="00175FFD" w:rsidP="009E29DF">
      <w:pPr>
        <w:pStyle w:val="Default"/>
        <w:spacing w:after="120" w:line="276" w:lineRule="auto"/>
        <w:jc w:val="both"/>
        <w:rPr>
          <w:rFonts w:ascii="Cambria" w:eastAsia="Calibri" w:hAnsi="Cambria" w:cstheme="minorHAnsi"/>
          <w:b/>
        </w:rPr>
      </w:pPr>
      <w:r>
        <w:rPr>
          <w:rFonts w:ascii="Cambria" w:eastAsia="Calibri" w:hAnsi="Cambria" w:cstheme="minorHAnsi"/>
          <w:b/>
        </w:rPr>
        <w:t>4.8</w:t>
      </w:r>
      <w:r w:rsidR="00ED1DDA" w:rsidRPr="00CE3D47">
        <w:rPr>
          <w:rFonts w:ascii="Cambria" w:eastAsia="Calibri" w:hAnsi="Cambria" w:cstheme="minorHAnsi"/>
          <w:b/>
        </w:rPr>
        <w:t xml:space="preserve">. </w:t>
      </w:r>
      <w:r w:rsidR="00ED1DDA" w:rsidRPr="00CE3D47">
        <w:rPr>
          <w:rFonts w:ascii="Cambria" w:eastAsia="Calibri" w:hAnsi="Cambria" w:cstheme="minorHAnsi"/>
          <w:b/>
        </w:rPr>
        <w:tab/>
      </w:r>
      <w:r w:rsidR="004C6995" w:rsidRPr="00CE3D47">
        <w:rPr>
          <w:rFonts w:ascii="Cambria" w:eastAsia="Calibri" w:hAnsi="Cambria" w:cstheme="minorHAnsi"/>
          <w:b/>
        </w:rPr>
        <w:t>Generation and dissemination of Knowledge and experience</w:t>
      </w:r>
    </w:p>
    <w:p w:rsidR="00ED1DDA" w:rsidRPr="00CE3D47" w:rsidRDefault="00175FFD" w:rsidP="009E29DF">
      <w:pPr>
        <w:pStyle w:val="Default"/>
        <w:spacing w:after="120" w:line="276" w:lineRule="auto"/>
        <w:jc w:val="both"/>
        <w:rPr>
          <w:rFonts w:ascii="Cambria" w:hAnsi="Cambria" w:cstheme="minorHAnsi"/>
          <w:color w:val="auto"/>
        </w:rPr>
      </w:pPr>
      <w:r>
        <w:rPr>
          <w:rFonts w:ascii="Cambria" w:hAnsi="Cambria" w:cstheme="minorHAnsi"/>
          <w:color w:val="auto"/>
        </w:rPr>
        <w:t>4.8.1.</w:t>
      </w:r>
      <w:r>
        <w:rPr>
          <w:rFonts w:ascii="Cambria" w:hAnsi="Cambria" w:cstheme="minorHAnsi"/>
          <w:color w:val="auto"/>
        </w:rPr>
        <w:tab/>
      </w:r>
      <w:r w:rsidR="00ED1DDA" w:rsidRPr="00CE3D47">
        <w:rPr>
          <w:rFonts w:ascii="Cambria" w:hAnsi="Cambria" w:cstheme="minorHAnsi"/>
          <w:color w:val="auto"/>
        </w:rPr>
        <w:t xml:space="preserve">KSC while recognizing the established structure and achievements under INTOSAI existing programs and activities, </w:t>
      </w:r>
      <w:r>
        <w:rPr>
          <w:rFonts w:ascii="Cambria" w:hAnsi="Cambria" w:cstheme="minorHAnsi"/>
          <w:color w:val="auto"/>
        </w:rPr>
        <w:t>will</w:t>
      </w:r>
      <w:r w:rsidR="00ED1DDA" w:rsidRPr="00CE3D47">
        <w:rPr>
          <w:rFonts w:ascii="Cambria" w:hAnsi="Cambria" w:cstheme="minorHAnsi"/>
          <w:color w:val="auto"/>
        </w:rPr>
        <w:t xml:space="preserve"> establish new and maintain existing </w:t>
      </w:r>
      <w:r>
        <w:rPr>
          <w:rFonts w:ascii="Cambria" w:hAnsi="Cambria" w:cstheme="minorHAnsi"/>
          <w:color w:val="auto"/>
        </w:rPr>
        <w:t>W</w:t>
      </w:r>
      <w:r w:rsidR="00ED1DDA" w:rsidRPr="00CE3D47">
        <w:rPr>
          <w:rFonts w:ascii="Cambria" w:hAnsi="Cambria" w:cstheme="minorHAnsi"/>
          <w:color w:val="auto"/>
        </w:rPr>
        <w:t xml:space="preserve">orking </w:t>
      </w:r>
      <w:r>
        <w:rPr>
          <w:rFonts w:ascii="Cambria" w:hAnsi="Cambria" w:cstheme="minorHAnsi"/>
          <w:color w:val="auto"/>
        </w:rPr>
        <w:t>G</w:t>
      </w:r>
      <w:r w:rsidR="00ED1DDA" w:rsidRPr="00CE3D47">
        <w:rPr>
          <w:rFonts w:ascii="Cambria" w:hAnsi="Cambria" w:cstheme="minorHAnsi"/>
          <w:color w:val="auto"/>
        </w:rPr>
        <w:t>roups to find solutions to problems relevant to the INTOSAI community. KS</w:t>
      </w:r>
      <w:r w:rsidR="004C6995" w:rsidRPr="00CE3D47">
        <w:rPr>
          <w:rFonts w:ascii="Cambria" w:hAnsi="Cambria" w:cstheme="minorHAnsi"/>
          <w:color w:val="auto"/>
        </w:rPr>
        <w:t>C</w:t>
      </w:r>
      <w:r w:rsidR="00ED1DDA" w:rsidRPr="00CE3D47">
        <w:rPr>
          <w:rFonts w:ascii="Cambria" w:hAnsi="Cambria" w:cstheme="minorHAnsi"/>
          <w:color w:val="auto"/>
        </w:rPr>
        <w:t xml:space="preserve"> </w:t>
      </w:r>
      <w:r>
        <w:rPr>
          <w:rFonts w:ascii="Cambria" w:hAnsi="Cambria" w:cstheme="minorHAnsi"/>
          <w:color w:val="auto"/>
        </w:rPr>
        <w:t>will</w:t>
      </w:r>
      <w:r w:rsidR="00ED1DDA" w:rsidRPr="00CE3D47">
        <w:rPr>
          <w:rFonts w:ascii="Cambria" w:hAnsi="Cambria" w:cstheme="minorHAnsi"/>
          <w:color w:val="auto"/>
        </w:rPr>
        <w:t xml:space="preserve"> coordinate the work of various Working Groups/ Task Forces towards achieving the objectives included in the </w:t>
      </w:r>
      <w:r>
        <w:rPr>
          <w:rFonts w:ascii="Cambria" w:hAnsi="Cambria" w:cstheme="minorHAnsi"/>
          <w:color w:val="auto"/>
        </w:rPr>
        <w:t>Strategic P</w:t>
      </w:r>
      <w:r w:rsidR="00ED1DDA" w:rsidRPr="00CE3D47">
        <w:rPr>
          <w:rFonts w:ascii="Cambria" w:hAnsi="Cambria" w:cstheme="minorHAnsi"/>
          <w:color w:val="auto"/>
        </w:rPr>
        <w:t xml:space="preserve">lan with a view to ensure that key initiatives continue to </w:t>
      </w:r>
      <w:r>
        <w:rPr>
          <w:rFonts w:ascii="Cambria" w:hAnsi="Cambria" w:cstheme="minorHAnsi"/>
          <w:color w:val="auto"/>
        </w:rPr>
        <w:t>be in harmony with the INTOSAI Strategic Plan and C</w:t>
      </w:r>
      <w:r w:rsidR="00ED1DDA" w:rsidRPr="00CE3D47">
        <w:rPr>
          <w:rFonts w:ascii="Cambria" w:hAnsi="Cambria" w:cstheme="minorHAnsi"/>
          <w:color w:val="auto"/>
        </w:rPr>
        <w:t xml:space="preserve">ongress themes and recommendations. </w:t>
      </w:r>
    </w:p>
    <w:p w:rsidR="00ED1DDA" w:rsidRPr="00CE3D47" w:rsidRDefault="00175FFD" w:rsidP="009E29DF">
      <w:pPr>
        <w:pStyle w:val="Default"/>
        <w:spacing w:after="120" w:line="276" w:lineRule="auto"/>
        <w:jc w:val="both"/>
        <w:rPr>
          <w:rFonts w:ascii="Cambria" w:hAnsi="Cambria" w:cstheme="minorHAnsi"/>
          <w:color w:val="auto"/>
        </w:rPr>
      </w:pPr>
      <w:r>
        <w:rPr>
          <w:rFonts w:ascii="Cambria" w:hAnsi="Cambria" w:cstheme="minorHAnsi"/>
          <w:color w:val="auto"/>
        </w:rPr>
        <w:t>4.8.2.</w:t>
      </w:r>
      <w:r>
        <w:rPr>
          <w:rFonts w:ascii="Cambria" w:hAnsi="Cambria" w:cstheme="minorHAnsi"/>
          <w:color w:val="auto"/>
        </w:rPr>
        <w:tab/>
      </w:r>
      <w:r w:rsidR="00ED1DDA" w:rsidRPr="00CE3D47">
        <w:rPr>
          <w:rFonts w:ascii="Cambria" w:hAnsi="Cambria" w:cstheme="minorHAnsi"/>
          <w:color w:val="auto"/>
        </w:rPr>
        <w:t xml:space="preserve">KSC </w:t>
      </w:r>
      <w:r>
        <w:rPr>
          <w:rFonts w:ascii="Cambria" w:hAnsi="Cambria" w:cstheme="minorHAnsi"/>
          <w:color w:val="auto"/>
        </w:rPr>
        <w:t>will</w:t>
      </w:r>
      <w:r w:rsidR="00ED1DDA" w:rsidRPr="00CE3D47">
        <w:rPr>
          <w:rFonts w:ascii="Cambria" w:hAnsi="Cambria" w:cstheme="minorHAnsi"/>
          <w:color w:val="auto"/>
        </w:rPr>
        <w:t xml:space="preserve"> also ensure that the activities of Working Groups/Task Forces continue to meet the knowledge needs of the SAI community in today’s rapidly </w:t>
      </w:r>
      <w:r w:rsidR="00ED1DDA" w:rsidRPr="00CE3D47">
        <w:rPr>
          <w:rFonts w:ascii="Cambria" w:hAnsi="Cambria" w:cstheme="minorHAnsi"/>
          <w:color w:val="auto"/>
        </w:rPr>
        <w:lastRenderedPageBreak/>
        <w:t xml:space="preserve">changing audit environment. </w:t>
      </w:r>
      <w:r w:rsidR="00854EFA" w:rsidRPr="00CE3D47">
        <w:rPr>
          <w:rFonts w:ascii="Cambria" w:hAnsi="Cambria" w:cstheme="minorHAnsi"/>
          <w:color w:val="auto"/>
        </w:rPr>
        <w:t>In addition to various efforts alread</w:t>
      </w:r>
      <w:r w:rsidR="00563C44" w:rsidRPr="00CE3D47">
        <w:rPr>
          <w:rFonts w:ascii="Cambria" w:hAnsi="Cambria" w:cstheme="minorHAnsi"/>
          <w:color w:val="auto"/>
        </w:rPr>
        <w:t xml:space="preserve">y </w:t>
      </w:r>
      <w:r>
        <w:rPr>
          <w:rFonts w:ascii="Cambria" w:hAnsi="Cambria" w:cstheme="minorHAnsi"/>
          <w:color w:val="auto"/>
        </w:rPr>
        <w:t xml:space="preserve">made by the Working Groups, </w:t>
      </w:r>
      <w:r w:rsidR="00563C44" w:rsidRPr="00CE3D47">
        <w:rPr>
          <w:rFonts w:ascii="Cambria" w:hAnsi="Cambria" w:cstheme="minorHAnsi"/>
          <w:color w:val="auto"/>
        </w:rPr>
        <w:t xml:space="preserve">the Working Groups </w:t>
      </w:r>
      <w:r>
        <w:rPr>
          <w:rFonts w:ascii="Cambria" w:hAnsi="Cambria" w:cstheme="minorHAnsi"/>
          <w:color w:val="auto"/>
        </w:rPr>
        <w:t>will</w:t>
      </w:r>
      <w:r w:rsidR="00854EFA" w:rsidRPr="00CE3D47">
        <w:rPr>
          <w:rFonts w:ascii="Cambria" w:hAnsi="Cambria" w:cstheme="minorHAnsi"/>
          <w:color w:val="auto"/>
        </w:rPr>
        <w:t xml:space="preserve"> concentrate on capacity building activities and explore creation of Global Training Facilities to impart training in their knowledge domain. </w:t>
      </w:r>
    </w:p>
    <w:p w:rsidR="00563C44" w:rsidRPr="00CE3D47" w:rsidRDefault="00563C44" w:rsidP="009E29DF">
      <w:pPr>
        <w:autoSpaceDE w:val="0"/>
        <w:autoSpaceDN w:val="0"/>
        <w:adjustRightInd w:val="0"/>
        <w:spacing w:after="120"/>
        <w:ind w:right="27"/>
        <w:jc w:val="both"/>
        <w:rPr>
          <w:rFonts w:ascii="Cambria" w:eastAsia="Calibri" w:hAnsi="Cambria" w:cstheme="minorHAnsi"/>
          <w:b/>
          <w:i/>
          <w:sz w:val="24"/>
          <w:szCs w:val="24"/>
          <w:u w:val="single"/>
        </w:rPr>
      </w:pPr>
      <w:r w:rsidRPr="00CE3D47">
        <w:rPr>
          <w:rFonts w:ascii="Cambria" w:eastAsia="Calibri" w:hAnsi="Cambria" w:cstheme="minorHAnsi"/>
          <w:b/>
          <w:i/>
          <w:sz w:val="24"/>
          <w:szCs w:val="24"/>
          <w:u w:val="single"/>
        </w:rPr>
        <w:t>Key Activities:</w:t>
      </w:r>
    </w:p>
    <w:p w:rsidR="00017B24" w:rsidRPr="00CE3D47" w:rsidRDefault="00563C44" w:rsidP="00563C44">
      <w:pPr>
        <w:pStyle w:val="ListParagraph"/>
        <w:numPr>
          <w:ilvl w:val="0"/>
          <w:numId w:val="23"/>
        </w:numPr>
        <w:autoSpaceDE w:val="0"/>
        <w:autoSpaceDN w:val="0"/>
        <w:adjustRightInd w:val="0"/>
        <w:spacing w:after="120"/>
        <w:ind w:right="27"/>
        <w:jc w:val="both"/>
        <w:rPr>
          <w:rFonts w:ascii="Cambria" w:eastAsia="Calibri" w:hAnsi="Cambria" w:cstheme="minorHAnsi"/>
        </w:rPr>
      </w:pPr>
      <w:r w:rsidRPr="00CE3D47">
        <w:rPr>
          <w:rFonts w:ascii="Cambria" w:eastAsia="Calibri" w:hAnsi="Cambria" w:cstheme="minorHAnsi"/>
        </w:rPr>
        <w:t xml:space="preserve">Working Groups </w:t>
      </w:r>
      <w:r w:rsidR="00175FFD">
        <w:rPr>
          <w:rFonts w:ascii="Cambria" w:eastAsia="Calibri" w:hAnsi="Cambria" w:cstheme="minorHAnsi"/>
        </w:rPr>
        <w:t>will</w:t>
      </w:r>
      <w:r w:rsidR="00ED1DDA" w:rsidRPr="00CE3D47">
        <w:rPr>
          <w:rFonts w:ascii="Cambria" w:eastAsia="Calibri" w:hAnsi="Cambria" w:cstheme="minorHAnsi"/>
        </w:rPr>
        <w:t xml:space="preserve"> </w:t>
      </w:r>
      <w:r w:rsidR="00094127" w:rsidRPr="00CE3D47">
        <w:rPr>
          <w:rFonts w:ascii="Cambria" w:eastAsia="Calibri" w:hAnsi="Cambria" w:cstheme="minorHAnsi"/>
        </w:rPr>
        <w:t xml:space="preserve">strive to ensure that </w:t>
      </w:r>
      <w:r w:rsidR="00ED1DDA" w:rsidRPr="00CE3D47">
        <w:rPr>
          <w:rFonts w:ascii="Cambria" w:eastAsia="Calibri" w:hAnsi="Cambria" w:cstheme="minorHAnsi"/>
        </w:rPr>
        <w:t xml:space="preserve">the </w:t>
      </w:r>
      <w:r w:rsidR="00094127" w:rsidRPr="00CE3D47">
        <w:rPr>
          <w:rFonts w:ascii="Cambria" w:eastAsia="Calibri" w:hAnsi="Cambria" w:cstheme="minorHAnsi"/>
        </w:rPr>
        <w:t xml:space="preserve">activities are geared towards </w:t>
      </w:r>
      <w:r w:rsidR="007E6F1A" w:rsidRPr="00CE3D47">
        <w:rPr>
          <w:rFonts w:ascii="Cambria" w:eastAsia="Calibri" w:hAnsi="Cambria" w:cstheme="minorHAnsi"/>
        </w:rPr>
        <w:t xml:space="preserve">collecting, sharing and creating new knowledge in their field and </w:t>
      </w:r>
      <w:r w:rsidR="00094127" w:rsidRPr="00CE3D47">
        <w:rPr>
          <w:rFonts w:ascii="Cambria" w:eastAsia="Calibri" w:hAnsi="Cambria" w:cstheme="minorHAnsi"/>
        </w:rPr>
        <w:t>disseminating</w:t>
      </w:r>
      <w:r w:rsidR="007E6F1A" w:rsidRPr="00CE3D47">
        <w:rPr>
          <w:rFonts w:ascii="Cambria" w:eastAsia="Calibri" w:hAnsi="Cambria" w:cstheme="minorHAnsi"/>
        </w:rPr>
        <w:t xml:space="preserve"> the </w:t>
      </w:r>
      <w:r w:rsidR="00094127" w:rsidRPr="00CE3D47">
        <w:rPr>
          <w:rFonts w:ascii="Cambria" w:eastAsia="Calibri" w:hAnsi="Cambria" w:cstheme="minorHAnsi"/>
        </w:rPr>
        <w:t xml:space="preserve">best practices among SAIs to upgrade accountability and governance in their respective countries. </w:t>
      </w:r>
    </w:p>
    <w:p w:rsidR="001C159E" w:rsidRPr="00CE3D47" w:rsidRDefault="001C159E" w:rsidP="009E29DF">
      <w:pPr>
        <w:autoSpaceDE w:val="0"/>
        <w:autoSpaceDN w:val="0"/>
        <w:adjustRightInd w:val="0"/>
        <w:spacing w:after="120"/>
        <w:ind w:right="27"/>
        <w:jc w:val="both"/>
        <w:rPr>
          <w:rFonts w:ascii="Cambria" w:eastAsia="Calibri" w:hAnsi="Cambria" w:cstheme="minorHAnsi"/>
          <w:b/>
          <w:sz w:val="24"/>
          <w:szCs w:val="24"/>
        </w:rPr>
      </w:pPr>
      <w:r w:rsidRPr="00CE3D47">
        <w:rPr>
          <w:rFonts w:ascii="Cambria" w:eastAsia="Calibri" w:hAnsi="Cambria" w:cstheme="minorHAnsi"/>
          <w:b/>
          <w:sz w:val="24"/>
          <w:szCs w:val="24"/>
        </w:rPr>
        <w:t>4.</w:t>
      </w:r>
      <w:r w:rsidR="00175FFD">
        <w:rPr>
          <w:rFonts w:ascii="Cambria" w:eastAsia="Calibri" w:hAnsi="Cambria" w:cstheme="minorHAnsi"/>
          <w:b/>
          <w:sz w:val="24"/>
          <w:szCs w:val="24"/>
        </w:rPr>
        <w:t>9</w:t>
      </w:r>
      <w:r w:rsidRPr="00CE3D47">
        <w:rPr>
          <w:rFonts w:ascii="Cambria" w:eastAsia="Calibri" w:hAnsi="Cambria" w:cstheme="minorHAnsi"/>
          <w:b/>
          <w:sz w:val="24"/>
          <w:szCs w:val="24"/>
        </w:rPr>
        <w:t>.</w:t>
      </w:r>
      <w:r w:rsidRPr="00CE3D47">
        <w:rPr>
          <w:rFonts w:ascii="Cambria" w:eastAsia="Calibri" w:hAnsi="Cambria" w:cstheme="minorHAnsi"/>
          <w:b/>
          <w:sz w:val="24"/>
          <w:szCs w:val="24"/>
        </w:rPr>
        <w:tab/>
        <w:t>Crosscutting Priorities of INTOSAI</w:t>
      </w:r>
    </w:p>
    <w:p w:rsidR="00DD6728" w:rsidRPr="00CE3D47" w:rsidRDefault="00175FFD" w:rsidP="009E29DF">
      <w:pPr>
        <w:pStyle w:val="Default"/>
        <w:spacing w:after="120" w:line="276" w:lineRule="auto"/>
        <w:jc w:val="both"/>
        <w:rPr>
          <w:rFonts w:ascii="Cambria" w:hAnsi="Cambria"/>
          <w:color w:val="auto"/>
        </w:rPr>
      </w:pPr>
      <w:r>
        <w:rPr>
          <w:rFonts w:ascii="Cambria" w:hAnsi="Cambria" w:cstheme="minorBidi"/>
          <w:color w:val="auto"/>
        </w:rPr>
        <w:t>4.9.1.</w:t>
      </w:r>
      <w:r>
        <w:rPr>
          <w:rFonts w:ascii="Cambria" w:hAnsi="Cambria" w:cstheme="minorBidi"/>
          <w:color w:val="auto"/>
        </w:rPr>
        <w:tab/>
      </w:r>
      <w:r w:rsidR="00DD6728" w:rsidRPr="00CE3D47">
        <w:rPr>
          <w:rFonts w:ascii="Cambria" w:hAnsi="Cambria" w:cstheme="minorBidi"/>
          <w:color w:val="auto"/>
        </w:rPr>
        <w:t>INTOSAI has identified the following f</w:t>
      </w:r>
      <w:r w:rsidR="00DD6728" w:rsidRPr="00CE3D47">
        <w:rPr>
          <w:rFonts w:ascii="Cambria" w:hAnsi="Cambria"/>
          <w:color w:val="auto"/>
        </w:rPr>
        <w:t xml:space="preserve">ive crosscutting priorities </w:t>
      </w:r>
      <w:r>
        <w:rPr>
          <w:rFonts w:ascii="Cambria" w:hAnsi="Cambria"/>
          <w:color w:val="auto"/>
        </w:rPr>
        <w:t>for</w:t>
      </w:r>
      <w:r w:rsidR="00DD6728" w:rsidRPr="00CE3D47">
        <w:rPr>
          <w:rFonts w:ascii="Cambria" w:hAnsi="Cambria"/>
          <w:color w:val="auto"/>
        </w:rPr>
        <w:t xml:space="preserve"> the coming years:</w:t>
      </w:r>
    </w:p>
    <w:p w:rsidR="00DD6728" w:rsidRPr="00CE3D47" w:rsidRDefault="00DD6728" w:rsidP="009E29DF">
      <w:pPr>
        <w:pStyle w:val="ListParagraph"/>
        <w:numPr>
          <w:ilvl w:val="0"/>
          <w:numId w:val="13"/>
        </w:numPr>
        <w:autoSpaceDE w:val="0"/>
        <w:autoSpaceDN w:val="0"/>
        <w:adjustRightInd w:val="0"/>
        <w:spacing w:line="276" w:lineRule="auto"/>
        <w:jc w:val="both"/>
        <w:rPr>
          <w:rFonts w:ascii="Cambria" w:hAnsi="Cambria" w:cs="Franklin Gothic Book"/>
        </w:rPr>
      </w:pPr>
      <w:r w:rsidRPr="00CE3D47">
        <w:rPr>
          <w:rFonts w:ascii="Cambria" w:hAnsi="Cambria" w:cs="Franklin Gothic Medium"/>
        </w:rPr>
        <w:t xml:space="preserve"> </w:t>
      </w:r>
      <w:r w:rsidRPr="00CE3D47">
        <w:rPr>
          <w:rFonts w:ascii="Cambria" w:hAnsi="Cambria" w:cs="Franklin Gothic Book"/>
        </w:rPr>
        <w:t xml:space="preserve">Advocating for and supporting the independence of SAIs </w:t>
      </w:r>
    </w:p>
    <w:p w:rsidR="00DD6728" w:rsidRPr="00CE3D47" w:rsidRDefault="00DD6728" w:rsidP="009E29DF">
      <w:pPr>
        <w:pStyle w:val="ListParagraph"/>
        <w:numPr>
          <w:ilvl w:val="0"/>
          <w:numId w:val="13"/>
        </w:numPr>
        <w:autoSpaceDE w:val="0"/>
        <w:autoSpaceDN w:val="0"/>
        <w:adjustRightInd w:val="0"/>
        <w:spacing w:line="276" w:lineRule="auto"/>
        <w:jc w:val="both"/>
        <w:rPr>
          <w:rFonts w:ascii="Cambria" w:hAnsi="Cambria" w:cs="Franklin Gothic Book"/>
        </w:rPr>
      </w:pPr>
      <w:r w:rsidRPr="00CE3D47">
        <w:rPr>
          <w:rFonts w:ascii="Cambria" w:hAnsi="Cambria" w:cs="Franklin Gothic Book"/>
        </w:rPr>
        <w:t xml:space="preserve">Contributing to the follow-up and review of the SDGs within the context of each nation’s specific sustainable development efforts and SAIs’ individual mandates </w:t>
      </w:r>
    </w:p>
    <w:p w:rsidR="00DD6728" w:rsidRPr="00CE3D47" w:rsidRDefault="00DD6728" w:rsidP="009E29DF">
      <w:pPr>
        <w:pStyle w:val="ListParagraph"/>
        <w:numPr>
          <w:ilvl w:val="0"/>
          <w:numId w:val="13"/>
        </w:numPr>
        <w:autoSpaceDE w:val="0"/>
        <w:autoSpaceDN w:val="0"/>
        <w:adjustRightInd w:val="0"/>
        <w:spacing w:line="276" w:lineRule="auto"/>
        <w:jc w:val="both"/>
        <w:rPr>
          <w:rFonts w:ascii="Cambria" w:hAnsi="Cambria" w:cs="Franklin Gothic Book"/>
        </w:rPr>
      </w:pPr>
      <w:r w:rsidRPr="00CE3D47">
        <w:rPr>
          <w:rFonts w:ascii="Cambria" w:hAnsi="Cambria" w:cs="Franklin Gothic Book"/>
        </w:rPr>
        <w:t xml:space="preserve">Ensuring effective development and coordination among standards-setting, capacity development, and knowledge sharing to support SAIs and improve their performance and effectiveness </w:t>
      </w:r>
    </w:p>
    <w:p w:rsidR="00DD6728" w:rsidRPr="00CE3D47" w:rsidRDefault="00DD6728" w:rsidP="009E29DF">
      <w:pPr>
        <w:pStyle w:val="ListParagraph"/>
        <w:numPr>
          <w:ilvl w:val="0"/>
          <w:numId w:val="13"/>
        </w:numPr>
        <w:autoSpaceDE w:val="0"/>
        <w:autoSpaceDN w:val="0"/>
        <w:adjustRightInd w:val="0"/>
        <w:spacing w:line="276" w:lineRule="auto"/>
        <w:jc w:val="both"/>
        <w:rPr>
          <w:rFonts w:ascii="Cambria" w:hAnsi="Cambria" w:cs="Franklin Gothic Book"/>
        </w:rPr>
      </w:pPr>
      <w:r w:rsidRPr="00CE3D47">
        <w:rPr>
          <w:rFonts w:ascii="Cambria" w:hAnsi="Cambria" w:cs="Franklin Gothic Book"/>
        </w:rPr>
        <w:t xml:space="preserve">Creating a strategic and agile INTOSAI that is alert to and capable of responding to emerging international opportunities and risks </w:t>
      </w:r>
    </w:p>
    <w:p w:rsidR="00DD6728" w:rsidRPr="00CE3D47" w:rsidRDefault="00DD6728" w:rsidP="009E29DF">
      <w:pPr>
        <w:pStyle w:val="Default"/>
        <w:numPr>
          <w:ilvl w:val="0"/>
          <w:numId w:val="13"/>
        </w:numPr>
        <w:spacing w:after="120" w:line="276" w:lineRule="auto"/>
        <w:jc w:val="both"/>
        <w:rPr>
          <w:rFonts w:ascii="Cambria" w:hAnsi="Cambria"/>
          <w:color w:val="auto"/>
        </w:rPr>
      </w:pPr>
      <w:r w:rsidRPr="00CE3D47">
        <w:rPr>
          <w:rFonts w:ascii="Cambria" w:hAnsi="Cambria" w:cs="Franklin Gothic Book"/>
        </w:rPr>
        <w:t xml:space="preserve">Building upon, leveraging, and facilitating cooperation and professionalism among the regional organizations of INTOSAI </w:t>
      </w:r>
    </w:p>
    <w:p w:rsidR="001C159E" w:rsidRPr="00CE3D47" w:rsidRDefault="00175FFD" w:rsidP="009E29DF">
      <w:pPr>
        <w:autoSpaceDE w:val="0"/>
        <w:autoSpaceDN w:val="0"/>
        <w:adjustRightInd w:val="0"/>
        <w:spacing w:after="120"/>
        <w:ind w:right="27"/>
        <w:jc w:val="both"/>
        <w:rPr>
          <w:rFonts w:ascii="Cambria" w:eastAsia="Calibri" w:hAnsi="Cambria" w:cstheme="minorHAnsi"/>
          <w:sz w:val="24"/>
          <w:szCs w:val="24"/>
        </w:rPr>
      </w:pPr>
      <w:r>
        <w:rPr>
          <w:rFonts w:ascii="Cambria" w:eastAsia="Calibri" w:hAnsi="Cambria" w:cstheme="minorHAnsi"/>
          <w:sz w:val="24"/>
          <w:szCs w:val="24"/>
        </w:rPr>
        <w:t>4.9.2.</w:t>
      </w:r>
      <w:r>
        <w:rPr>
          <w:rFonts w:ascii="Cambria" w:eastAsia="Calibri" w:hAnsi="Cambria" w:cstheme="minorHAnsi"/>
          <w:sz w:val="24"/>
          <w:szCs w:val="24"/>
        </w:rPr>
        <w:tab/>
      </w:r>
      <w:r w:rsidR="001C159E" w:rsidRPr="00CE3D47">
        <w:rPr>
          <w:rFonts w:ascii="Cambria" w:eastAsia="Calibri" w:hAnsi="Cambria" w:cstheme="minorHAnsi"/>
          <w:sz w:val="24"/>
          <w:szCs w:val="24"/>
        </w:rPr>
        <w:t>KSC will actively use the INTOSAI Community Portal to gather and disseminate information relating to SAI Independence and</w:t>
      </w:r>
      <w:r w:rsidR="00F46BAE" w:rsidRPr="00CE3D47">
        <w:rPr>
          <w:rFonts w:ascii="Cambria" w:eastAsia="Calibri" w:hAnsi="Cambria" w:cstheme="minorHAnsi"/>
          <w:sz w:val="24"/>
          <w:szCs w:val="24"/>
        </w:rPr>
        <w:t xml:space="preserve"> </w:t>
      </w:r>
      <w:r w:rsidR="007E6F1A" w:rsidRPr="00CE3D47">
        <w:rPr>
          <w:rFonts w:ascii="Cambria" w:eastAsia="Calibri" w:hAnsi="Cambria" w:cstheme="minorHAnsi"/>
          <w:sz w:val="24"/>
          <w:szCs w:val="24"/>
        </w:rPr>
        <w:t xml:space="preserve">gathering information on </w:t>
      </w:r>
      <w:r w:rsidR="00F46BAE" w:rsidRPr="00CE3D47">
        <w:rPr>
          <w:rFonts w:ascii="Cambria" w:eastAsia="Calibri" w:hAnsi="Cambria" w:cstheme="minorHAnsi"/>
          <w:sz w:val="24"/>
          <w:szCs w:val="24"/>
        </w:rPr>
        <w:t>new emerging areas in public aud</w:t>
      </w:r>
      <w:r>
        <w:rPr>
          <w:rFonts w:ascii="Cambria" w:eastAsia="Calibri" w:hAnsi="Cambria" w:cstheme="minorHAnsi"/>
          <w:sz w:val="24"/>
          <w:szCs w:val="24"/>
        </w:rPr>
        <w:t>iting and associated risk. The P</w:t>
      </w:r>
      <w:r w:rsidR="00F46BAE" w:rsidRPr="00CE3D47">
        <w:rPr>
          <w:rFonts w:ascii="Cambria" w:eastAsia="Calibri" w:hAnsi="Cambria" w:cstheme="minorHAnsi"/>
          <w:sz w:val="24"/>
          <w:szCs w:val="24"/>
        </w:rPr>
        <w:t>ortal</w:t>
      </w:r>
      <w:r>
        <w:rPr>
          <w:rFonts w:ascii="Cambria" w:eastAsia="Calibri" w:hAnsi="Cambria" w:cstheme="minorHAnsi"/>
          <w:sz w:val="24"/>
          <w:szCs w:val="24"/>
        </w:rPr>
        <w:t xml:space="preserve"> will</w:t>
      </w:r>
      <w:r w:rsidR="00F46BAE" w:rsidRPr="00CE3D47">
        <w:rPr>
          <w:rFonts w:ascii="Cambria" w:eastAsia="Calibri" w:hAnsi="Cambria" w:cstheme="minorHAnsi"/>
          <w:sz w:val="24"/>
          <w:szCs w:val="24"/>
        </w:rPr>
        <w:t xml:space="preserve"> also serve as </w:t>
      </w:r>
      <w:r>
        <w:rPr>
          <w:rFonts w:ascii="Cambria" w:eastAsia="Calibri" w:hAnsi="Cambria" w:cstheme="minorHAnsi"/>
          <w:sz w:val="24"/>
          <w:szCs w:val="24"/>
        </w:rPr>
        <w:t>a</w:t>
      </w:r>
      <w:r w:rsidR="00F46BAE" w:rsidRPr="00CE3D47">
        <w:rPr>
          <w:rFonts w:ascii="Cambria" w:eastAsia="Calibri" w:hAnsi="Cambria" w:cstheme="minorHAnsi"/>
          <w:sz w:val="24"/>
          <w:szCs w:val="24"/>
        </w:rPr>
        <w:t xml:space="preserve"> platform to share</w:t>
      </w:r>
      <w:r w:rsidR="001C159E" w:rsidRPr="00CE3D47">
        <w:rPr>
          <w:rFonts w:ascii="Cambria" w:eastAsia="Calibri" w:hAnsi="Cambria" w:cstheme="minorHAnsi"/>
          <w:sz w:val="24"/>
          <w:szCs w:val="24"/>
        </w:rPr>
        <w:t xml:space="preserve"> knowledge on INTOSAI efforts in supporting and contributing towards Sustainable Development Goals. </w:t>
      </w:r>
    </w:p>
    <w:p w:rsidR="000219DD" w:rsidRPr="00CE3D47" w:rsidRDefault="00175FFD" w:rsidP="009E29DF">
      <w:pPr>
        <w:autoSpaceDE w:val="0"/>
        <w:autoSpaceDN w:val="0"/>
        <w:adjustRightInd w:val="0"/>
        <w:spacing w:after="120"/>
        <w:ind w:right="27"/>
        <w:jc w:val="both"/>
        <w:rPr>
          <w:rFonts w:ascii="Cambria" w:eastAsia="Calibri" w:hAnsi="Cambria" w:cstheme="minorHAnsi"/>
          <w:sz w:val="24"/>
          <w:szCs w:val="24"/>
        </w:rPr>
      </w:pPr>
      <w:r>
        <w:rPr>
          <w:rFonts w:ascii="Cambria" w:eastAsia="Calibri" w:hAnsi="Cambria" w:cstheme="minorHAnsi"/>
          <w:sz w:val="24"/>
          <w:szCs w:val="24"/>
        </w:rPr>
        <w:t>4.9.3.</w:t>
      </w:r>
      <w:r>
        <w:rPr>
          <w:rFonts w:ascii="Cambria" w:eastAsia="Calibri" w:hAnsi="Cambria" w:cstheme="minorHAnsi"/>
          <w:sz w:val="24"/>
          <w:szCs w:val="24"/>
        </w:rPr>
        <w:tab/>
      </w:r>
      <w:r w:rsidR="000219DD" w:rsidRPr="00CE3D47">
        <w:rPr>
          <w:rFonts w:ascii="Cambria" w:eastAsia="Calibri" w:hAnsi="Cambria" w:cstheme="minorHAnsi"/>
          <w:sz w:val="24"/>
          <w:szCs w:val="24"/>
        </w:rPr>
        <w:t xml:space="preserve">KSC is a member of the Expert Group under Supervisory Committee on Emerging Issues (SCEI), which has been created to </w:t>
      </w:r>
      <w:proofErr w:type="spellStart"/>
      <w:r w:rsidR="000219DD" w:rsidRPr="00CE3D47">
        <w:rPr>
          <w:rFonts w:ascii="Cambria" w:eastAsia="Calibri" w:hAnsi="Cambria" w:cstheme="minorHAnsi"/>
          <w:sz w:val="24"/>
          <w:szCs w:val="24"/>
        </w:rPr>
        <w:t>analyse</w:t>
      </w:r>
      <w:proofErr w:type="spellEnd"/>
      <w:r w:rsidR="000219DD" w:rsidRPr="00CE3D47">
        <w:rPr>
          <w:rFonts w:ascii="Cambria" w:eastAsia="Calibri" w:hAnsi="Cambria" w:cstheme="minorHAnsi"/>
          <w:sz w:val="24"/>
          <w:szCs w:val="24"/>
        </w:rPr>
        <w:t xml:space="preserve"> and classify emerging issues and provide technical commentary and recommend solutions.</w:t>
      </w:r>
      <w:r>
        <w:rPr>
          <w:rFonts w:ascii="Cambria" w:eastAsia="Calibri" w:hAnsi="Cambria" w:cstheme="minorHAnsi"/>
          <w:sz w:val="24"/>
          <w:szCs w:val="24"/>
        </w:rPr>
        <w:t xml:space="preserve"> KSC will continue to collaborate to gather information on new and emerging areas.</w:t>
      </w:r>
    </w:p>
    <w:p w:rsidR="004A794A" w:rsidRPr="00CE3D47" w:rsidRDefault="00175FFD" w:rsidP="009E29DF">
      <w:pPr>
        <w:jc w:val="both"/>
        <w:rPr>
          <w:rFonts w:ascii="Cambria" w:eastAsia="Calibri" w:hAnsi="Cambria" w:cstheme="minorHAnsi"/>
          <w:sz w:val="24"/>
          <w:szCs w:val="24"/>
        </w:rPr>
      </w:pPr>
      <w:r>
        <w:rPr>
          <w:rFonts w:ascii="Cambria" w:eastAsia="Calibri" w:hAnsi="Cambria" w:cstheme="minorHAnsi"/>
          <w:sz w:val="24"/>
          <w:szCs w:val="24"/>
        </w:rPr>
        <w:t>4.9.4.</w:t>
      </w:r>
      <w:r>
        <w:rPr>
          <w:rFonts w:ascii="Cambria" w:eastAsia="Calibri" w:hAnsi="Cambria" w:cstheme="minorHAnsi"/>
          <w:sz w:val="24"/>
          <w:szCs w:val="24"/>
        </w:rPr>
        <w:tab/>
      </w:r>
      <w:r w:rsidR="004A794A" w:rsidRPr="00CE3D47">
        <w:rPr>
          <w:rFonts w:ascii="Cambria" w:eastAsia="Calibri" w:hAnsi="Cambria" w:cstheme="minorHAnsi"/>
          <w:sz w:val="24"/>
          <w:szCs w:val="24"/>
        </w:rPr>
        <w:t xml:space="preserve">The role of INTOSAI’s Goal Chairs is to lead INTOSAI’s efforts under the respective goals and thereby assist the Governing Board in implementing INTOSAI’s goals and objectives. Since 2014, the Chairs of INTOSAI’s Strategic Goals 1, 2 and 3 have been collaborating more closely and regularly in order to support one another to ensure effective coordination of interlinked activities and facilitate achievement of the goals and ambitions of the PSC, CBC and KSC in the interest of INTOSAI.  </w:t>
      </w:r>
      <w:r w:rsidR="0023541F">
        <w:rPr>
          <w:rFonts w:ascii="Cambria" w:eastAsia="Calibri" w:hAnsi="Cambria" w:cstheme="minorHAnsi"/>
          <w:sz w:val="24"/>
          <w:szCs w:val="24"/>
        </w:rPr>
        <w:t>KSC will continue to collaborate with other Goal chairs for better coordination of their collective efforts.</w:t>
      </w:r>
    </w:p>
    <w:p w:rsidR="004A794A" w:rsidRPr="00CE3D47" w:rsidRDefault="00175FFD" w:rsidP="00175FFD">
      <w:pPr>
        <w:shd w:val="clear" w:color="auto" w:fill="FFFFFF"/>
        <w:tabs>
          <w:tab w:val="left" w:pos="720"/>
        </w:tabs>
        <w:spacing w:after="120"/>
        <w:ind w:right="27"/>
        <w:jc w:val="both"/>
        <w:rPr>
          <w:rFonts w:ascii="Cambria" w:eastAsia="Calibri" w:hAnsi="Cambria" w:cstheme="minorHAnsi"/>
          <w:sz w:val="24"/>
          <w:szCs w:val="24"/>
        </w:rPr>
      </w:pPr>
      <w:r>
        <w:rPr>
          <w:rFonts w:ascii="Cambria" w:eastAsia="Calibri" w:hAnsi="Cambria" w:cstheme="minorHAnsi"/>
          <w:sz w:val="24"/>
          <w:szCs w:val="24"/>
        </w:rPr>
        <w:lastRenderedPageBreak/>
        <w:t>4.9.5.</w:t>
      </w:r>
      <w:r>
        <w:rPr>
          <w:rFonts w:ascii="Cambria" w:eastAsia="Calibri" w:hAnsi="Cambria" w:cstheme="minorHAnsi"/>
          <w:sz w:val="24"/>
          <w:szCs w:val="24"/>
        </w:rPr>
        <w:tab/>
      </w:r>
      <w:r w:rsidR="004A794A" w:rsidRPr="00CE3D47">
        <w:rPr>
          <w:rFonts w:ascii="Cambria" w:eastAsia="Calibri" w:hAnsi="Cambria" w:cstheme="minorHAnsi"/>
          <w:sz w:val="24"/>
          <w:szCs w:val="24"/>
        </w:rPr>
        <w:t xml:space="preserve">KSC has been collaborating with IDI in </w:t>
      </w:r>
      <w:r w:rsidR="00285E72" w:rsidRPr="00CE3D47">
        <w:rPr>
          <w:rFonts w:ascii="Cambria" w:eastAsia="Calibri" w:hAnsi="Cambria" w:cstheme="minorHAnsi"/>
          <w:sz w:val="24"/>
          <w:szCs w:val="24"/>
        </w:rPr>
        <w:t>the</w:t>
      </w:r>
      <w:r w:rsidR="004A794A" w:rsidRPr="00CE3D47">
        <w:rPr>
          <w:rFonts w:ascii="Cambria" w:eastAsia="Calibri" w:hAnsi="Cambria" w:cstheme="minorHAnsi"/>
          <w:sz w:val="24"/>
          <w:szCs w:val="24"/>
        </w:rPr>
        <w:t xml:space="preserve"> capacity development program on auditing preparedness in implementation of SDGs. </w:t>
      </w:r>
      <w:r w:rsidR="000D0B74" w:rsidRPr="00CE3D47">
        <w:rPr>
          <w:rFonts w:ascii="Cambria" w:eastAsia="Calibri" w:hAnsi="Cambria" w:cstheme="minorHAnsi"/>
          <w:sz w:val="24"/>
          <w:szCs w:val="24"/>
        </w:rPr>
        <w:t xml:space="preserve">Under this </w:t>
      </w:r>
      <w:proofErr w:type="spellStart"/>
      <w:r w:rsidR="000D0B74" w:rsidRPr="00CE3D47">
        <w:rPr>
          <w:rFonts w:ascii="Cambria" w:eastAsia="Calibri" w:hAnsi="Cambria" w:cstheme="minorHAnsi"/>
          <w:sz w:val="24"/>
          <w:szCs w:val="24"/>
        </w:rPr>
        <w:t>programme</w:t>
      </w:r>
      <w:proofErr w:type="spellEnd"/>
      <w:r w:rsidR="000D0B74" w:rsidRPr="00CE3D47">
        <w:rPr>
          <w:rFonts w:ascii="Cambria" w:eastAsia="Calibri" w:hAnsi="Cambria" w:cstheme="minorHAnsi"/>
          <w:sz w:val="24"/>
          <w:szCs w:val="24"/>
        </w:rPr>
        <w:t xml:space="preserve">, a Guidance on Auditing preparedness for implementation of SDGs was developed and a cooperative audit </w:t>
      </w:r>
      <w:proofErr w:type="spellStart"/>
      <w:r w:rsidR="000D0B74" w:rsidRPr="00CE3D47">
        <w:rPr>
          <w:rFonts w:ascii="Cambria" w:eastAsia="Calibri" w:hAnsi="Cambria" w:cstheme="minorHAnsi"/>
          <w:sz w:val="24"/>
          <w:szCs w:val="24"/>
        </w:rPr>
        <w:t>programme</w:t>
      </w:r>
      <w:proofErr w:type="spellEnd"/>
      <w:r w:rsidR="000D0B74" w:rsidRPr="00CE3D47">
        <w:rPr>
          <w:rFonts w:ascii="Cambria" w:eastAsia="Calibri" w:hAnsi="Cambria" w:cstheme="minorHAnsi"/>
          <w:sz w:val="24"/>
          <w:szCs w:val="24"/>
        </w:rPr>
        <w:t xml:space="preserve"> was launched in which 73 SAIs from all the Regions (except AR</w:t>
      </w:r>
      <w:r>
        <w:rPr>
          <w:rFonts w:ascii="Cambria" w:eastAsia="Calibri" w:hAnsi="Cambria" w:cstheme="minorHAnsi"/>
          <w:sz w:val="24"/>
          <w:szCs w:val="24"/>
        </w:rPr>
        <w:t>A</w:t>
      </w:r>
      <w:r w:rsidR="000D0B74" w:rsidRPr="00CE3D47">
        <w:rPr>
          <w:rFonts w:ascii="Cambria" w:eastAsia="Calibri" w:hAnsi="Cambria" w:cstheme="minorHAnsi"/>
          <w:sz w:val="24"/>
          <w:szCs w:val="24"/>
        </w:rPr>
        <w:t>BOSAI) participated</w:t>
      </w:r>
      <w:r>
        <w:rPr>
          <w:rFonts w:ascii="Cambria" w:eastAsia="Calibri" w:hAnsi="Cambria" w:cstheme="minorHAnsi"/>
          <w:sz w:val="24"/>
          <w:szCs w:val="24"/>
        </w:rPr>
        <w:t>.</w:t>
      </w:r>
      <w:r w:rsidR="000D0B74" w:rsidRPr="00CE3D47">
        <w:rPr>
          <w:rFonts w:ascii="Cambria" w:eastAsia="Calibri" w:hAnsi="Cambria" w:cstheme="minorHAnsi"/>
          <w:sz w:val="24"/>
          <w:szCs w:val="24"/>
        </w:rPr>
        <w:t xml:space="preserve"> This </w:t>
      </w:r>
      <w:proofErr w:type="spellStart"/>
      <w:r w:rsidR="000D0B74" w:rsidRPr="00CE3D47">
        <w:rPr>
          <w:rFonts w:ascii="Cambria" w:eastAsia="Calibri" w:hAnsi="Cambria" w:cstheme="minorHAnsi"/>
          <w:sz w:val="24"/>
          <w:szCs w:val="24"/>
        </w:rPr>
        <w:t>programme</w:t>
      </w:r>
      <w:proofErr w:type="spellEnd"/>
      <w:r w:rsidR="000D0B74" w:rsidRPr="00CE3D47">
        <w:rPr>
          <w:rFonts w:ascii="Cambria" w:eastAsia="Calibri" w:hAnsi="Cambria" w:cstheme="minorHAnsi"/>
          <w:sz w:val="24"/>
          <w:szCs w:val="24"/>
        </w:rPr>
        <w:t xml:space="preserve"> will</w:t>
      </w:r>
      <w:r w:rsidR="004A794A" w:rsidRPr="00CE3D47">
        <w:rPr>
          <w:rFonts w:ascii="Cambria" w:eastAsia="Calibri" w:hAnsi="Cambria" w:cstheme="minorHAnsi"/>
          <w:sz w:val="24"/>
          <w:szCs w:val="24"/>
        </w:rPr>
        <w:t xml:space="preserve"> </w:t>
      </w:r>
      <w:r w:rsidR="00F46BAE" w:rsidRPr="00CE3D47">
        <w:rPr>
          <w:rFonts w:ascii="Cambria" w:eastAsia="Calibri" w:hAnsi="Cambria" w:cstheme="minorHAnsi"/>
          <w:sz w:val="24"/>
          <w:szCs w:val="24"/>
        </w:rPr>
        <w:t>be completed by XXIII INCOSAI</w:t>
      </w:r>
      <w:r w:rsidR="000D0B74" w:rsidRPr="00CE3D47">
        <w:rPr>
          <w:rFonts w:ascii="Cambria" w:eastAsia="Calibri" w:hAnsi="Cambria" w:cstheme="minorHAnsi"/>
          <w:sz w:val="24"/>
          <w:szCs w:val="24"/>
        </w:rPr>
        <w:t xml:space="preserve"> with IDI bringing out a </w:t>
      </w:r>
      <w:r w:rsidR="004A794A" w:rsidRPr="00CE3D47">
        <w:rPr>
          <w:rFonts w:ascii="Cambria" w:eastAsia="Calibri" w:hAnsi="Cambria" w:cstheme="minorHAnsi"/>
          <w:sz w:val="24"/>
          <w:szCs w:val="24"/>
        </w:rPr>
        <w:t>Compendium of Audit findings</w:t>
      </w:r>
      <w:r w:rsidR="00F46BAE" w:rsidRPr="00CE3D47">
        <w:rPr>
          <w:rFonts w:ascii="Cambria" w:eastAsia="Calibri" w:hAnsi="Cambria" w:cstheme="minorHAnsi"/>
          <w:sz w:val="24"/>
          <w:szCs w:val="24"/>
        </w:rPr>
        <w:t xml:space="preserve"> “Are Nations prepared for implementation of SDGs? - SAI insights and recommendations”</w:t>
      </w:r>
      <w:r w:rsidR="000D0B74" w:rsidRPr="00CE3D47">
        <w:rPr>
          <w:rFonts w:ascii="Cambria" w:eastAsia="Calibri" w:hAnsi="Cambria" w:cstheme="minorHAnsi"/>
          <w:sz w:val="24"/>
          <w:szCs w:val="24"/>
        </w:rPr>
        <w:t>.</w:t>
      </w:r>
      <w:r w:rsidR="00F46BAE" w:rsidRPr="00CE3D47">
        <w:rPr>
          <w:rFonts w:ascii="Cambria" w:eastAsia="Calibri" w:hAnsi="Cambria" w:cstheme="minorHAnsi"/>
          <w:sz w:val="24"/>
          <w:szCs w:val="24"/>
        </w:rPr>
        <w:t xml:space="preserve"> As next step, KSC will be collaborating with IDI </w:t>
      </w:r>
      <w:r w:rsidR="000219DD" w:rsidRPr="00CE3D47">
        <w:rPr>
          <w:rFonts w:ascii="Cambria" w:eastAsia="Calibri" w:hAnsi="Cambria" w:cstheme="minorHAnsi"/>
          <w:sz w:val="24"/>
          <w:szCs w:val="24"/>
        </w:rPr>
        <w:t xml:space="preserve">on the </w:t>
      </w:r>
      <w:proofErr w:type="spellStart"/>
      <w:r w:rsidR="00F46BAE" w:rsidRPr="00CE3D47">
        <w:rPr>
          <w:rFonts w:ascii="Cambria" w:eastAsia="Calibri" w:hAnsi="Cambria" w:cstheme="minorHAnsi"/>
          <w:sz w:val="24"/>
          <w:szCs w:val="24"/>
        </w:rPr>
        <w:t>programme</w:t>
      </w:r>
      <w:proofErr w:type="spellEnd"/>
      <w:r w:rsidR="00F46BAE" w:rsidRPr="00CE3D47">
        <w:rPr>
          <w:rFonts w:ascii="Cambria" w:eastAsia="Calibri" w:hAnsi="Cambria" w:cstheme="minorHAnsi"/>
          <w:sz w:val="24"/>
          <w:szCs w:val="24"/>
        </w:rPr>
        <w:t xml:space="preserve"> on Audit of Implementation of SDGs. The Working Group</w:t>
      </w:r>
      <w:r w:rsidR="0023541F">
        <w:rPr>
          <w:rFonts w:ascii="Cambria" w:eastAsia="Calibri" w:hAnsi="Cambria" w:cstheme="minorHAnsi"/>
          <w:sz w:val="24"/>
          <w:szCs w:val="24"/>
        </w:rPr>
        <w:t>s</w:t>
      </w:r>
      <w:r w:rsidR="00F46BAE" w:rsidRPr="00CE3D47">
        <w:rPr>
          <w:rFonts w:ascii="Cambria" w:eastAsia="Calibri" w:hAnsi="Cambria" w:cstheme="minorHAnsi"/>
          <w:sz w:val="24"/>
          <w:szCs w:val="24"/>
        </w:rPr>
        <w:t xml:space="preserve"> on Environmental Auditing and Key N</w:t>
      </w:r>
      <w:r w:rsidR="003130F2" w:rsidRPr="00CE3D47">
        <w:rPr>
          <w:rFonts w:ascii="Cambria" w:eastAsia="Calibri" w:hAnsi="Cambria" w:cstheme="minorHAnsi"/>
          <w:sz w:val="24"/>
          <w:szCs w:val="24"/>
        </w:rPr>
        <w:t>ational</w:t>
      </w:r>
      <w:r w:rsidR="00F46BAE" w:rsidRPr="00CE3D47">
        <w:rPr>
          <w:rFonts w:ascii="Cambria" w:eastAsia="Calibri" w:hAnsi="Cambria" w:cstheme="minorHAnsi"/>
          <w:sz w:val="24"/>
          <w:szCs w:val="24"/>
        </w:rPr>
        <w:t xml:space="preserve"> Indicators have also been part of various SDG initiatives of </w:t>
      </w:r>
      <w:r w:rsidR="003130F2" w:rsidRPr="00CE3D47">
        <w:rPr>
          <w:rFonts w:ascii="Cambria" w:eastAsia="Calibri" w:hAnsi="Cambria" w:cstheme="minorHAnsi"/>
          <w:sz w:val="24"/>
          <w:szCs w:val="24"/>
        </w:rPr>
        <w:t>INTOSAI.</w:t>
      </w:r>
      <w:r w:rsidR="00582917" w:rsidRPr="00CE3D47">
        <w:rPr>
          <w:rFonts w:ascii="Cambria" w:eastAsia="Calibri" w:hAnsi="Cambria" w:cstheme="minorHAnsi"/>
          <w:sz w:val="24"/>
          <w:szCs w:val="24"/>
        </w:rPr>
        <w:t xml:space="preserve"> </w:t>
      </w:r>
      <w:r w:rsidR="003130F2" w:rsidRPr="00CE3D47">
        <w:rPr>
          <w:rFonts w:ascii="Cambria" w:eastAsia="Calibri" w:hAnsi="Cambria" w:cstheme="minorHAnsi"/>
          <w:sz w:val="24"/>
          <w:szCs w:val="24"/>
        </w:rPr>
        <w:t xml:space="preserve"> </w:t>
      </w:r>
    </w:p>
    <w:p w:rsidR="0023541F" w:rsidRDefault="0023541F" w:rsidP="009E29DF">
      <w:pPr>
        <w:shd w:val="clear" w:color="auto" w:fill="FFFFFF"/>
        <w:tabs>
          <w:tab w:val="left" w:pos="1260"/>
        </w:tabs>
        <w:spacing w:after="120"/>
        <w:ind w:right="27"/>
        <w:jc w:val="both"/>
        <w:rPr>
          <w:rFonts w:ascii="Cambria" w:eastAsia="Calibri" w:hAnsi="Cambria" w:cstheme="minorHAnsi"/>
          <w:b/>
          <w:i/>
          <w:sz w:val="24"/>
          <w:szCs w:val="24"/>
          <w:u w:val="single"/>
        </w:rPr>
      </w:pPr>
    </w:p>
    <w:p w:rsidR="007E6F1A" w:rsidRPr="00CE3D47" w:rsidRDefault="007E6F1A" w:rsidP="009E29DF">
      <w:pPr>
        <w:shd w:val="clear" w:color="auto" w:fill="FFFFFF"/>
        <w:tabs>
          <w:tab w:val="left" w:pos="1260"/>
        </w:tabs>
        <w:spacing w:after="120"/>
        <w:ind w:right="27"/>
        <w:jc w:val="both"/>
        <w:rPr>
          <w:rFonts w:ascii="Cambria" w:eastAsia="Calibri" w:hAnsi="Cambria" w:cstheme="minorHAnsi"/>
          <w:b/>
          <w:i/>
          <w:sz w:val="24"/>
          <w:szCs w:val="24"/>
          <w:u w:val="single"/>
        </w:rPr>
      </w:pPr>
      <w:r w:rsidRPr="00CE3D47">
        <w:rPr>
          <w:rFonts w:ascii="Cambria" w:eastAsia="Calibri" w:hAnsi="Cambria" w:cstheme="minorHAnsi"/>
          <w:b/>
          <w:i/>
          <w:sz w:val="24"/>
          <w:szCs w:val="24"/>
          <w:u w:val="single"/>
        </w:rPr>
        <w:t>Key A</w:t>
      </w:r>
      <w:r w:rsidR="000219DD" w:rsidRPr="00CE3D47">
        <w:rPr>
          <w:rFonts w:ascii="Cambria" w:eastAsia="Calibri" w:hAnsi="Cambria" w:cstheme="minorHAnsi"/>
          <w:b/>
          <w:i/>
          <w:sz w:val="24"/>
          <w:szCs w:val="24"/>
          <w:u w:val="single"/>
        </w:rPr>
        <w:t>c</w:t>
      </w:r>
      <w:r w:rsidRPr="00CE3D47">
        <w:rPr>
          <w:rFonts w:ascii="Cambria" w:eastAsia="Calibri" w:hAnsi="Cambria" w:cstheme="minorHAnsi"/>
          <w:b/>
          <w:i/>
          <w:sz w:val="24"/>
          <w:szCs w:val="24"/>
          <w:u w:val="single"/>
        </w:rPr>
        <w:t>tivit</w:t>
      </w:r>
      <w:r w:rsidR="000219DD" w:rsidRPr="00CE3D47">
        <w:rPr>
          <w:rFonts w:ascii="Cambria" w:eastAsia="Calibri" w:hAnsi="Cambria" w:cstheme="minorHAnsi"/>
          <w:b/>
          <w:i/>
          <w:sz w:val="24"/>
          <w:szCs w:val="24"/>
          <w:u w:val="single"/>
        </w:rPr>
        <w:t>i</w:t>
      </w:r>
      <w:r w:rsidRPr="00CE3D47">
        <w:rPr>
          <w:rFonts w:ascii="Cambria" w:eastAsia="Calibri" w:hAnsi="Cambria" w:cstheme="minorHAnsi"/>
          <w:b/>
          <w:i/>
          <w:sz w:val="24"/>
          <w:szCs w:val="24"/>
          <w:u w:val="single"/>
        </w:rPr>
        <w:t>es:</w:t>
      </w:r>
    </w:p>
    <w:p w:rsidR="000219DD" w:rsidRPr="00CE3D47" w:rsidRDefault="007E6F1A" w:rsidP="007E6F1A">
      <w:pPr>
        <w:pStyle w:val="ListParagraph"/>
        <w:numPr>
          <w:ilvl w:val="0"/>
          <w:numId w:val="24"/>
        </w:numPr>
        <w:shd w:val="clear" w:color="auto" w:fill="FFFFFF"/>
        <w:tabs>
          <w:tab w:val="left" w:pos="1260"/>
        </w:tabs>
        <w:spacing w:after="120"/>
        <w:ind w:right="27"/>
        <w:jc w:val="both"/>
        <w:rPr>
          <w:rFonts w:ascii="Cambria" w:eastAsia="Calibri" w:hAnsi="Cambria" w:cstheme="minorHAnsi"/>
        </w:rPr>
      </w:pPr>
      <w:r w:rsidRPr="00CE3D47">
        <w:rPr>
          <w:rFonts w:ascii="Cambria" w:eastAsia="Calibri" w:hAnsi="Cambria" w:cstheme="minorHAnsi"/>
        </w:rPr>
        <w:t>To use INTOSAI Community Portal to disseminate information relating to SAI Independence</w:t>
      </w:r>
      <w:r w:rsidR="000219DD" w:rsidRPr="00CE3D47">
        <w:rPr>
          <w:rFonts w:ascii="Cambria" w:eastAsia="Calibri" w:hAnsi="Cambria" w:cstheme="minorHAnsi"/>
        </w:rPr>
        <w:t>.</w:t>
      </w:r>
    </w:p>
    <w:p w:rsidR="007E6F1A" w:rsidRPr="00CE3D47" w:rsidRDefault="00175FFD" w:rsidP="007E6F1A">
      <w:pPr>
        <w:pStyle w:val="ListParagraph"/>
        <w:numPr>
          <w:ilvl w:val="0"/>
          <w:numId w:val="24"/>
        </w:numPr>
        <w:shd w:val="clear" w:color="auto" w:fill="FFFFFF"/>
        <w:tabs>
          <w:tab w:val="left" w:pos="1260"/>
        </w:tabs>
        <w:spacing w:after="120"/>
        <w:ind w:right="27"/>
        <w:jc w:val="both"/>
        <w:rPr>
          <w:rFonts w:ascii="Cambria" w:eastAsia="Calibri" w:hAnsi="Cambria" w:cstheme="minorHAnsi"/>
        </w:rPr>
      </w:pPr>
      <w:r>
        <w:rPr>
          <w:rFonts w:ascii="Cambria" w:eastAsia="Calibri" w:hAnsi="Cambria" w:cstheme="minorHAnsi"/>
        </w:rPr>
        <w:t>C</w:t>
      </w:r>
      <w:r w:rsidR="000219DD" w:rsidRPr="00CE3D47">
        <w:rPr>
          <w:rFonts w:ascii="Cambria" w:eastAsia="Calibri" w:hAnsi="Cambria" w:cstheme="minorHAnsi"/>
        </w:rPr>
        <w:t>ontinue to participate in SCEI activities and use the INTOSAI Community Portal to gather</w:t>
      </w:r>
      <w:r w:rsidR="007E6F1A" w:rsidRPr="00CE3D47">
        <w:rPr>
          <w:rFonts w:ascii="Cambria" w:eastAsia="Calibri" w:hAnsi="Cambria" w:cstheme="minorHAnsi"/>
        </w:rPr>
        <w:t xml:space="preserve"> information on new emerging areas in public auditing and associated risk.</w:t>
      </w:r>
    </w:p>
    <w:p w:rsidR="00BD1E9C" w:rsidRPr="00CE3D47" w:rsidRDefault="00BD1E9C" w:rsidP="00BD1E9C">
      <w:pPr>
        <w:pStyle w:val="ListParagraph"/>
        <w:numPr>
          <w:ilvl w:val="0"/>
          <w:numId w:val="24"/>
        </w:numPr>
        <w:jc w:val="both"/>
        <w:rPr>
          <w:rFonts w:ascii="Cambria" w:eastAsia="Calibri" w:hAnsi="Cambria" w:cstheme="minorHAnsi"/>
        </w:rPr>
      </w:pPr>
      <w:r w:rsidRPr="00CE3D47">
        <w:rPr>
          <w:rFonts w:ascii="Cambria" w:eastAsia="Calibri" w:hAnsi="Cambria" w:cstheme="minorHAnsi"/>
        </w:rPr>
        <w:t>Continue the collaborative effort with other Goa</w:t>
      </w:r>
      <w:r w:rsidR="00175FFD">
        <w:rPr>
          <w:rFonts w:ascii="Cambria" w:eastAsia="Calibri" w:hAnsi="Cambria" w:cstheme="minorHAnsi"/>
        </w:rPr>
        <w:t>l Chairs</w:t>
      </w:r>
      <w:r w:rsidRPr="00CE3D47">
        <w:rPr>
          <w:rFonts w:ascii="Cambria" w:eastAsia="Calibri" w:hAnsi="Cambria" w:cstheme="minorHAnsi"/>
        </w:rPr>
        <w:t>.</w:t>
      </w:r>
    </w:p>
    <w:p w:rsidR="000219DD" w:rsidRPr="00CE3D47" w:rsidRDefault="00175FFD" w:rsidP="00BD1E9C">
      <w:pPr>
        <w:pStyle w:val="ListParagraph"/>
        <w:numPr>
          <w:ilvl w:val="0"/>
          <w:numId w:val="24"/>
        </w:numPr>
        <w:jc w:val="both"/>
        <w:rPr>
          <w:rFonts w:ascii="Cambria" w:eastAsia="Calibri" w:hAnsi="Cambria" w:cstheme="minorHAnsi"/>
        </w:rPr>
      </w:pPr>
      <w:r>
        <w:rPr>
          <w:rFonts w:ascii="Cambria" w:eastAsia="Calibri" w:hAnsi="Cambria" w:cstheme="minorHAnsi"/>
        </w:rPr>
        <w:t>C</w:t>
      </w:r>
      <w:r w:rsidR="000219DD" w:rsidRPr="00CE3D47">
        <w:rPr>
          <w:rFonts w:ascii="Cambria" w:eastAsia="Calibri" w:hAnsi="Cambria" w:cstheme="minorHAnsi"/>
        </w:rPr>
        <w:t>ollaborat</w:t>
      </w:r>
      <w:r>
        <w:rPr>
          <w:rFonts w:ascii="Cambria" w:eastAsia="Calibri" w:hAnsi="Cambria" w:cstheme="minorHAnsi"/>
        </w:rPr>
        <w:t xml:space="preserve">e </w:t>
      </w:r>
      <w:r w:rsidR="000219DD" w:rsidRPr="00CE3D47">
        <w:rPr>
          <w:rFonts w:ascii="Cambria" w:eastAsia="Calibri" w:hAnsi="Cambria" w:cstheme="minorHAnsi"/>
        </w:rPr>
        <w:t xml:space="preserve">with IDI </w:t>
      </w:r>
      <w:r w:rsidR="00BD1E9C" w:rsidRPr="00CE3D47">
        <w:rPr>
          <w:rFonts w:ascii="Cambria" w:eastAsia="Calibri" w:hAnsi="Cambria" w:cstheme="minorHAnsi"/>
        </w:rPr>
        <w:t xml:space="preserve">on Audit of Implementation of SDGs. The Working </w:t>
      </w:r>
      <w:r w:rsidR="000219DD" w:rsidRPr="00CE3D47">
        <w:rPr>
          <w:rFonts w:ascii="Cambria" w:eastAsia="Calibri" w:hAnsi="Cambria" w:cstheme="minorHAnsi"/>
        </w:rPr>
        <w:t>G</w:t>
      </w:r>
      <w:r w:rsidR="00BD1E9C" w:rsidRPr="00CE3D47">
        <w:rPr>
          <w:rFonts w:ascii="Cambria" w:eastAsia="Calibri" w:hAnsi="Cambria" w:cstheme="minorHAnsi"/>
        </w:rPr>
        <w:t xml:space="preserve">roups will also </w:t>
      </w:r>
      <w:r w:rsidR="000219DD" w:rsidRPr="00CE3D47">
        <w:rPr>
          <w:rFonts w:ascii="Cambria" w:eastAsia="Calibri" w:hAnsi="Cambria" w:cstheme="minorHAnsi"/>
        </w:rPr>
        <w:t xml:space="preserve">continue to engage and contribute towards SDGs. </w:t>
      </w:r>
    </w:p>
    <w:p w:rsidR="00BD1E9C" w:rsidRPr="00CE3D47" w:rsidRDefault="00175FFD" w:rsidP="00BD1E9C">
      <w:pPr>
        <w:pStyle w:val="ListParagraph"/>
        <w:numPr>
          <w:ilvl w:val="0"/>
          <w:numId w:val="24"/>
        </w:numPr>
        <w:jc w:val="both"/>
        <w:rPr>
          <w:rFonts w:ascii="Cambria" w:eastAsia="Calibri" w:hAnsi="Cambria" w:cstheme="minorHAnsi"/>
        </w:rPr>
      </w:pPr>
      <w:r>
        <w:rPr>
          <w:rFonts w:ascii="Cambria" w:eastAsia="Calibri" w:hAnsi="Cambria" w:cstheme="minorHAnsi"/>
        </w:rPr>
        <w:t>Create a</w:t>
      </w:r>
      <w:r w:rsidR="000219DD" w:rsidRPr="00CE3D47">
        <w:rPr>
          <w:rFonts w:ascii="Cambria" w:eastAsia="Calibri" w:hAnsi="Cambria" w:cstheme="minorHAnsi"/>
        </w:rPr>
        <w:t xml:space="preserve"> Communities of Practice in the INTOSAI</w:t>
      </w:r>
      <w:r>
        <w:rPr>
          <w:rFonts w:ascii="Cambria" w:eastAsia="Calibri" w:hAnsi="Cambria" w:cstheme="minorHAnsi"/>
        </w:rPr>
        <w:t xml:space="preserve"> Community</w:t>
      </w:r>
      <w:r w:rsidR="000219DD" w:rsidRPr="00CE3D47">
        <w:rPr>
          <w:rFonts w:ascii="Cambria" w:eastAsia="Calibri" w:hAnsi="Cambria" w:cstheme="minorHAnsi"/>
        </w:rPr>
        <w:t xml:space="preserve"> Portal to promote and facilitate exchange of knowledge on audit of SDGs.</w:t>
      </w:r>
    </w:p>
    <w:p w:rsidR="00BD1E9C" w:rsidRPr="00CE3D47" w:rsidRDefault="00BD1E9C" w:rsidP="000219DD">
      <w:pPr>
        <w:pStyle w:val="ListParagraph"/>
        <w:jc w:val="both"/>
        <w:rPr>
          <w:rFonts w:ascii="Cambria" w:eastAsia="Calibri" w:hAnsi="Cambria" w:cstheme="minorHAnsi"/>
        </w:rPr>
      </w:pPr>
    </w:p>
    <w:p w:rsidR="007E6F1A" w:rsidRPr="00CE3D47" w:rsidRDefault="007E6F1A" w:rsidP="009E29DF">
      <w:pPr>
        <w:shd w:val="clear" w:color="auto" w:fill="FFFFFF"/>
        <w:tabs>
          <w:tab w:val="left" w:pos="1260"/>
        </w:tabs>
        <w:spacing w:after="120"/>
        <w:ind w:right="27"/>
        <w:jc w:val="both"/>
        <w:rPr>
          <w:rFonts w:ascii="Cambria" w:eastAsia="Calibri" w:hAnsi="Cambria" w:cstheme="minorHAnsi"/>
          <w:sz w:val="24"/>
          <w:szCs w:val="24"/>
        </w:rPr>
      </w:pPr>
    </w:p>
    <w:p w:rsidR="00F609C3" w:rsidRPr="00CE3D47" w:rsidRDefault="00F609C3" w:rsidP="002E4E7E">
      <w:pPr>
        <w:pStyle w:val="ListParagraph"/>
        <w:numPr>
          <w:ilvl w:val="0"/>
          <w:numId w:val="25"/>
        </w:numPr>
        <w:autoSpaceDE w:val="0"/>
        <w:autoSpaceDN w:val="0"/>
        <w:adjustRightInd w:val="0"/>
        <w:ind w:left="270"/>
        <w:rPr>
          <w:rFonts w:ascii="Cambria" w:hAnsi="Cambria" w:cs="Cambria"/>
          <w:b/>
          <w:bCs/>
          <w:lang w:bidi="hi-IN"/>
        </w:rPr>
      </w:pPr>
      <w:r w:rsidRPr="00CE3D47">
        <w:rPr>
          <w:rFonts w:ascii="Cambria" w:hAnsi="Cambria" w:cs="Cambria"/>
          <w:b/>
          <w:bCs/>
          <w:lang w:bidi="hi-IN"/>
        </w:rPr>
        <w:t xml:space="preserve">Performance Indicators for assessment of Strategic Objectives for KSC </w:t>
      </w:r>
    </w:p>
    <w:p w:rsidR="00F609C3" w:rsidRPr="00CE3D47" w:rsidRDefault="00F609C3" w:rsidP="009E29DF">
      <w:pPr>
        <w:autoSpaceDE w:val="0"/>
        <w:autoSpaceDN w:val="0"/>
        <w:adjustRightInd w:val="0"/>
        <w:spacing w:after="0"/>
        <w:rPr>
          <w:rFonts w:ascii="Cambria" w:hAnsi="Cambria" w:cs="Cambria"/>
          <w:color w:val="000000"/>
          <w:sz w:val="24"/>
          <w:szCs w:val="24"/>
          <w:lang w:bidi="hi-IN"/>
        </w:rPr>
      </w:pPr>
    </w:p>
    <w:p w:rsidR="00F609C3" w:rsidRPr="00175FFD" w:rsidRDefault="00F609C3" w:rsidP="00175FFD">
      <w:pPr>
        <w:pStyle w:val="ListParagraph"/>
        <w:numPr>
          <w:ilvl w:val="1"/>
          <w:numId w:val="25"/>
        </w:numPr>
        <w:autoSpaceDE w:val="0"/>
        <w:autoSpaceDN w:val="0"/>
        <w:adjustRightInd w:val="0"/>
        <w:spacing w:after="120" w:line="276" w:lineRule="auto"/>
        <w:ind w:left="0" w:firstLine="0"/>
        <w:jc w:val="both"/>
        <w:rPr>
          <w:rFonts w:ascii="Cambria" w:hAnsi="Cambria" w:cs="Cambria"/>
          <w:lang w:bidi="hi-IN"/>
        </w:rPr>
      </w:pPr>
      <w:r w:rsidRPr="00175FFD">
        <w:rPr>
          <w:rFonts w:ascii="Cambria" w:hAnsi="Cambria" w:cs="Cambria"/>
          <w:lang w:bidi="hi-IN"/>
        </w:rPr>
        <w:t>The INTOSAI Strategic Plan for 2017-22 requires the Goal Chairs to identify performance indicators for the strategic objectives relating to their Goals and the related annual targets to be achieved. Accordingly, the draft Performance Indicators for KSC was prepared in the Work Plan</w:t>
      </w:r>
      <w:r w:rsidR="00175FFD">
        <w:rPr>
          <w:rFonts w:ascii="Cambria" w:hAnsi="Cambria" w:cs="Cambria"/>
          <w:lang w:bidi="hi-IN"/>
        </w:rPr>
        <w:t xml:space="preserve"> 2017-19</w:t>
      </w:r>
      <w:r w:rsidR="00D110B8" w:rsidRPr="00175FFD">
        <w:rPr>
          <w:rFonts w:ascii="Cambria" w:hAnsi="Cambria" w:cs="Cambria"/>
          <w:lang w:bidi="hi-IN"/>
        </w:rPr>
        <w:t>, which was meant to be used as an internal tool for monitoring</w:t>
      </w:r>
      <w:r w:rsidRPr="00175FFD">
        <w:rPr>
          <w:rFonts w:ascii="Cambria" w:hAnsi="Cambria" w:cs="Cambria"/>
          <w:lang w:bidi="hi-IN"/>
        </w:rPr>
        <w:t xml:space="preserve">. </w:t>
      </w:r>
      <w:r w:rsidR="003A0841" w:rsidRPr="00175FFD">
        <w:rPr>
          <w:rFonts w:ascii="Cambria" w:hAnsi="Cambria" w:cs="Cambria"/>
          <w:lang w:bidi="hi-IN"/>
        </w:rPr>
        <w:t xml:space="preserve">The challenges in preparing the performance indicators was also highlighted </w:t>
      </w:r>
      <w:r w:rsidR="00D110B8" w:rsidRPr="00175FFD">
        <w:rPr>
          <w:rFonts w:ascii="Cambria" w:hAnsi="Cambria" w:cs="Cambria"/>
          <w:lang w:bidi="hi-IN"/>
        </w:rPr>
        <w:t>in the Plan</w:t>
      </w:r>
      <w:r w:rsidRPr="00175FFD">
        <w:rPr>
          <w:rFonts w:ascii="Cambria" w:hAnsi="Cambria" w:cs="Cambria"/>
          <w:lang w:bidi="hi-IN"/>
        </w:rPr>
        <w:t xml:space="preserve">. </w:t>
      </w:r>
    </w:p>
    <w:p w:rsidR="00F609C3" w:rsidRPr="00175FFD" w:rsidRDefault="00D110B8" w:rsidP="00175FFD">
      <w:pPr>
        <w:pStyle w:val="ListParagraph"/>
        <w:numPr>
          <w:ilvl w:val="1"/>
          <w:numId w:val="25"/>
        </w:numPr>
        <w:autoSpaceDE w:val="0"/>
        <w:autoSpaceDN w:val="0"/>
        <w:adjustRightInd w:val="0"/>
        <w:spacing w:after="120" w:line="276" w:lineRule="auto"/>
        <w:ind w:left="0" w:firstLine="0"/>
        <w:jc w:val="both"/>
        <w:rPr>
          <w:rFonts w:ascii="Cambria" w:hAnsi="Cambria" w:cs="Cambria"/>
          <w:lang w:bidi="hi-IN"/>
        </w:rPr>
      </w:pPr>
      <w:r w:rsidRPr="00175FFD">
        <w:rPr>
          <w:rFonts w:ascii="Cambria" w:hAnsi="Cambria" w:cs="Cambria"/>
          <w:lang w:bidi="hi-IN"/>
        </w:rPr>
        <w:t xml:space="preserve">The main challenge </w:t>
      </w:r>
      <w:r w:rsidR="002E4E7E" w:rsidRPr="00175FFD">
        <w:rPr>
          <w:rFonts w:ascii="Cambria" w:hAnsi="Cambria" w:cs="Cambria"/>
          <w:lang w:bidi="hi-IN"/>
        </w:rPr>
        <w:t xml:space="preserve">highlighted </w:t>
      </w:r>
      <w:r w:rsidR="00175FFD">
        <w:rPr>
          <w:rFonts w:ascii="Cambria" w:hAnsi="Cambria" w:cs="Cambria"/>
          <w:lang w:bidi="hi-IN"/>
        </w:rPr>
        <w:t xml:space="preserve">in the Work Plan 2017-19 </w:t>
      </w:r>
      <w:r w:rsidRPr="00175FFD">
        <w:rPr>
          <w:rFonts w:ascii="Cambria" w:hAnsi="Cambria" w:cs="Cambria"/>
          <w:lang w:bidi="hi-IN"/>
        </w:rPr>
        <w:t>was that many of the indicators identified were in the nature of output indicators (like Number of products developed, number of research papers published etc.).</w:t>
      </w:r>
      <w:r w:rsidR="005D5DCD" w:rsidRPr="00175FFD">
        <w:rPr>
          <w:rFonts w:ascii="Cambria" w:hAnsi="Cambria" w:cs="Cambria"/>
          <w:lang w:bidi="hi-IN"/>
        </w:rPr>
        <w:t xml:space="preserve"> </w:t>
      </w:r>
      <w:r w:rsidR="00DB03B0">
        <w:rPr>
          <w:rFonts w:ascii="Cambria" w:hAnsi="Cambria" w:cs="Cambria"/>
          <w:lang w:bidi="hi-IN"/>
        </w:rPr>
        <w:t xml:space="preserve">The Plan recognized the </w:t>
      </w:r>
      <w:r w:rsidR="005D5DCD" w:rsidRPr="00175FFD">
        <w:rPr>
          <w:rFonts w:ascii="Cambria" w:hAnsi="Cambria" w:cs="Cambria"/>
          <w:lang w:bidi="hi-IN"/>
        </w:rPr>
        <w:t>difficult</w:t>
      </w:r>
      <w:r w:rsidR="00DB03B0">
        <w:rPr>
          <w:rFonts w:ascii="Cambria" w:hAnsi="Cambria" w:cs="Cambria"/>
          <w:lang w:bidi="hi-IN"/>
        </w:rPr>
        <w:t>y in using</w:t>
      </w:r>
      <w:r w:rsidR="005D5DCD" w:rsidRPr="00175FFD">
        <w:rPr>
          <w:rFonts w:ascii="Cambria" w:hAnsi="Cambria" w:cs="Cambria"/>
          <w:lang w:bidi="hi-IN"/>
        </w:rPr>
        <w:t xml:space="preserve"> </w:t>
      </w:r>
      <w:r w:rsidRPr="00175FFD">
        <w:rPr>
          <w:rFonts w:ascii="Cambria" w:hAnsi="Cambria" w:cs="Cambria"/>
          <w:lang w:bidi="hi-IN"/>
        </w:rPr>
        <w:t xml:space="preserve">outcome or impact indicators as the outcome and impact in many cases would depend upon the extent to which the products/research papers are actually put to use by the SAIs. </w:t>
      </w:r>
      <w:r w:rsidR="00F609C3" w:rsidRPr="00175FFD">
        <w:rPr>
          <w:rFonts w:ascii="Cambria" w:hAnsi="Cambria" w:cs="Cambria"/>
          <w:lang w:bidi="hi-IN"/>
        </w:rPr>
        <w:t>Survey</w:t>
      </w:r>
      <w:r w:rsidR="005D5DCD" w:rsidRPr="00175FFD">
        <w:rPr>
          <w:rFonts w:ascii="Cambria" w:hAnsi="Cambria" w:cs="Cambria"/>
          <w:lang w:bidi="hi-IN"/>
        </w:rPr>
        <w:t>s</w:t>
      </w:r>
      <w:r w:rsidR="00F609C3" w:rsidRPr="00175FFD">
        <w:rPr>
          <w:rFonts w:ascii="Cambria" w:hAnsi="Cambria" w:cs="Cambria"/>
          <w:lang w:bidi="hi-IN"/>
        </w:rPr>
        <w:t xml:space="preserve"> </w:t>
      </w:r>
      <w:r w:rsidR="005D5DCD" w:rsidRPr="00175FFD">
        <w:rPr>
          <w:rFonts w:ascii="Cambria" w:hAnsi="Cambria" w:cs="Cambria"/>
          <w:lang w:bidi="hi-IN"/>
        </w:rPr>
        <w:t xml:space="preserve">seemed </w:t>
      </w:r>
      <w:r w:rsidR="00F609C3" w:rsidRPr="00175FFD">
        <w:rPr>
          <w:rFonts w:ascii="Cambria" w:hAnsi="Cambria" w:cs="Cambria"/>
          <w:lang w:bidi="hi-IN"/>
        </w:rPr>
        <w:t xml:space="preserve">to be the only viable option to measure SAIs satisfaction with KSC work </w:t>
      </w:r>
      <w:r w:rsidR="00DB03B0">
        <w:rPr>
          <w:rFonts w:ascii="Cambria" w:hAnsi="Cambria" w:cs="Cambria"/>
          <w:lang w:bidi="hi-IN"/>
        </w:rPr>
        <w:t>but, g</w:t>
      </w:r>
      <w:r w:rsidR="005D5DCD" w:rsidRPr="00175FFD">
        <w:rPr>
          <w:rFonts w:ascii="Cambria" w:hAnsi="Cambria" w:cs="Cambria"/>
          <w:lang w:bidi="hi-IN"/>
        </w:rPr>
        <w:t>iven the survey fatigue in the INTOSAI community, i</w:t>
      </w:r>
      <w:r w:rsidR="00F609C3" w:rsidRPr="00175FFD">
        <w:rPr>
          <w:rFonts w:ascii="Cambria" w:hAnsi="Cambria" w:cs="Cambria"/>
          <w:lang w:bidi="hi-IN"/>
        </w:rPr>
        <w:t xml:space="preserve">t was proposed to conduct a triennial survey (first survey in 2019) to ascertain the satisfaction of SAIs. </w:t>
      </w:r>
    </w:p>
    <w:p w:rsidR="00D110B8" w:rsidRPr="00DB03B0" w:rsidRDefault="00DB03B0" w:rsidP="00DB03B0">
      <w:pPr>
        <w:pStyle w:val="ListParagraph"/>
        <w:numPr>
          <w:ilvl w:val="1"/>
          <w:numId w:val="25"/>
        </w:numPr>
        <w:autoSpaceDE w:val="0"/>
        <w:autoSpaceDN w:val="0"/>
        <w:adjustRightInd w:val="0"/>
        <w:spacing w:after="120" w:line="276" w:lineRule="auto"/>
        <w:ind w:left="0" w:firstLine="0"/>
        <w:jc w:val="both"/>
        <w:rPr>
          <w:rFonts w:ascii="Cambria" w:hAnsi="Cambria" w:cs="Cambria"/>
          <w:lang w:bidi="hi-IN"/>
        </w:rPr>
      </w:pPr>
      <w:r>
        <w:rPr>
          <w:rFonts w:ascii="Cambria" w:hAnsi="Cambria" w:cs="Cambria"/>
          <w:lang w:bidi="hi-IN"/>
        </w:rPr>
        <w:t>P</w:t>
      </w:r>
      <w:r w:rsidR="005D5DCD" w:rsidRPr="00DB03B0">
        <w:rPr>
          <w:rFonts w:ascii="Cambria" w:hAnsi="Cambria" w:cs="Cambria"/>
          <w:lang w:bidi="hi-IN"/>
        </w:rPr>
        <w:t xml:space="preserve">resently the reporting to GB </w:t>
      </w:r>
      <w:r>
        <w:rPr>
          <w:rFonts w:ascii="Cambria" w:hAnsi="Cambria" w:cs="Cambria"/>
          <w:lang w:bidi="hi-IN"/>
        </w:rPr>
        <w:t xml:space="preserve">is being </w:t>
      </w:r>
      <w:r w:rsidR="005D5DCD" w:rsidRPr="00DB03B0">
        <w:rPr>
          <w:rFonts w:ascii="Cambria" w:hAnsi="Cambria" w:cs="Cambria"/>
          <w:lang w:bidi="hi-IN"/>
        </w:rPr>
        <w:t>done through Reporting Dashboards devised jointly by the Goal Chairs. The Dashboard captures action items along</w:t>
      </w:r>
      <w:r w:rsidR="003535A7" w:rsidRPr="00DB03B0">
        <w:rPr>
          <w:rFonts w:ascii="Cambria" w:hAnsi="Cambria" w:cs="Cambria"/>
          <w:lang w:bidi="hi-IN"/>
        </w:rPr>
        <w:t xml:space="preserve"> </w:t>
      </w:r>
      <w:r w:rsidR="005D5DCD" w:rsidRPr="00DB03B0">
        <w:rPr>
          <w:rFonts w:ascii="Cambria" w:hAnsi="Cambria" w:cs="Cambria"/>
          <w:lang w:bidi="hi-IN"/>
        </w:rPr>
        <w:t xml:space="preserve">with </w:t>
      </w:r>
      <w:r w:rsidR="005D5DCD" w:rsidRPr="00DB03B0">
        <w:rPr>
          <w:rFonts w:ascii="Cambria" w:hAnsi="Cambria" w:cs="Cambria"/>
          <w:lang w:bidi="hi-IN"/>
        </w:rPr>
        <w:lastRenderedPageBreak/>
        <w:t xml:space="preserve">the progress indicators and key next items. These Dashboard reports also form the basis for the Performance Accountability Report of INTOSAI. </w:t>
      </w:r>
    </w:p>
    <w:p w:rsidR="005D5DCD" w:rsidRPr="00DB03B0" w:rsidRDefault="005D5DCD" w:rsidP="00DB03B0">
      <w:pPr>
        <w:pStyle w:val="ListParagraph"/>
        <w:numPr>
          <w:ilvl w:val="1"/>
          <w:numId w:val="25"/>
        </w:numPr>
        <w:autoSpaceDE w:val="0"/>
        <w:autoSpaceDN w:val="0"/>
        <w:adjustRightInd w:val="0"/>
        <w:spacing w:after="120" w:line="276" w:lineRule="auto"/>
        <w:ind w:left="0" w:firstLine="0"/>
        <w:jc w:val="both"/>
        <w:rPr>
          <w:rFonts w:ascii="Cambria" w:hAnsi="Cambria" w:cs="Cambria"/>
          <w:lang w:bidi="hi-IN"/>
        </w:rPr>
      </w:pPr>
      <w:r w:rsidRPr="00DB03B0">
        <w:rPr>
          <w:rFonts w:ascii="Cambria" w:hAnsi="Cambria" w:cs="Cambria"/>
          <w:lang w:bidi="hi-IN"/>
        </w:rPr>
        <w:t>Since the activities of KSC are mainly undertaken through its Working Groups, the Working Groups may individually carry out survey on the performance of their activities</w:t>
      </w:r>
      <w:r w:rsidR="002E4E7E" w:rsidRPr="00DB03B0">
        <w:rPr>
          <w:rFonts w:ascii="Cambria" w:hAnsi="Cambria" w:cs="Cambria"/>
          <w:lang w:bidi="hi-IN"/>
        </w:rPr>
        <w:t xml:space="preserve"> </w:t>
      </w:r>
      <w:r w:rsidRPr="00DB03B0">
        <w:rPr>
          <w:rFonts w:ascii="Cambria" w:hAnsi="Cambria" w:cs="Cambria"/>
          <w:lang w:bidi="hi-IN"/>
        </w:rPr>
        <w:t xml:space="preserve">and </w:t>
      </w:r>
      <w:r w:rsidR="00DB03B0">
        <w:rPr>
          <w:rFonts w:ascii="Cambria" w:hAnsi="Cambria" w:cs="Cambria"/>
          <w:lang w:bidi="hi-IN"/>
        </w:rPr>
        <w:t>send</w:t>
      </w:r>
      <w:r w:rsidRPr="00DB03B0">
        <w:rPr>
          <w:rFonts w:ascii="Cambria" w:hAnsi="Cambria" w:cs="Cambria"/>
          <w:lang w:bidi="hi-IN"/>
        </w:rPr>
        <w:t xml:space="preserve"> the results to KSC Secretariat for consolidati</w:t>
      </w:r>
      <w:r w:rsidR="002E4E7E" w:rsidRPr="00DB03B0">
        <w:rPr>
          <w:rFonts w:ascii="Cambria" w:hAnsi="Cambria" w:cs="Cambria"/>
          <w:lang w:bidi="hi-IN"/>
        </w:rPr>
        <w:t>on into Performance report of KSC and for prioritizing action items.</w:t>
      </w:r>
    </w:p>
    <w:p w:rsidR="00B1038F" w:rsidRDefault="00B1038F" w:rsidP="005D5DCD">
      <w:pPr>
        <w:autoSpaceDE w:val="0"/>
        <w:autoSpaceDN w:val="0"/>
        <w:adjustRightInd w:val="0"/>
        <w:spacing w:after="0"/>
        <w:jc w:val="both"/>
        <w:rPr>
          <w:rFonts w:ascii="Cambria" w:hAnsi="Cambria" w:cs="Cambria"/>
          <w:sz w:val="24"/>
          <w:szCs w:val="24"/>
          <w:lang w:bidi="hi-IN"/>
        </w:rPr>
      </w:pPr>
    </w:p>
    <w:p w:rsidR="004A794A" w:rsidRPr="00CE3D47" w:rsidRDefault="002E4E7E" w:rsidP="002E4E7E">
      <w:pPr>
        <w:pStyle w:val="ListParagraph"/>
        <w:numPr>
          <w:ilvl w:val="0"/>
          <w:numId w:val="25"/>
        </w:numPr>
        <w:autoSpaceDE w:val="0"/>
        <w:autoSpaceDN w:val="0"/>
        <w:adjustRightInd w:val="0"/>
        <w:ind w:left="270"/>
        <w:rPr>
          <w:rFonts w:ascii="Cambria" w:hAnsi="Cambria" w:cs="Cambria"/>
          <w:b/>
          <w:bCs/>
          <w:lang w:bidi="hi-IN"/>
        </w:rPr>
      </w:pPr>
      <w:r w:rsidRPr="00CE3D47">
        <w:rPr>
          <w:rFonts w:ascii="Cambria" w:hAnsi="Cambria" w:cs="Cambria"/>
          <w:b/>
          <w:bCs/>
          <w:lang w:bidi="hi-IN"/>
        </w:rPr>
        <w:t>Resources</w:t>
      </w:r>
    </w:p>
    <w:p w:rsidR="002E4E7E" w:rsidRPr="00CE3D47" w:rsidRDefault="002E4E7E" w:rsidP="009E29DF">
      <w:pPr>
        <w:ind w:left="630" w:right="27"/>
        <w:jc w:val="both"/>
        <w:rPr>
          <w:rFonts w:ascii="Cambria" w:eastAsia="Calibri" w:hAnsi="Cambria" w:cstheme="minorHAnsi"/>
          <w:sz w:val="24"/>
          <w:szCs w:val="24"/>
        </w:rPr>
      </w:pPr>
    </w:p>
    <w:p w:rsidR="00AE0C49" w:rsidRPr="00DB03B0" w:rsidRDefault="007A4B50" w:rsidP="00DB03B0">
      <w:pPr>
        <w:pStyle w:val="ListParagraph"/>
        <w:numPr>
          <w:ilvl w:val="1"/>
          <w:numId w:val="25"/>
        </w:numPr>
        <w:autoSpaceDE w:val="0"/>
        <w:autoSpaceDN w:val="0"/>
        <w:adjustRightInd w:val="0"/>
        <w:spacing w:after="120" w:line="276" w:lineRule="auto"/>
        <w:ind w:left="0" w:firstLine="0"/>
        <w:jc w:val="both"/>
        <w:rPr>
          <w:rFonts w:ascii="Cambria" w:hAnsi="Cambria"/>
        </w:rPr>
      </w:pPr>
      <w:r w:rsidRPr="00DB03B0">
        <w:rPr>
          <w:rFonts w:ascii="Cambria" w:hAnsi="Cambria"/>
        </w:rPr>
        <w:t>In the XXII</w:t>
      </w:r>
      <w:r w:rsidR="00406025" w:rsidRPr="00DB03B0">
        <w:rPr>
          <w:rFonts w:ascii="Cambria" w:hAnsi="Cambria"/>
        </w:rPr>
        <w:t xml:space="preserve"> INCOSAI</w:t>
      </w:r>
      <w:r w:rsidRPr="00DB03B0">
        <w:rPr>
          <w:rFonts w:ascii="Cambria" w:hAnsi="Cambria"/>
        </w:rPr>
        <w:t xml:space="preserve"> </w:t>
      </w:r>
      <w:r w:rsidR="0023541F">
        <w:rPr>
          <w:rFonts w:ascii="Cambria" w:hAnsi="Cambria"/>
        </w:rPr>
        <w:t xml:space="preserve">a </w:t>
      </w:r>
      <w:r w:rsidRPr="00DB03B0">
        <w:rPr>
          <w:rFonts w:ascii="Cambria" w:hAnsi="Cambria"/>
        </w:rPr>
        <w:t xml:space="preserve">decision was taken to allocate </w:t>
      </w:r>
      <w:r w:rsidR="00406025" w:rsidRPr="00DB03B0">
        <w:rPr>
          <w:rFonts w:ascii="Cambria" w:hAnsi="Cambria"/>
        </w:rPr>
        <w:t xml:space="preserve">25% of the INTOSAI Revenue </w:t>
      </w:r>
      <w:r w:rsidRPr="00DB03B0">
        <w:rPr>
          <w:rFonts w:ascii="Cambria" w:hAnsi="Cambria"/>
        </w:rPr>
        <w:t>to all the Goal C</w:t>
      </w:r>
      <w:r w:rsidR="00406025" w:rsidRPr="00DB03B0">
        <w:rPr>
          <w:rFonts w:ascii="Cambria" w:hAnsi="Cambria"/>
        </w:rPr>
        <w:t>hairs</w:t>
      </w:r>
      <w:r w:rsidRPr="00DB03B0">
        <w:rPr>
          <w:rFonts w:ascii="Cambria" w:hAnsi="Cambria"/>
        </w:rPr>
        <w:t xml:space="preserve"> to undertake</w:t>
      </w:r>
      <w:r w:rsidRPr="00DB03B0">
        <w:rPr>
          <w:rFonts w:ascii="Cambria" w:hAnsi="Cambria"/>
          <w:color w:val="000000" w:themeColor="text1"/>
        </w:rPr>
        <w:t xml:space="preserve"> various activities under their strategic priorities </w:t>
      </w:r>
      <w:r w:rsidRPr="00DB03B0">
        <w:rPr>
          <w:rFonts w:ascii="Cambria" w:hAnsi="Cambria"/>
        </w:rPr>
        <w:t xml:space="preserve">under the INTOSAI Strategic Plan 2017-22. </w:t>
      </w:r>
    </w:p>
    <w:p w:rsidR="00AE0C49" w:rsidRPr="00DB03B0" w:rsidRDefault="00AE0C49" w:rsidP="00DB03B0">
      <w:pPr>
        <w:pStyle w:val="ListParagraph"/>
        <w:numPr>
          <w:ilvl w:val="1"/>
          <w:numId w:val="25"/>
        </w:numPr>
        <w:autoSpaceDE w:val="0"/>
        <w:autoSpaceDN w:val="0"/>
        <w:adjustRightInd w:val="0"/>
        <w:spacing w:after="120" w:line="276" w:lineRule="auto"/>
        <w:ind w:left="0" w:firstLine="0"/>
        <w:jc w:val="both"/>
        <w:rPr>
          <w:rFonts w:ascii="Cambria" w:hAnsi="Cambria"/>
        </w:rPr>
      </w:pPr>
      <w:r w:rsidRPr="00DB03B0">
        <w:rPr>
          <w:rFonts w:ascii="Cambria" w:hAnsi="Cambria"/>
        </w:rPr>
        <w:t>A part of this al</w:t>
      </w:r>
      <w:r w:rsidR="00DB03B0">
        <w:rPr>
          <w:rFonts w:ascii="Cambria" w:hAnsi="Cambria"/>
        </w:rPr>
        <w:t xml:space="preserve">location is being utilized for </w:t>
      </w:r>
      <w:r w:rsidRPr="00DB03B0">
        <w:rPr>
          <w:rFonts w:ascii="Cambria" w:hAnsi="Cambria"/>
        </w:rPr>
        <w:t xml:space="preserve">the INTOSAI Community Portal. The KSC Terms of Reference place the responsibility for </w:t>
      </w:r>
      <w:r w:rsidR="00DB03B0">
        <w:rPr>
          <w:rFonts w:ascii="Cambria" w:hAnsi="Cambria"/>
        </w:rPr>
        <w:t xml:space="preserve">further </w:t>
      </w:r>
      <w:r w:rsidRPr="00DB03B0">
        <w:rPr>
          <w:rFonts w:ascii="Cambria" w:hAnsi="Cambria"/>
        </w:rPr>
        <w:t xml:space="preserve">allocation of Goal Chair allocation on the Steering Committee of the </w:t>
      </w:r>
      <w:r w:rsidR="00DB03B0">
        <w:rPr>
          <w:rFonts w:ascii="Cambria" w:hAnsi="Cambria"/>
        </w:rPr>
        <w:t xml:space="preserve">KSC. It is proposed that the funds requirement for the Portal and for any other Crosscutting priorities will be kept aside and the remaining funds out of the Goal Chair allocation will be divided equally among all the Working Groups subject to the condition that the </w:t>
      </w:r>
      <w:r w:rsidRPr="00DB03B0">
        <w:rPr>
          <w:rFonts w:ascii="Cambria" w:hAnsi="Cambria"/>
        </w:rPr>
        <w:t xml:space="preserve">Working Groups </w:t>
      </w:r>
      <w:r w:rsidR="00DB03B0">
        <w:rPr>
          <w:rFonts w:ascii="Cambria" w:hAnsi="Cambria"/>
        </w:rPr>
        <w:t xml:space="preserve">will </w:t>
      </w:r>
      <w:r w:rsidRPr="00DB03B0">
        <w:rPr>
          <w:rFonts w:ascii="Cambria" w:hAnsi="Cambria"/>
        </w:rPr>
        <w:t>forward a detailed proposal indicating the following:</w:t>
      </w:r>
    </w:p>
    <w:p w:rsidR="00B615E2" w:rsidRPr="007B3420" w:rsidRDefault="00B615E2" w:rsidP="00B615E2">
      <w:pPr>
        <w:pStyle w:val="ListParagraph"/>
        <w:numPr>
          <w:ilvl w:val="0"/>
          <w:numId w:val="27"/>
        </w:numPr>
        <w:autoSpaceDE w:val="0"/>
        <w:autoSpaceDN w:val="0"/>
        <w:spacing w:line="276" w:lineRule="auto"/>
        <w:contextualSpacing w:val="0"/>
        <w:rPr>
          <w:rFonts w:ascii="Cambria" w:hAnsi="Cambria"/>
          <w:color w:val="26282A"/>
          <w:lang w:val="en-GB"/>
        </w:rPr>
      </w:pPr>
      <w:r w:rsidRPr="007B3420">
        <w:rPr>
          <w:rFonts w:ascii="Cambria" w:hAnsi="Cambria"/>
          <w:bCs/>
          <w:color w:val="26282A"/>
          <w:lang w:val="en-GB"/>
        </w:rPr>
        <w:t>Description of the area for which funding is requested</w:t>
      </w:r>
      <w:r w:rsidRPr="007B3420">
        <w:rPr>
          <w:rFonts w:ascii="Cambria" w:hAnsi="Cambria"/>
          <w:color w:val="26282A"/>
          <w:lang w:val="en-GB"/>
        </w:rPr>
        <w:t> (</w:t>
      </w:r>
      <w:r w:rsidRPr="007B3420">
        <w:rPr>
          <w:rFonts w:ascii="Cambria" w:hAnsi="Cambria"/>
          <w:bCs/>
        </w:rPr>
        <w:t>Demonstrated need for projects and initiatives)</w:t>
      </w:r>
    </w:p>
    <w:p w:rsidR="00B615E2" w:rsidRDefault="00B615E2" w:rsidP="00B615E2">
      <w:pPr>
        <w:pStyle w:val="ListParagraph"/>
        <w:numPr>
          <w:ilvl w:val="0"/>
          <w:numId w:val="27"/>
        </w:numPr>
        <w:autoSpaceDE w:val="0"/>
        <w:autoSpaceDN w:val="0"/>
        <w:contextualSpacing w:val="0"/>
        <w:rPr>
          <w:rFonts w:ascii="Cambria" w:hAnsi="Cambria"/>
          <w:color w:val="26282A"/>
          <w:lang w:val="en-GB"/>
        </w:rPr>
      </w:pPr>
      <w:r>
        <w:rPr>
          <w:rFonts w:ascii="Cambria" w:hAnsi="Cambria"/>
          <w:color w:val="26282A"/>
          <w:lang w:val="en-GB"/>
        </w:rPr>
        <w:t>Link it with the approved Working Group Work Plan commitments</w:t>
      </w:r>
    </w:p>
    <w:p w:rsidR="00B615E2" w:rsidRPr="007B3420" w:rsidRDefault="00B615E2" w:rsidP="00B615E2">
      <w:pPr>
        <w:pStyle w:val="ListParagraph"/>
        <w:numPr>
          <w:ilvl w:val="0"/>
          <w:numId w:val="27"/>
        </w:numPr>
        <w:spacing w:line="276" w:lineRule="auto"/>
        <w:contextualSpacing w:val="0"/>
        <w:rPr>
          <w:rFonts w:ascii="Cambria" w:hAnsi="Cambria"/>
          <w:bCs/>
          <w:color w:val="26282A"/>
          <w:lang w:val="en-GB"/>
        </w:rPr>
      </w:pPr>
      <w:r w:rsidRPr="007B3420">
        <w:rPr>
          <w:rFonts w:ascii="Cambria" w:hAnsi="Cambria"/>
          <w:bCs/>
        </w:rPr>
        <w:t>Link with approved KSC  Work Plan commitments (Defining how it is linked with the KSC Work Plan</w:t>
      </w:r>
      <w:r>
        <w:rPr>
          <w:rFonts w:ascii="Cambria" w:hAnsi="Cambria"/>
          <w:bCs/>
        </w:rPr>
        <w:t>)</w:t>
      </w:r>
    </w:p>
    <w:p w:rsidR="00B615E2" w:rsidRPr="00CE3D47" w:rsidRDefault="00B615E2" w:rsidP="00B615E2">
      <w:pPr>
        <w:pStyle w:val="ListParagraph"/>
        <w:numPr>
          <w:ilvl w:val="0"/>
          <w:numId w:val="27"/>
        </w:numPr>
        <w:autoSpaceDE w:val="0"/>
        <w:autoSpaceDN w:val="0"/>
        <w:spacing w:line="276" w:lineRule="auto"/>
        <w:contextualSpacing w:val="0"/>
        <w:rPr>
          <w:rFonts w:ascii="Cambria" w:hAnsi="Cambria"/>
          <w:bCs/>
        </w:rPr>
      </w:pPr>
      <w:r w:rsidRPr="00CE3D47">
        <w:rPr>
          <w:rFonts w:ascii="Cambria" w:hAnsi="Cambria"/>
          <w:bCs/>
        </w:rPr>
        <w:t>Description of anticipated benefits and timeframe for their accrual</w:t>
      </w:r>
    </w:p>
    <w:p w:rsidR="00B615E2" w:rsidRPr="00CE3D47" w:rsidRDefault="00B615E2" w:rsidP="00B615E2">
      <w:pPr>
        <w:pStyle w:val="ListParagraph"/>
        <w:numPr>
          <w:ilvl w:val="0"/>
          <w:numId w:val="27"/>
        </w:numPr>
        <w:spacing w:line="276" w:lineRule="auto"/>
        <w:contextualSpacing w:val="0"/>
        <w:rPr>
          <w:rFonts w:ascii="Cambria" w:hAnsi="Cambria"/>
          <w:bCs/>
          <w:color w:val="26282A"/>
          <w:lang w:val="en-GB"/>
        </w:rPr>
      </w:pPr>
      <w:r w:rsidRPr="00CE3D47">
        <w:rPr>
          <w:rFonts w:ascii="Cambria" w:hAnsi="Cambria"/>
          <w:bCs/>
        </w:rPr>
        <w:t>Description of feasibility and risks</w:t>
      </w:r>
    </w:p>
    <w:p w:rsidR="00AE0C49" w:rsidRPr="00CE3D47" w:rsidRDefault="00B615E2" w:rsidP="00B615E2">
      <w:pPr>
        <w:pStyle w:val="ListParagraph"/>
        <w:numPr>
          <w:ilvl w:val="0"/>
          <w:numId w:val="27"/>
        </w:numPr>
        <w:spacing w:line="276" w:lineRule="auto"/>
        <w:contextualSpacing w:val="0"/>
        <w:rPr>
          <w:rFonts w:ascii="Cambria" w:hAnsi="Cambria"/>
          <w:bCs/>
          <w:color w:val="26282A"/>
          <w:lang w:val="en-GB"/>
        </w:rPr>
      </w:pPr>
      <w:r w:rsidRPr="00CE3D47">
        <w:rPr>
          <w:rFonts w:ascii="Cambria" w:hAnsi="Cambria"/>
          <w:bCs/>
          <w:color w:val="26282A"/>
          <w:lang w:val="en-GB"/>
        </w:rPr>
        <w:t xml:space="preserve">Estimated </w:t>
      </w:r>
      <w:r w:rsidRPr="00B615E2">
        <w:rPr>
          <w:rFonts w:ascii="Cambria" w:hAnsi="Cambria"/>
          <w:bCs/>
        </w:rPr>
        <w:t>cost</w:t>
      </w:r>
      <w:r w:rsidRPr="00CE3D47">
        <w:rPr>
          <w:rFonts w:ascii="Cambria" w:hAnsi="Cambria"/>
          <w:bCs/>
          <w:color w:val="26282A"/>
          <w:lang w:val="en-GB"/>
        </w:rPr>
        <w:t xml:space="preserve"> of the proposal (€)</w:t>
      </w:r>
    </w:p>
    <w:p w:rsidR="00CE3D47" w:rsidRDefault="00CE3D47" w:rsidP="00CE3D47">
      <w:pPr>
        <w:autoSpaceDE w:val="0"/>
        <w:autoSpaceDN w:val="0"/>
        <w:adjustRightInd w:val="0"/>
        <w:spacing w:after="0" w:line="240" w:lineRule="auto"/>
        <w:jc w:val="both"/>
        <w:rPr>
          <w:rFonts w:ascii="Cambria" w:hAnsi="Cambria" w:cs="Cambria"/>
          <w:sz w:val="24"/>
          <w:szCs w:val="24"/>
        </w:rPr>
      </w:pPr>
    </w:p>
    <w:p w:rsidR="00DB03B0" w:rsidRPr="00DB03B0" w:rsidRDefault="00DB03B0" w:rsidP="00B615E2">
      <w:pPr>
        <w:pStyle w:val="ListParagraph"/>
        <w:numPr>
          <w:ilvl w:val="1"/>
          <w:numId w:val="25"/>
        </w:numPr>
        <w:autoSpaceDE w:val="0"/>
        <w:autoSpaceDN w:val="0"/>
        <w:adjustRightInd w:val="0"/>
        <w:spacing w:after="120" w:line="276" w:lineRule="auto"/>
        <w:ind w:left="0" w:firstLine="0"/>
        <w:contextualSpacing w:val="0"/>
        <w:jc w:val="both"/>
        <w:rPr>
          <w:rFonts w:ascii="Cambria" w:eastAsia="Calibri" w:hAnsi="Cambria" w:cstheme="minorHAnsi"/>
        </w:rPr>
      </w:pPr>
      <w:r>
        <w:rPr>
          <w:rFonts w:ascii="Cambria" w:hAnsi="Cambria" w:cs="Cambria"/>
        </w:rPr>
        <w:t xml:space="preserve">If a WG is not able to utilize its share, the same will be carried forward to the next year. </w:t>
      </w:r>
      <w:r w:rsidR="0023541F">
        <w:rPr>
          <w:rFonts w:ascii="Cambria" w:hAnsi="Cambria" w:cs="Cambria"/>
        </w:rPr>
        <w:t>However, t</w:t>
      </w:r>
      <w:r>
        <w:rPr>
          <w:rFonts w:ascii="Cambria" w:hAnsi="Cambria" w:cs="Cambria"/>
        </w:rPr>
        <w:t>he KSC</w:t>
      </w:r>
      <w:r w:rsidR="0023541F">
        <w:rPr>
          <w:rFonts w:ascii="Cambria" w:hAnsi="Cambria" w:cs="Cambria"/>
        </w:rPr>
        <w:t>-</w:t>
      </w:r>
      <w:r>
        <w:rPr>
          <w:rFonts w:ascii="Cambria" w:hAnsi="Cambria" w:cs="Cambria"/>
        </w:rPr>
        <w:t xml:space="preserve">SC </w:t>
      </w:r>
      <w:r w:rsidR="0023541F">
        <w:rPr>
          <w:rFonts w:ascii="Cambria" w:hAnsi="Cambria" w:cs="Cambria"/>
        </w:rPr>
        <w:t>may</w:t>
      </w:r>
      <w:r>
        <w:rPr>
          <w:rFonts w:ascii="Cambria" w:hAnsi="Cambria" w:cs="Cambria"/>
        </w:rPr>
        <w:t xml:space="preserve"> also consider allocation of </w:t>
      </w:r>
      <w:r w:rsidR="0023541F">
        <w:rPr>
          <w:rFonts w:ascii="Cambria" w:hAnsi="Cambria" w:cs="Cambria"/>
        </w:rPr>
        <w:t xml:space="preserve">unutilized </w:t>
      </w:r>
      <w:r>
        <w:rPr>
          <w:rFonts w:ascii="Cambria" w:hAnsi="Cambria" w:cs="Cambria"/>
        </w:rPr>
        <w:t>share of one Working Group to another Working Group on merit.</w:t>
      </w:r>
    </w:p>
    <w:p w:rsidR="004A794A" w:rsidRPr="00DB03B0" w:rsidRDefault="00DB03B0" w:rsidP="00B615E2">
      <w:pPr>
        <w:pStyle w:val="ListParagraph"/>
        <w:numPr>
          <w:ilvl w:val="1"/>
          <w:numId w:val="25"/>
        </w:numPr>
        <w:autoSpaceDE w:val="0"/>
        <w:autoSpaceDN w:val="0"/>
        <w:adjustRightInd w:val="0"/>
        <w:spacing w:after="120" w:line="276" w:lineRule="auto"/>
        <w:ind w:left="0" w:firstLine="0"/>
        <w:contextualSpacing w:val="0"/>
        <w:jc w:val="both"/>
        <w:rPr>
          <w:rFonts w:ascii="Cambria" w:eastAsia="Calibri" w:hAnsi="Cambria" w:cstheme="minorHAnsi"/>
        </w:rPr>
      </w:pPr>
      <w:r>
        <w:rPr>
          <w:rFonts w:ascii="Cambria" w:hAnsi="Cambria" w:cs="Cambria"/>
        </w:rPr>
        <w:t>In kind con</w:t>
      </w:r>
      <w:r w:rsidR="007A4B50" w:rsidRPr="00DB03B0">
        <w:rPr>
          <w:rFonts w:ascii="Cambria" w:hAnsi="Cambria" w:cs="Cambria"/>
        </w:rPr>
        <w:t>tributions remain</w:t>
      </w:r>
      <w:r w:rsidR="00AE0C49" w:rsidRPr="00DB03B0">
        <w:rPr>
          <w:rFonts w:ascii="Cambria" w:hAnsi="Cambria" w:cs="Cambria"/>
        </w:rPr>
        <w:t xml:space="preserve"> </w:t>
      </w:r>
      <w:r w:rsidR="007A4B50" w:rsidRPr="00DB03B0">
        <w:rPr>
          <w:rFonts w:ascii="Cambria" w:hAnsi="Cambria" w:cs="Cambria"/>
        </w:rPr>
        <w:t xml:space="preserve">the essential element of </w:t>
      </w:r>
      <w:r w:rsidR="00CE3D47" w:rsidRPr="00DB03B0">
        <w:rPr>
          <w:rFonts w:ascii="Cambria" w:hAnsi="Cambria" w:cs="Cambria"/>
        </w:rPr>
        <w:t>KSC</w:t>
      </w:r>
      <w:r w:rsidR="007A4B50" w:rsidRPr="00DB03B0">
        <w:rPr>
          <w:rFonts w:ascii="Cambria" w:hAnsi="Cambria" w:cs="Cambria"/>
        </w:rPr>
        <w:t>’s ability to undertake its strategies and achieve results.</w:t>
      </w:r>
      <w:r w:rsidR="00CE3D47" w:rsidRPr="00DB03B0">
        <w:rPr>
          <w:rFonts w:ascii="Cambria" w:hAnsi="Cambria" w:cs="Cambria"/>
        </w:rPr>
        <w:t xml:space="preserve"> </w:t>
      </w:r>
      <w:r w:rsidR="007A4B50" w:rsidRPr="00DB03B0">
        <w:rPr>
          <w:rFonts w:ascii="Cambria" w:hAnsi="Cambria" w:cs="Cambria"/>
        </w:rPr>
        <w:t xml:space="preserve">Therefore, </w:t>
      </w:r>
      <w:r w:rsidR="00CE3D47" w:rsidRPr="00DB03B0">
        <w:rPr>
          <w:rFonts w:ascii="Cambria" w:hAnsi="Cambria" w:cs="Cambria"/>
        </w:rPr>
        <w:t>the Working Groups</w:t>
      </w:r>
      <w:r w:rsidR="00E80AB5">
        <w:rPr>
          <w:rFonts w:ascii="Cambria" w:hAnsi="Cambria" w:cs="Cambria"/>
        </w:rPr>
        <w:t xml:space="preserve"> are encouraged to </w:t>
      </w:r>
      <w:r w:rsidR="00CE3D47" w:rsidRPr="00DB03B0">
        <w:rPr>
          <w:rFonts w:ascii="Cambria" w:hAnsi="Cambria"/>
        </w:rPr>
        <w:t>expand such support from the SAI community during this Work-Plan as well.</w:t>
      </w:r>
    </w:p>
    <w:p w:rsidR="004A794A" w:rsidRPr="00CE3D47" w:rsidRDefault="004A794A" w:rsidP="009E29DF">
      <w:pPr>
        <w:pBdr>
          <w:bottom w:val="dotted" w:sz="24" w:space="1" w:color="auto"/>
        </w:pBdr>
        <w:jc w:val="both"/>
        <w:rPr>
          <w:rFonts w:ascii="Cambria" w:eastAsia="Calibri" w:hAnsi="Cambria" w:cstheme="minorHAnsi"/>
          <w:sz w:val="24"/>
          <w:szCs w:val="24"/>
        </w:rPr>
      </w:pPr>
    </w:p>
    <w:p w:rsidR="00E15AB5" w:rsidRDefault="00E15AB5" w:rsidP="009E29DF">
      <w:pPr>
        <w:pStyle w:val="Default"/>
        <w:spacing w:after="120" w:line="276" w:lineRule="auto"/>
        <w:jc w:val="center"/>
        <w:rPr>
          <w:rFonts w:ascii="Cambria" w:hAnsi="Cambria" w:cstheme="minorHAnsi"/>
          <w:color w:val="auto"/>
        </w:rPr>
      </w:pPr>
    </w:p>
    <w:p w:rsidR="00E15AB5" w:rsidRDefault="00E15AB5" w:rsidP="009E29DF">
      <w:pPr>
        <w:pStyle w:val="Default"/>
        <w:spacing w:after="120" w:line="276" w:lineRule="auto"/>
        <w:jc w:val="center"/>
        <w:rPr>
          <w:rFonts w:ascii="Cambria" w:hAnsi="Cambria" w:cstheme="minorHAnsi"/>
          <w:color w:val="auto"/>
        </w:rPr>
      </w:pPr>
    </w:p>
    <w:p w:rsidR="00E15AB5" w:rsidRDefault="00E15AB5" w:rsidP="009E29DF">
      <w:pPr>
        <w:pStyle w:val="Default"/>
        <w:spacing w:after="120" w:line="276" w:lineRule="auto"/>
        <w:jc w:val="center"/>
        <w:rPr>
          <w:rFonts w:ascii="Cambria" w:hAnsi="Cambria" w:cstheme="minorHAnsi"/>
          <w:color w:val="auto"/>
        </w:rPr>
      </w:pPr>
    </w:p>
    <w:p w:rsidR="00E15AB5" w:rsidRDefault="00E15AB5" w:rsidP="009E29DF">
      <w:pPr>
        <w:pStyle w:val="Default"/>
        <w:spacing w:after="120" w:line="276" w:lineRule="auto"/>
        <w:jc w:val="center"/>
        <w:rPr>
          <w:rFonts w:ascii="Cambria" w:hAnsi="Cambria" w:cstheme="minorHAnsi"/>
          <w:color w:val="auto"/>
        </w:rPr>
      </w:pPr>
    </w:p>
    <w:p w:rsidR="00E15AB5" w:rsidRPr="00D8168B" w:rsidRDefault="00E15AB5" w:rsidP="009E29DF">
      <w:pPr>
        <w:pStyle w:val="Default"/>
        <w:spacing w:after="120" w:line="276" w:lineRule="auto"/>
        <w:jc w:val="center"/>
        <w:rPr>
          <w:rFonts w:ascii="Cambria" w:hAnsi="Cambria" w:cstheme="minorHAnsi"/>
          <w:b/>
          <w:color w:val="auto"/>
          <w:u w:val="single"/>
        </w:rPr>
      </w:pPr>
      <w:r w:rsidRPr="00D8168B">
        <w:rPr>
          <w:rFonts w:ascii="Cambria" w:hAnsi="Cambria" w:cstheme="minorHAnsi"/>
          <w:b/>
          <w:color w:val="auto"/>
          <w:u w:val="single"/>
        </w:rPr>
        <w:lastRenderedPageBreak/>
        <w:t>Annex-1</w:t>
      </w:r>
    </w:p>
    <w:p w:rsidR="00E15AB5" w:rsidRPr="00D8168B" w:rsidRDefault="00E15AB5" w:rsidP="00D8168B">
      <w:pPr>
        <w:pStyle w:val="Default"/>
        <w:spacing w:after="120" w:line="276" w:lineRule="auto"/>
        <w:ind w:left="-540"/>
        <w:jc w:val="center"/>
        <w:rPr>
          <w:rFonts w:ascii="Cambria" w:hAnsi="Cambria" w:cstheme="minorHAnsi"/>
          <w:b/>
          <w:color w:val="auto"/>
          <w:u w:val="single"/>
        </w:rPr>
      </w:pPr>
      <w:r w:rsidRPr="00D8168B">
        <w:rPr>
          <w:rFonts w:ascii="Cambria" w:hAnsi="Cambria" w:cstheme="minorHAnsi"/>
          <w:b/>
          <w:color w:val="auto"/>
          <w:u w:val="single"/>
        </w:rPr>
        <w:t>List of non-IFPP products developed by the Working Groups under KSC Work Plan 2017-19</w:t>
      </w:r>
    </w:p>
    <w:tbl>
      <w:tblPr>
        <w:tblStyle w:val="TableGrid"/>
        <w:tblW w:w="10530" w:type="dxa"/>
        <w:tblInd w:w="-995" w:type="dxa"/>
        <w:tblLayout w:type="fixed"/>
        <w:tblLook w:val="04A0" w:firstRow="1" w:lastRow="0" w:firstColumn="1" w:lastColumn="0" w:noHBand="0" w:noVBand="1"/>
      </w:tblPr>
      <w:tblGrid>
        <w:gridCol w:w="1530"/>
        <w:gridCol w:w="4410"/>
        <w:gridCol w:w="4590"/>
      </w:tblGrid>
      <w:tr w:rsidR="00E15AB5" w:rsidRPr="00AC38D4" w:rsidTr="00D8168B">
        <w:trPr>
          <w:tblHeader/>
        </w:trPr>
        <w:tc>
          <w:tcPr>
            <w:tcW w:w="1530" w:type="dxa"/>
          </w:tcPr>
          <w:p w:rsidR="00E15AB5" w:rsidRPr="00AC38D4" w:rsidRDefault="00D8168B" w:rsidP="00D8168B">
            <w:pPr>
              <w:pStyle w:val="tabletext"/>
              <w:spacing w:before="0" w:after="0"/>
              <w:jc w:val="center"/>
              <w:rPr>
                <w:rFonts w:ascii="Cambria" w:hAnsi="Cambria" w:cs="Tahoma"/>
                <w:b/>
                <w:sz w:val="22"/>
                <w:szCs w:val="22"/>
                <w:lang w:eastAsia="id-ID"/>
              </w:rPr>
            </w:pPr>
            <w:r w:rsidRPr="00AC38D4">
              <w:rPr>
                <w:rFonts w:ascii="Cambria" w:hAnsi="Cambria" w:cs="Tahoma"/>
                <w:b/>
                <w:sz w:val="22"/>
                <w:szCs w:val="22"/>
                <w:lang w:eastAsia="id-ID"/>
              </w:rPr>
              <w:t>WG</w:t>
            </w:r>
          </w:p>
        </w:tc>
        <w:tc>
          <w:tcPr>
            <w:tcW w:w="4410" w:type="dxa"/>
          </w:tcPr>
          <w:p w:rsidR="00E15AB5" w:rsidRPr="00AC38D4" w:rsidRDefault="00E15AB5" w:rsidP="00D8168B">
            <w:pPr>
              <w:jc w:val="center"/>
              <w:rPr>
                <w:rFonts w:ascii="Cambria" w:eastAsia="Times New Roman" w:hAnsi="Cambria" w:cs="Tahoma"/>
                <w:b/>
                <w:bCs/>
                <w:lang w:eastAsia="id-ID"/>
              </w:rPr>
            </w:pPr>
            <w:r w:rsidRPr="00AC38D4">
              <w:rPr>
                <w:rFonts w:ascii="Cambria" w:eastAsia="Times New Roman" w:hAnsi="Cambria" w:cs="Tahoma"/>
                <w:b/>
                <w:bCs/>
                <w:lang w:eastAsia="id-ID"/>
              </w:rPr>
              <w:t>Guidance Projects</w:t>
            </w:r>
          </w:p>
        </w:tc>
        <w:tc>
          <w:tcPr>
            <w:tcW w:w="4590" w:type="dxa"/>
          </w:tcPr>
          <w:p w:rsidR="00E15AB5" w:rsidRPr="00AC38D4" w:rsidRDefault="00E15AB5" w:rsidP="00D8168B">
            <w:pPr>
              <w:jc w:val="center"/>
              <w:rPr>
                <w:rFonts w:ascii="Cambria" w:eastAsia="Times New Roman" w:hAnsi="Cambria" w:cs="Tahoma"/>
                <w:b/>
                <w:bCs/>
                <w:lang w:eastAsia="id-ID"/>
              </w:rPr>
            </w:pPr>
            <w:r w:rsidRPr="00AC38D4">
              <w:rPr>
                <w:rFonts w:ascii="Cambria" w:eastAsia="Times New Roman" w:hAnsi="Cambria" w:cs="Tahoma"/>
                <w:b/>
                <w:bCs/>
                <w:lang w:eastAsia="id-ID"/>
              </w:rPr>
              <w:t>Research Projects</w:t>
            </w:r>
          </w:p>
        </w:tc>
      </w:tr>
      <w:tr w:rsidR="00E15AB5" w:rsidRPr="00AC38D4" w:rsidTr="00D8168B">
        <w:trPr>
          <w:trHeight w:val="530"/>
        </w:trPr>
        <w:tc>
          <w:tcPr>
            <w:tcW w:w="1530" w:type="dxa"/>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WGITA</w:t>
            </w:r>
          </w:p>
        </w:tc>
        <w:tc>
          <w:tcPr>
            <w:tcW w:w="441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Data analytics,(QA-2)</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Capacity Development support for IT Audits (QA-3)</w:t>
            </w:r>
          </w:p>
        </w:tc>
        <w:tc>
          <w:tcPr>
            <w:tcW w:w="4590" w:type="dxa"/>
          </w:tcPr>
          <w:p w:rsidR="00E15AB5" w:rsidRPr="00AC38D4" w:rsidRDefault="00E15AB5" w:rsidP="00D8168B">
            <w:pPr>
              <w:pStyle w:val="tabletext"/>
              <w:spacing w:before="0" w:after="0"/>
              <w:ind w:left="210"/>
              <w:jc w:val="both"/>
              <w:rPr>
                <w:rFonts w:ascii="Cambria" w:hAnsi="Cambria" w:cs="Tahoma"/>
                <w:sz w:val="22"/>
                <w:szCs w:val="22"/>
                <w:lang w:eastAsia="id-ID"/>
              </w:rPr>
            </w:pPr>
          </w:p>
        </w:tc>
      </w:tr>
      <w:tr w:rsidR="00E15AB5" w:rsidRPr="00AC38D4" w:rsidTr="00D8168B">
        <w:tc>
          <w:tcPr>
            <w:tcW w:w="1530" w:type="dxa"/>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WGEA</w:t>
            </w:r>
          </w:p>
        </w:tc>
        <w:tc>
          <w:tcPr>
            <w:tcW w:w="441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Climate Change: Strengthen resilience and adaptive capacity to climate-related hazards and natural disasters in all countries (USA)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Auditing Agriculture and Food Production: Guidance for Supreme Audit Institutions (Cameroon)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Auditing Guidelines for SAIs on Land Use and Soil Quality Management for Combating Desertification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Auditing and Implementing the United Nations Sustainable Development Goals focusing on Environmental Auditing (Brazil, Canada, Indonesia) (QA-3)</w:t>
            </w:r>
          </w:p>
        </w:tc>
        <w:tc>
          <w:tcPr>
            <w:tcW w:w="459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Improving the visibility of SAI’s Work: Communicating environmental audit results (ECA)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Environmental Health (focus on Air Pollution)  (Philippines)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Greening Cities: Sustainable Urban Development (Czech Rep.)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Water Sanitation (Waste Water) (Morocco)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Potential Criteria for Auditing Climate Change Adaptation - Strengthening Resilience and Adaptive Capacity to Climate-related Hazards (QA-3)</w:t>
            </w:r>
          </w:p>
          <w:p w:rsidR="00E15AB5" w:rsidRPr="00AC38D4" w:rsidRDefault="00E15AB5" w:rsidP="00D8168B">
            <w:pPr>
              <w:pStyle w:val="tabletext"/>
              <w:spacing w:before="0" w:after="0"/>
              <w:ind w:left="210"/>
              <w:jc w:val="both"/>
              <w:rPr>
                <w:rFonts w:ascii="Cambria" w:hAnsi="Cambria" w:cs="Tahoma"/>
                <w:sz w:val="22"/>
                <w:szCs w:val="22"/>
                <w:lang w:eastAsia="id-ID"/>
              </w:rPr>
            </w:pPr>
          </w:p>
        </w:tc>
      </w:tr>
      <w:tr w:rsidR="00E15AB5" w:rsidRPr="00AC38D4" w:rsidTr="00D8168B">
        <w:trPr>
          <w:trHeight w:val="1286"/>
        </w:trPr>
        <w:tc>
          <w:tcPr>
            <w:tcW w:w="1530" w:type="dxa"/>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WGVBS</w:t>
            </w:r>
          </w:p>
        </w:tc>
        <w:tc>
          <w:tcPr>
            <w:tcW w:w="441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Update of the document Communicating and Promoting the Value and Benefits of SAIs: An INTOSAI Guideline. (QA-2)</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Enhancing SAIs’ Effectiveness through Cooperation with the Legislature, Judiciary, and Executive (QA-2)</w:t>
            </w:r>
          </w:p>
        </w:tc>
        <w:tc>
          <w:tcPr>
            <w:tcW w:w="459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Paper on a Risk-Assessment Framework for SAIs to Incorporate Relevant SDGs-Related Programs (QA-2)</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Identification of Public Sector Risks (QA-2)</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Paper on the Implementation of Quality Control in the Audit Process (QA-2)</w:t>
            </w:r>
          </w:p>
        </w:tc>
      </w:tr>
      <w:tr w:rsidR="00E15AB5" w:rsidRPr="00AC38D4" w:rsidTr="00D8168B">
        <w:tc>
          <w:tcPr>
            <w:tcW w:w="1530" w:type="dxa"/>
            <w:shd w:val="clear" w:color="auto" w:fill="auto"/>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WGFACML</w:t>
            </w:r>
          </w:p>
        </w:tc>
        <w:tc>
          <w:tcPr>
            <w:tcW w:w="4410" w:type="dxa"/>
            <w:shd w:val="clear" w:color="auto" w:fill="auto"/>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Promote Controls on Public Fund</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Stolen Assets Recovery</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Audit of Corruption Prevention in Public Procurement</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Fighting Against Money Laundering</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 xml:space="preserve">Guideline on “Public–Private Partnership Projects” </w:t>
            </w:r>
          </w:p>
        </w:tc>
        <w:tc>
          <w:tcPr>
            <w:tcW w:w="4590" w:type="dxa"/>
            <w:shd w:val="clear" w:color="auto" w:fill="auto"/>
          </w:tcPr>
          <w:p w:rsidR="00E15AB5" w:rsidRPr="00AC38D4" w:rsidRDefault="00E15AB5" w:rsidP="00D8168B">
            <w:pPr>
              <w:pStyle w:val="tabletext"/>
              <w:spacing w:before="0" w:after="0"/>
              <w:ind w:left="210"/>
              <w:jc w:val="both"/>
              <w:rPr>
                <w:rFonts w:ascii="Cambria" w:hAnsi="Cambria" w:cs="Tahoma"/>
                <w:sz w:val="22"/>
                <w:szCs w:val="22"/>
                <w:lang w:eastAsia="id-ID"/>
              </w:rPr>
            </w:pPr>
          </w:p>
        </w:tc>
      </w:tr>
      <w:tr w:rsidR="00E15AB5" w:rsidRPr="00AC38D4" w:rsidTr="00D8168B">
        <w:tc>
          <w:tcPr>
            <w:tcW w:w="1530" w:type="dxa"/>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WGKNI</w:t>
            </w:r>
          </w:p>
        </w:tc>
        <w:tc>
          <w:tcPr>
            <w:tcW w:w="441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Guidance on the Audit of Reliability of Microeconomic Forecasts (QA-1) [</w:t>
            </w:r>
            <w:r w:rsidRPr="00AC38D4">
              <w:rPr>
                <w:rFonts w:ascii="Cambria" w:hAnsi="Cambria" w:cs="Tahoma"/>
                <w:b/>
                <w:i/>
                <w:sz w:val="22"/>
                <w:szCs w:val="22"/>
                <w:lang w:eastAsia="id-ID"/>
              </w:rPr>
              <w:t>to be taken up after Congress</w:t>
            </w:r>
            <w:r w:rsidRPr="00AC38D4">
              <w:rPr>
                <w:rFonts w:ascii="Cambria" w:hAnsi="Cambria" w:cs="Tahoma"/>
                <w:sz w:val="22"/>
                <w:szCs w:val="22"/>
                <w:lang w:eastAsia="id-ID"/>
              </w:rPr>
              <w:t>]</w:t>
            </w:r>
          </w:p>
        </w:tc>
        <w:tc>
          <w:tcPr>
            <w:tcW w:w="4590" w:type="dxa"/>
          </w:tcPr>
          <w:p w:rsidR="00E15AB5" w:rsidRPr="00AC38D4" w:rsidRDefault="00E15AB5" w:rsidP="00D8168B">
            <w:pPr>
              <w:pStyle w:val="tabletext"/>
              <w:spacing w:before="0" w:after="0"/>
              <w:ind w:left="210"/>
              <w:jc w:val="both"/>
              <w:rPr>
                <w:rFonts w:ascii="Cambria" w:hAnsi="Cambria" w:cs="Tahoma"/>
                <w:sz w:val="22"/>
                <w:szCs w:val="22"/>
                <w:lang w:eastAsia="id-ID"/>
              </w:rPr>
            </w:pPr>
          </w:p>
        </w:tc>
      </w:tr>
      <w:tr w:rsidR="00E15AB5" w:rsidRPr="00AC38D4" w:rsidTr="00D8168B">
        <w:tc>
          <w:tcPr>
            <w:tcW w:w="1530" w:type="dxa"/>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WGAEI</w:t>
            </w:r>
          </w:p>
        </w:tc>
        <w:tc>
          <w:tcPr>
            <w:tcW w:w="441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The Role of Supreme Audit Institutions in the Good Governance of the Extractive Industry (QA-3)</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Extractive Industry Auditors Toolkit (EI Toolkit)</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Proposed framework of government auditing for oil companies under service contract</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WGEI Training Framework</w:t>
            </w:r>
          </w:p>
        </w:tc>
        <w:tc>
          <w:tcPr>
            <w:tcW w:w="4590" w:type="dxa"/>
          </w:tcPr>
          <w:p w:rsidR="00E15AB5" w:rsidRPr="00AC38D4" w:rsidRDefault="00E15AB5" w:rsidP="00D8168B">
            <w:pPr>
              <w:pStyle w:val="tabletext"/>
              <w:spacing w:before="0" w:after="0"/>
              <w:ind w:left="210"/>
              <w:jc w:val="both"/>
              <w:rPr>
                <w:rFonts w:ascii="Cambria" w:hAnsi="Cambria" w:cs="Tahoma"/>
                <w:sz w:val="22"/>
                <w:szCs w:val="22"/>
                <w:lang w:eastAsia="id-ID"/>
              </w:rPr>
            </w:pPr>
          </w:p>
        </w:tc>
      </w:tr>
      <w:tr w:rsidR="00E15AB5" w:rsidRPr="00AC38D4" w:rsidTr="00D8168B">
        <w:tc>
          <w:tcPr>
            <w:tcW w:w="1530" w:type="dxa"/>
          </w:tcPr>
          <w:p w:rsidR="00E15AB5" w:rsidRPr="00AC38D4" w:rsidRDefault="00E15AB5" w:rsidP="00D8168B">
            <w:pPr>
              <w:pStyle w:val="tabletext"/>
              <w:spacing w:before="0" w:after="0"/>
              <w:jc w:val="both"/>
              <w:rPr>
                <w:rFonts w:ascii="Cambria" w:hAnsi="Cambria" w:cs="Tahoma"/>
                <w:sz w:val="22"/>
                <w:szCs w:val="22"/>
                <w:lang w:eastAsia="id-ID"/>
              </w:rPr>
            </w:pPr>
            <w:r w:rsidRPr="00AC38D4">
              <w:rPr>
                <w:rFonts w:ascii="Cambria" w:hAnsi="Cambria" w:cs="Tahoma"/>
                <w:sz w:val="22"/>
                <w:szCs w:val="22"/>
                <w:lang w:eastAsia="id-ID"/>
              </w:rPr>
              <w:t>WGBD</w:t>
            </w:r>
          </w:p>
        </w:tc>
        <w:tc>
          <w:tcPr>
            <w:tcW w:w="4410" w:type="dxa"/>
          </w:tcPr>
          <w:p w:rsidR="00E15AB5" w:rsidRPr="00AC38D4" w:rsidRDefault="00E15AB5" w:rsidP="00D8168B">
            <w:pPr>
              <w:pStyle w:val="tabletext"/>
              <w:spacing w:before="0" w:after="0"/>
              <w:ind w:left="210"/>
              <w:jc w:val="both"/>
              <w:rPr>
                <w:rFonts w:ascii="Cambria" w:hAnsi="Cambria" w:cs="Tahoma"/>
                <w:sz w:val="22"/>
                <w:szCs w:val="22"/>
                <w:lang w:eastAsia="id-ID"/>
              </w:rPr>
            </w:pPr>
          </w:p>
        </w:tc>
        <w:tc>
          <w:tcPr>
            <w:tcW w:w="4590" w:type="dxa"/>
          </w:tcPr>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Auditing Technologies Innovation</w:t>
            </w:r>
          </w:p>
          <w:p w:rsidR="00E15AB5" w:rsidRPr="00AC38D4" w:rsidRDefault="00E15AB5" w:rsidP="00D8168B">
            <w:pPr>
              <w:pStyle w:val="tabletext"/>
              <w:numPr>
                <w:ilvl w:val="0"/>
                <w:numId w:val="34"/>
              </w:numPr>
              <w:spacing w:before="0" w:after="0"/>
              <w:ind w:left="210" w:hanging="218"/>
              <w:jc w:val="both"/>
              <w:rPr>
                <w:rFonts w:ascii="Cambria" w:hAnsi="Cambria" w:cs="Tahoma"/>
                <w:sz w:val="22"/>
                <w:szCs w:val="22"/>
                <w:lang w:eastAsia="id-ID"/>
              </w:rPr>
            </w:pPr>
            <w:r w:rsidRPr="00AC38D4">
              <w:rPr>
                <w:rFonts w:ascii="Cambria" w:hAnsi="Cambria" w:cs="Tahoma"/>
                <w:sz w:val="22"/>
                <w:szCs w:val="22"/>
                <w:lang w:eastAsia="id-ID"/>
              </w:rPr>
              <w:t>Big Data Auditing Practice</w:t>
            </w:r>
          </w:p>
        </w:tc>
      </w:tr>
    </w:tbl>
    <w:p w:rsidR="00E15AB5" w:rsidRDefault="00E15AB5" w:rsidP="009E29DF">
      <w:pPr>
        <w:pStyle w:val="Default"/>
        <w:spacing w:after="120" w:line="276" w:lineRule="auto"/>
        <w:jc w:val="center"/>
        <w:rPr>
          <w:rFonts w:ascii="Cambria" w:hAnsi="Cambria" w:cstheme="minorHAnsi"/>
          <w:color w:val="auto"/>
        </w:rPr>
      </w:pPr>
    </w:p>
    <w:p w:rsidR="00E15AB5" w:rsidRDefault="00E15AB5" w:rsidP="009E29DF">
      <w:pPr>
        <w:pStyle w:val="Default"/>
        <w:spacing w:after="120" w:line="276" w:lineRule="auto"/>
        <w:jc w:val="center"/>
        <w:rPr>
          <w:rFonts w:ascii="Cambria" w:hAnsi="Cambria" w:cstheme="minorHAnsi"/>
          <w:color w:val="auto"/>
        </w:rPr>
      </w:pPr>
    </w:p>
    <w:p w:rsidR="00073680" w:rsidRPr="00073680" w:rsidRDefault="00073680" w:rsidP="00073680">
      <w:pPr>
        <w:jc w:val="center"/>
        <w:rPr>
          <w:rFonts w:ascii="Cambria" w:hAnsi="Cambria"/>
          <w:b/>
          <w:sz w:val="24"/>
          <w:szCs w:val="24"/>
          <w:u w:val="single"/>
        </w:rPr>
      </w:pPr>
      <w:bookmarkStart w:id="0" w:name="_GoBack"/>
      <w:bookmarkEnd w:id="0"/>
      <w:r w:rsidRPr="00073680">
        <w:rPr>
          <w:rFonts w:ascii="Cambria" w:hAnsi="Cambria"/>
          <w:b/>
          <w:sz w:val="24"/>
          <w:szCs w:val="24"/>
          <w:u w:val="single"/>
        </w:rPr>
        <w:lastRenderedPageBreak/>
        <w:t>Annex-II</w:t>
      </w:r>
    </w:p>
    <w:p w:rsidR="00073680" w:rsidRPr="00591007" w:rsidRDefault="00073680" w:rsidP="00073680">
      <w:pPr>
        <w:jc w:val="center"/>
        <w:rPr>
          <w:rFonts w:ascii="Cambria" w:hAnsi="Cambria"/>
          <w:b/>
          <w:sz w:val="24"/>
          <w:szCs w:val="24"/>
        </w:rPr>
      </w:pPr>
      <w:r w:rsidRPr="00073680">
        <w:rPr>
          <w:rFonts w:ascii="Cambria" w:hAnsi="Cambria"/>
          <w:b/>
          <w:sz w:val="24"/>
          <w:szCs w:val="24"/>
          <w:u w:val="single"/>
        </w:rPr>
        <w:t>List of Activities in the Work Plan 2020-22</w:t>
      </w:r>
    </w:p>
    <w:p w:rsidR="00073680" w:rsidRPr="00691624" w:rsidRDefault="00073680" w:rsidP="00073680">
      <w:pPr>
        <w:ind w:right="109"/>
        <w:jc w:val="both"/>
        <w:rPr>
          <w:rFonts w:ascii="Cambria" w:hAnsi="Cambria"/>
        </w:rPr>
      </w:pPr>
      <w:r w:rsidRPr="00691624">
        <w:rPr>
          <w:rFonts w:ascii="Cambria" w:eastAsia="Cambria" w:hAnsi="Cambria" w:cs="Cambria"/>
          <w:b/>
        </w:rPr>
        <w:t>1.</w:t>
      </w:r>
      <w:r w:rsidRPr="00691624">
        <w:rPr>
          <w:rFonts w:ascii="Cambria" w:eastAsia="Cambria" w:hAnsi="Cambria" w:cs="Cambria"/>
          <w:b/>
        </w:rPr>
        <w:tab/>
        <w:t>Revision and preparation of new INTOSAI products</w:t>
      </w:r>
    </w:p>
    <w:p w:rsidR="00073680" w:rsidRPr="00591007" w:rsidRDefault="00073680" w:rsidP="00073680">
      <w:pPr>
        <w:pStyle w:val="Default"/>
        <w:spacing w:line="276" w:lineRule="auto"/>
        <w:ind w:left="810" w:hanging="810"/>
        <w:rPr>
          <w:rFonts w:ascii="Cambria" w:hAnsi="Cambria" w:cstheme="minorBidi"/>
          <w:color w:val="000000" w:themeColor="text1"/>
        </w:rPr>
      </w:pPr>
      <w:r w:rsidRPr="00591007">
        <w:rPr>
          <w:rFonts w:ascii="Cambria" w:hAnsi="Cambria" w:cstheme="minorBidi"/>
          <w:color w:val="000000" w:themeColor="text1"/>
        </w:rPr>
        <w:t>1.1</w:t>
      </w:r>
      <w:r>
        <w:rPr>
          <w:rFonts w:ascii="Cambria" w:hAnsi="Cambria" w:cstheme="minorBidi"/>
          <w:color w:val="000000" w:themeColor="text1"/>
        </w:rPr>
        <w:tab/>
      </w:r>
      <w:r w:rsidRPr="00591007">
        <w:rPr>
          <w:rFonts w:ascii="Cambria" w:hAnsi="Cambria" w:cstheme="minorBidi"/>
          <w:color w:val="000000" w:themeColor="text1"/>
        </w:rPr>
        <w:t>Follow up on the Projects under SDP 2017-19 of IFPP.</w:t>
      </w:r>
    </w:p>
    <w:p w:rsidR="00073680" w:rsidRPr="00591007" w:rsidRDefault="00073680" w:rsidP="00073680">
      <w:pPr>
        <w:pStyle w:val="Default"/>
        <w:spacing w:line="276" w:lineRule="auto"/>
        <w:ind w:left="810" w:hanging="810"/>
        <w:rPr>
          <w:rFonts w:ascii="Cambria" w:hAnsi="Cambria" w:cstheme="minorBidi"/>
          <w:color w:val="000000" w:themeColor="text1"/>
        </w:rPr>
      </w:pPr>
      <w:r w:rsidRPr="00591007">
        <w:rPr>
          <w:rFonts w:ascii="Cambria" w:hAnsi="Cambria" w:cstheme="minorBidi"/>
          <w:color w:val="000000" w:themeColor="text1"/>
        </w:rPr>
        <w:t>1.2</w:t>
      </w:r>
      <w:r>
        <w:rPr>
          <w:rFonts w:ascii="Cambria" w:hAnsi="Cambria" w:cstheme="minorBidi"/>
          <w:color w:val="000000" w:themeColor="text1"/>
        </w:rPr>
        <w:tab/>
      </w:r>
      <w:r w:rsidRPr="00591007">
        <w:rPr>
          <w:rFonts w:ascii="Cambria" w:hAnsi="Cambria" w:cstheme="minorBidi"/>
          <w:color w:val="000000" w:themeColor="text1"/>
        </w:rPr>
        <w:t>Support initiatives proposed to be undertaken in the SDP 2020-22.</w:t>
      </w:r>
    </w:p>
    <w:p w:rsidR="00073680" w:rsidRPr="00591007" w:rsidRDefault="00073680" w:rsidP="00073680">
      <w:pPr>
        <w:pStyle w:val="Default"/>
        <w:spacing w:line="276" w:lineRule="auto"/>
        <w:ind w:left="810" w:hanging="810"/>
        <w:rPr>
          <w:rFonts w:ascii="Cambria" w:hAnsi="Cambria" w:cstheme="minorBidi"/>
          <w:color w:val="000000" w:themeColor="text1"/>
        </w:rPr>
      </w:pPr>
      <w:r w:rsidRPr="00591007">
        <w:rPr>
          <w:rFonts w:ascii="Cambria" w:hAnsi="Cambria" w:cstheme="minorBidi"/>
          <w:color w:val="000000" w:themeColor="text1"/>
        </w:rPr>
        <w:t>1.3</w:t>
      </w:r>
      <w:r>
        <w:rPr>
          <w:rFonts w:ascii="Cambria" w:hAnsi="Cambria" w:cstheme="minorBidi"/>
          <w:color w:val="000000" w:themeColor="text1"/>
        </w:rPr>
        <w:tab/>
      </w:r>
      <w:r w:rsidRPr="00591007">
        <w:rPr>
          <w:rFonts w:ascii="Cambria" w:hAnsi="Cambria" w:cstheme="minorBidi"/>
          <w:color w:val="000000" w:themeColor="text1"/>
        </w:rPr>
        <w:t>Review all existing products developed outside the erstwhile ISSAI framework and align them with QA principles.</w:t>
      </w:r>
    </w:p>
    <w:p w:rsidR="00073680" w:rsidRDefault="00073680" w:rsidP="00073680">
      <w:pPr>
        <w:pStyle w:val="Default"/>
        <w:spacing w:line="276" w:lineRule="auto"/>
        <w:ind w:left="810" w:hanging="810"/>
        <w:rPr>
          <w:rFonts w:ascii="Cambria" w:hAnsi="Cambria" w:cstheme="minorBidi"/>
          <w:color w:val="000000" w:themeColor="text1"/>
        </w:rPr>
      </w:pPr>
      <w:r w:rsidRPr="00591007">
        <w:rPr>
          <w:rFonts w:ascii="Cambria" w:hAnsi="Cambria" w:cstheme="minorBidi"/>
          <w:color w:val="000000" w:themeColor="text1"/>
        </w:rPr>
        <w:t>1.4</w:t>
      </w:r>
      <w:r>
        <w:rPr>
          <w:rFonts w:ascii="Cambria" w:hAnsi="Cambria" w:cstheme="minorBidi"/>
          <w:color w:val="000000" w:themeColor="text1"/>
        </w:rPr>
        <w:tab/>
      </w:r>
      <w:r w:rsidRPr="00591007">
        <w:rPr>
          <w:rFonts w:ascii="Cambria" w:hAnsi="Cambria" w:cstheme="minorBidi"/>
          <w:color w:val="000000" w:themeColor="text1"/>
        </w:rPr>
        <w:t>Post all products in the INTOSAI Community Portal for wider dissemination.</w:t>
      </w:r>
    </w:p>
    <w:p w:rsidR="00073680" w:rsidRDefault="00073680" w:rsidP="00073680">
      <w:pPr>
        <w:pStyle w:val="Default"/>
        <w:spacing w:line="276" w:lineRule="auto"/>
        <w:ind w:left="810" w:hanging="810"/>
        <w:rPr>
          <w:rFonts w:ascii="Cambria" w:hAnsi="Cambria" w:cstheme="minorBidi"/>
          <w:color w:val="000000" w:themeColor="text1"/>
        </w:rPr>
      </w:pPr>
    </w:p>
    <w:p w:rsidR="00073680" w:rsidRPr="00691624" w:rsidRDefault="00073680" w:rsidP="00073680">
      <w:pPr>
        <w:ind w:right="109"/>
        <w:jc w:val="both"/>
        <w:rPr>
          <w:rFonts w:ascii="Cambria" w:eastAsia="Cambria" w:hAnsi="Cambria" w:cs="Cambria"/>
          <w:b/>
        </w:rPr>
      </w:pPr>
      <w:r w:rsidRPr="00691624">
        <w:rPr>
          <w:rFonts w:ascii="Cambria" w:hAnsi="Cambria"/>
          <w:color w:val="000000" w:themeColor="text1"/>
        </w:rPr>
        <w:t>2.</w:t>
      </w:r>
      <w:r w:rsidRPr="00691624">
        <w:rPr>
          <w:rFonts w:ascii="Cambria" w:hAnsi="Cambria"/>
          <w:color w:val="000000" w:themeColor="text1"/>
        </w:rPr>
        <w:tab/>
      </w:r>
      <w:r w:rsidRPr="00691624">
        <w:rPr>
          <w:rFonts w:ascii="Cambria" w:eastAsia="Cambria" w:hAnsi="Cambria" w:cs="Cambria"/>
          <w:b/>
        </w:rPr>
        <w:t>KSC Knowledge Sharing Platform</w:t>
      </w:r>
    </w:p>
    <w:p w:rsidR="00073680" w:rsidRPr="00591007" w:rsidRDefault="00073680" w:rsidP="00073680">
      <w:pPr>
        <w:pStyle w:val="Default"/>
        <w:spacing w:line="276" w:lineRule="auto"/>
        <w:ind w:left="810" w:hanging="810"/>
        <w:rPr>
          <w:rFonts w:ascii="Cambria" w:hAnsi="Cambria" w:cstheme="minorBidi"/>
          <w:color w:val="000000" w:themeColor="text1"/>
        </w:rPr>
      </w:pPr>
      <w:r>
        <w:rPr>
          <w:rFonts w:ascii="Cambria" w:hAnsi="Cambria" w:cstheme="minorBidi"/>
          <w:color w:val="000000" w:themeColor="text1"/>
        </w:rPr>
        <w:t>2.1</w:t>
      </w:r>
      <w:r>
        <w:rPr>
          <w:rFonts w:ascii="Cambria" w:hAnsi="Cambria" w:cstheme="minorBidi"/>
          <w:color w:val="000000" w:themeColor="text1"/>
        </w:rPr>
        <w:tab/>
      </w:r>
      <w:r w:rsidRPr="00591007">
        <w:rPr>
          <w:rFonts w:ascii="Cambria" w:hAnsi="Cambria" w:cstheme="minorBidi"/>
          <w:color w:val="000000" w:themeColor="text1"/>
        </w:rPr>
        <w:t>Migrate and update webpages of the Working Groups in the Community Portal.</w:t>
      </w:r>
    </w:p>
    <w:p w:rsidR="00073680" w:rsidRPr="00591007" w:rsidRDefault="00073680" w:rsidP="00073680">
      <w:pPr>
        <w:pStyle w:val="Default"/>
        <w:spacing w:line="276" w:lineRule="auto"/>
        <w:ind w:left="810" w:hanging="810"/>
        <w:rPr>
          <w:rFonts w:ascii="Cambria" w:hAnsi="Cambria" w:cstheme="minorBidi"/>
          <w:color w:val="000000" w:themeColor="text1"/>
        </w:rPr>
      </w:pPr>
      <w:r w:rsidRPr="00591007">
        <w:rPr>
          <w:rFonts w:ascii="Cambria" w:hAnsi="Cambria" w:cstheme="minorBidi"/>
          <w:color w:val="000000" w:themeColor="text1"/>
        </w:rPr>
        <w:t>2.2</w:t>
      </w:r>
      <w:r w:rsidRPr="00591007">
        <w:rPr>
          <w:rFonts w:ascii="Cambria" w:hAnsi="Cambria" w:cstheme="minorBidi"/>
          <w:color w:val="000000" w:themeColor="text1"/>
        </w:rPr>
        <w:tab/>
        <w:t xml:space="preserve">Active participation of the Working Groups in maintaining a robust Portal and using the various facilities like Communities of Practice, Video Conferencing, Webinar etc. in their activities. </w:t>
      </w:r>
    </w:p>
    <w:p w:rsidR="00073680" w:rsidRPr="00591007" w:rsidRDefault="00073680" w:rsidP="00073680">
      <w:pPr>
        <w:pStyle w:val="Default"/>
        <w:spacing w:line="276" w:lineRule="auto"/>
        <w:ind w:left="810" w:hanging="810"/>
        <w:rPr>
          <w:rFonts w:ascii="Cambria" w:hAnsi="Cambria" w:cstheme="minorBidi"/>
          <w:color w:val="000000" w:themeColor="text1"/>
        </w:rPr>
      </w:pPr>
      <w:r>
        <w:rPr>
          <w:rFonts w:ascii="Cambria" w:hAnsi="Cambria" w:cstheme="minorBidi"/>
          <w:color w:val="000000" w:themeColor="text1"/>
        </w:rPr>
        <w:t>2.3</w:t>
      </w:r>
      <w:r>
        <w:rPr>
          <w:rFonts w:ascii="Cambria" w:hAnsi="Cambria" w:cstheme="minorBidi"/>
          <w:color w:val="000000" w:themeColor="text1"/>
        </w:rPr>
        <w:tab/>
      </w:r>
      <w:r w:rsidRPr="00591007">
        <w:rPr>
          <w:rFonts w:ascii="Cambria" w:hAnsi="Cambria" w:cstheme="minorBidi"/>
          <w:color w:val="000000" w:themeColor="text1"/>
        </w:rPr>
        <w:t>Actively promote the Portal among the Working Groups members and within their SAIs.</w:t>
      </w:r>
    </w:p>
    <w:p w:rsidR="00073680" w:rsidRPr="00591007" w:rsidRDefault="00073680" w:rsidP="00073680">
      <w:pPr>
        <w:pStyle w:val="Default"/>
        <w:spacing w:line="276" w:lineRule="auto"/>
        <w:ind w:left="810" w:hanging="810"/>
        <w:rPr>
          <w:rFonts w:ascii="Cambria" w:hAnsi="Cambria" w:cstheme="minorBidi"/>
          <w:color w:val="000000" w:themeColor="text1"/>
        </w:rPr>
      </w:pPr>
    </w:p>
    <w:p w:rsidR="00073680" w:rsidRPr="00591007" w:rsidRDefault="00073680" w:rsidP="00073680">
      <w:pPr>
        <w:pStyle w:val="ListParagraph"/>
        <w:numPr>
          <w:ilvl w:val="0"/>
          <w:numId w:val="42"/>
        </w:numPr>
        <w:ind w:left="810" w:right="109" w:hanging="810"/>
        <w:jc w:val="both"/>
        <w:rPr>
          <w:rFonts w:ascii="Cambria" w:eastAsia="Cambria" w:hAnsi="Cambria" w:cs="Cambria"/>
        </w:rPr>
      </w:pPr>
      <w:r w:rsidRPr="00591007">
        <w:rPr>
          <w:rFonts w:ascii="Cambria" w:eastAsia="Cambria" w:hAnsi="Cambria" w:cs="Cambria"/>
          <w:b/>
        </w:rPr>
        <w:t>Research projects</w:t>
      </w:r>
      <w:r w:rsidRPr="00591007">
        <w:rPr>
          <w:rFonts w:ascii="Cambria" w:eastAsia="Cambria" w:hAnsi="Cambria" w:cs="Cambria"/>
        </w:rPr>
        <w:t xml:space="preserve"> </w:t>
      </w:r>
    </w:p>
    <w:p w:rsidR="00073680" w:rsidRDefault="00073680" w:rsidP="00073680">
      <w:pPr>
        <w:pStyle w:val="ListParagraph"/>
        <w:ind w:left="360" w:right="-86"/>
        <w:jc w:val="both"/>
        <w:rPr>
          <w:rFonts w:ascii="Cambria" w:hAnsi="Cambria"/>
        </w:rPr>
      </w:pPr>
    </w:p>
    <w:p w:rsidR="00073680" w:rsidRPr="00591007" w:rsidRDefault="00073680" w:rsidP="00073680">
      <w:pPr>
        <w:pStyle w:val="Default"/>
        <w:spacing w:line="276" w:lineRule="auto"/>
        <w:ind w:left="810" w:hanging="810"/>
        <w:rPr>
          <w:rFonts w:ascii="Cambria" w:hAnsi="Cambria" w:cstheme="minorBidi"/>
          <w:color w:val="000000" w:themeColor="text1"/>
        </w:rPr>
      </w:pPr>
      <w:r>
        <w:rPr>
          <w:rFonts w:ascii="Cambria" w:hAnsi="Cambria" w:cstheme="minorBidi"/>
          <w:color w:val="000000" w:themeColor="text1"/>
        </w:rPr>
        <w:t>3.1</w:t>
      </w:r>
      <w:r>
        <w:rPr>
          <w:rFonts w:ascii="Cambria" w:hAnsi="Cambria" w:cstheme="minorBidi"/>
          <w:color w:val="000000" w:themeColor="text1"/>
        </w:rPr>
        <w:tab/>
      </w:r>
      <w:r w:rsidRPr="00591007">
        <w:rPr>
          <w:rFonts w:ascii="Cambria" w:hAnsi="Cambria" w:cstheme="minorBidi"/>
          <w:color w:val="000000" w:themeColor="text1"/>
        </w:rPr>
        <w:t>Carry out crosscutting research projects on “SAI Independence” and Audit Communication and Reporting of Audit results”</w:t>
      </w:r>
    </w:p>
    <w:p w:rsidR="00073680" w:rsidRDefault="00073680" w:rsidP="00073680">
      <w:pPr>
        <w:pStyle w:val="Default"/>
        <w:spacing w:line="276" w:lineRule="auto"/>
        <w:ind w:left="810" w:hanging="810"/>
        <w:rPr>
          <w:rFonts w:ascii="Cambria" w:hAnsi="Cambria" w:cstheme="minorHAnsi"/>
          <w:color w:val="auto"/>
        </w:rPr>
      </w:pPr>
      <w:r>
        <w:rPr>
          <w:rFonts w:ascii="Cambria" w:hAnsi="Cambria" w:cstheme="minorBidi"/>
          <w:color w:val="000000" w:themeColor="text1"/>
        </w:rPr>
        <w:t>3.2</w:t>
      </w:r>
      <w:r>
        <w:rPr>
          <w:rFonts w:ascii="Cambria" w:hAnsi="Cambria" w:cstheme="minorBidi"/>
          <w:color w:val="000000" w:themeColor="text1"/>
        </w:rPr>
        <w:tab/>
      </w:r>
      <w:r w:rsidRPr="00591007">
        <w:rPr>
          <w:rFonts w:ascii="Cambria" w:hAnsi="Cambria" w:cstheme="minorBidi"/>
          <w:color w:val="000000" w:themeColor="text1"/>
        </w:rPr>
        <w:t>Involve all members</w:t>
      </w:r>
      <w:r>
        <w:rPr>
          <w:rFonts w:ascii="Cambria" w:hAnsi="Cambria" w:cstheme="minorHAnsi"/>
          <w:color w:val="auto"/>
        </w:rPr>
        <w:t xml:space="preserve"> of the Steering Committee in the </w:t>
      </w:r>
      <w:r w:rsidRPr="00CE3D47">
        <w:rPr>
          <w:rFonts w:ascii="Cambria" w:hAnsi="Cambria" w:cstheme="minorHAnsi"/>
          <w:color w:val="auto"/>
        </w:rPr>
        <w:t>two projects.</w:t>
      </w:r>
    </w:p>
    <w:p w:rsidR="00073680" w:rsidRDefault="00073680" w:rsidP="00073680">
      <w:pPr>
        <w:pStyle w:val="Default"/>
        <w:spacing w:after="120" w:line="276" w:lineRule="auto"/>
        <w:jc w:val="both"/>
        <w:rPr>
          <w:rFonts w:ascii="Cambria" w:hAnsi="Cambria" w:cstheme="minorHAnsi"/>
          <w:color w:val="auto"/>
        </w:rPr>
      </w:pPr>
    </w:p>
    <w:p w:rsidR="00073680" w:rsidRPr="00591007" w:rsidRDefault="00073680" w:rsidP="00073680">
      <w:pPr>
        <w:pStyle w:val="Default"/>
        <w:numPr>
          <w:ilvl w:val="0"/>
          <w:numId w:val="42"/>
        </w:numPr>
        <w:spacing w:after="120" w:line="276" w:lineRule="auto"/>
        <w:ind w:left="810" w:hanging="810"/>
        <w:jc w:val="both"/>
        <w:rPr>
          <w:rFonts w:ascii="Cambria" w:hAnsi="Cambria" w:cstheme="minorHAnsi"/>
          <w:color w:val="auto"/>
        </w:rPr>
      </w:pPr>
      <w:r w:rsidRPr="00CE3D47">
        <w:rPr>
          <w:rFonts w:ascii="Cambria" w:hAnsi="Cambria" w:cstheme="minorHAnsi"/>
          <w:b/>
          <w:color w:val="auto"/>
        </w:rPr>
        <w:t>Engagement with Academic communities</w:t>
      </w:r>
    </w:p>
    <w:p w:rsidR="00073680" w:rsidRDefault="00073680" w:rsidP="00073680">
      <w:pPr>
        <w:pStyle w:val="Default"/>
        <w:spacing w:line="276" w:lineRule="auto"/>
        <w:ind w:left="810" w:hanging="810"/>
        <w:rPr>
          <w:rFonts w:ascii="Cambria" w:hAnsi="Cambria" w:cstheme="minorHAnsi"/>
          <w:color w:val="auto"/>
        </w:rPr>
      </w:pPr>
      <w:r>
        <w:rPr>
          <w:rFonts w:ascii="Cambria" w:hAnsi="Cambria" w:cstheme="minorBidi"/>
          <w:color w:val="000000" w:themeColor="text1"/>
        </w:rPr>
        <w:t>4.1</w:t>
      </w:r>
      <w:r>
        <w:rPr>
          <w:rFonts w:ascii="Cambria" w:hAnsi="Cambria" w:cstheme="minorBidi"/>
          <w:color w:val="000000" w:themeColor="text1"/>
        </w:rPr>
        <w:tab/>
      </w:r>
      <w:r w:rsidRPr="00591007">
        <w:rPr>
          <w:rFonts w:ascii="Cambria" w:hAnsi="Cambria" w:cstheme="minorBidi"/>
          <w:color w:val="000000" w:themeColor="text1"/>
        </w:rPr>
        <w:t>Actively</w:t>
      </w:r>
      <w:r w:rsidRPr="00CE3D47">
        <w:rPr>
          <w:rFonts w:ascii="Cambria" w:hAnsi="Cambria" w:cstheme="minorHAnsi"/>
          <w:color w:val="auto"/>
        </w:rPr>
        <w:t xml:space="preserve"> engage professionals from major academic institutions, research institutions and professional associations in the Working Group activities.</w:t>
      </w:r>
    </w:p>
    <w:p w:rsidR="00073680" w:rsidRDefault="00073680" w:rsidP="00073680">
      <w:pPr>
        <w:pStyle w:val="Default"/>
        <w:spacing w:line="276" w:lineRule="auto"/>
        <w:ind w:left="360"/>
        <w:rPr>
          <w:rFonts w:ascii="Cambria" w:hAnsi="Cambria" w:cstheme="minorHAnsi"/>
          <w:color w:val="auto"/>
        </w:rPr>
      </w:pPr>
    </w:p>
    <w:p w:rsidR="00073680" w:rsidRPr="00CE3D47" w:rsidRDefault="00073680" w:rsidP="00073680">
      <w:pPr>
        <w:pStyle w:val="Default"/>
        <w:numPr>
          <w:ilvl w:val="0"/>
          <w:numId w:val="42"/>
        </w:numPr>
        <w:spacing w:after="120" w:line="276" w:lineRule="auto"/>
        <w:ind w:left="810" w:hanging="810"/>
        <w:jc w:val="both"/>
        <w:rPr>
          <w:rFonts w:ascii="Cambria" w:eastAsia="Cambria" w:hAnsi="Cambria" w:cs="Cambria"/>
          <w:b/>
        </w:rPr>
      </w:pPr>
      <w:r w:rsidRPr="00CE3D47">
        <w:rPr>
          <w:rFonts w:ascii="Cambria" w:hAnsi="Cambria" w:cstheme="minorHAnsi"/>
          <w:b/>
          <w:color w:val="auto"/>
        </w:rPr>
        <w:t>Stakeholder</w:t>
      </w:r>
      <w:r w:rsidRPr="00CE3D47">
        <w:rPr>
          <w:rFonts w:ascii="Cambria" w:eastAsia="Cambria" w:hAnsi="Cambria" w:cs="Cambria"/>
          <w:b/>
        </w:rPr>
        <w:t xml:space="preserve"> engagement</w:t>
      </w:r>
    </w:p>
    <w:p w:rsidR="00073680" w:rsidRPr="00591007" w:rsidRDefault="00073680" w:rsidP="00073680">
      <w:pPr>
        <w:pStyle w:val="Default"/>
        <w:spacing w:line="276" w:lineRule="auto"/>
        <w:ind w:left="810" w:hanging="810"/>
        <w:rPr>
          <w:rFonts w:ascii="Cambria" w:hAnsi="Cambria" w:cstheme="minorBidi"/>
          <w:color w:val="000000" w:themeColor="text1"/>
        </w:rPr>
      </w:pPr>
      <w:r>
        <w:rPr>
          <w:rFonts w:ascii="Cambria" w:hAnsi="Cambria" w:cstheme="minorBidi"/>
          <w:color w:val="000000" w:themeColor="text1"/>
        </w:rPr>
        <w:t>5.1</w:t>
      </w:r>
      <w:r>
        <w:rPr>
          <w:rFonts w:ascii="Cambria" w:hAnsi="Cambria" w:cstheme="minorBidi"/>
          <w:color w:val="000000" w:themeColor="text1"/>
        </w:rPr>
        <w:tab/>
      </w:r>
      <w:r w:rsidRPr="00591007">
        <w:rPr>
          <w:rFonts w:ascii="Cambria" w:hAnsi="Cambria" w:cstheme="minorBidi"/>
          <w:color w:val="000000" w:themeColor="text1"/>
        </w:rPr>
        <w:t>Increased cooperation and engagement with Regions in the activities of KSC and Working Group activities.</w:t>
      </w:r>
    </w:p>
    <w:p w:rsidR="00073680" w:rsidRPr="00591007" w:rsidRDefault="00073680" w:rsidP="00073680">
      <w:pPr>
        <w:pStyle w:val="Default"/>
        <w:spacing w:line="276" w:lineRule="auto"/>
        <w:ind w:left="810" w:hanging="810"/>
        <w:rPr>
          <w:rFonts w:ascii="Cambria" w:hAnsi="Cambria" w:cstheme="minorBidi"/>
          <w:color w:val="000000" w:themeColor="text1"/>
        </w:rPr>
      </w:pPr>
      <w:r>
        <w:rPr>
          <w:rFonts w:ascii="Cambria" w:hAnsi="Cambria" w:cstheme="minorBidi"/>
          <w:color w:val="000000" w:themeColor="text1"/>
        </w:rPr>
        <w:t>5.2</w:t>
      </w:r>
      <w:r>
        <w:rPr>
          <w:rFonts w:ascii="Cambria" w:hAnsi="Cambria" w:cstheme="minorBidi"/>
          <w:color w:val="000000" w:themeColor="text1"/>
        </w:rPr>
        <w:tab/>
      </w:r>
      <w:r w:rsidRPr="00591007">
        <w:rPr>
          <w:rFonts w:ascii="Cambria" w:hAnsi="Cambria" w:cstheme="minorBidi"/>
          <w:color w:val="000000" w:themeColor="text1"/>
        </w:rPr>
        <w:t xml:space="preserve">Working Group </w:t>
      </w:r>
      <w:proofErr w:type="gramStart"/>
      <w:r w:rsidRPr="00591007">
        <w:rPr>
          <w:rFonts w:ascii="Cambria" w:hAnsi="Cambria" w:cstheme="minorBidi"/>
          <w:color w:val="000000" w:themeColor="text1"/>
        </w:rPr>
        <w:t>Chairs</w:t>
      </w:r>
      <w:proofErr w:type="gramEnd"/>
      <w:r w:rsidRPr="00591007">
        <w:rPr>
          <w:rFonts w:ascii="Cambria" w:hAnsi="Cambria" w:cstheme="minorBidi"/>
          <w:color w:val="000000" w:themeColor="text1"/>
        </w:rPr>
        <w:t xml:space="preserve"> to represent KSC in Regional </w:t>
      </w:r>
      <w:proofErr w:type="spellStart"/>
      <w:r w:rsidRPr="00591007">
        <w:rPr>
          <w:rFonts w:ascii="Cambria" w:hAnsi="Cambria" w:cstheme="minorBidi"/>
          <w:color w:val="000000" w:themeColor="text1"/>
        </w:rPr>
        <w:t>Organisations’</w:t>
      </w:r>
      <w:proofErr w:type="spellEnd"/>
      <w:r w:rsidRPr="00591007">
        <w:rPr>
          <w:rFonts w:ascii="Cambria" w:hAnsi="Cambria" w:cstheme="minorBidi"/>
          <w:color w:val="000000" w:themeColor="text1"/>
        </w:rPr>
        <w:t xml:space="preserve"> meetings to seek support and actively engage in KSC and Working Groups activities.</w:t>
      </w:r>
    </w:p>
    <w:p w:rsidR="00073680" w:rsidRDefault="00073680" w:rsidP="00073680">
      <w:pPr>
        <w:pStyle w:val="Default"/>
        <w:spacing w:line="276" w:lineRule="auto"/>
        <w:ind w:left="810" w:hanging="810"/>
        <w:rPr>
          <w:rFonts w:ascii="Cambria" w:eastAsia="Cambria" w:hAnsi="Cambria" w:cs="Cambria"/>
        </w:rPr>
      </w:pPr>
      <w:r>
        <w:rPr>
          <w:rFonts w:ascii="Cambria" w:hAnsi="Cambria" w:cstheme="minorBidi"/>
          <w:color w:val="000000" w:themeColor="text1"/>
        </w:rPr>
        <w:t>5.3</w:t>
      </w:r>
      <w:r>
        <w:rPr>
          <w:rFonts w:ascii="Cambria" w:hAnsi="Cambria" w:cstheme="minorBidi"/>
          <w:color w:val="000000" w:themeColor="text1"/>
        </w:rPr>
        <w:tab/>
      </w:r>
      <w:r w:rsidRPr="00591007">
        <w:rPr>
          <w:rFonts w:ascii="Cambria" w:hAnsi="Cambria" w:cstheme="minorBidi"/>
          <w:color w:val="000000" w:themeColor="text1"/>
        </w:rPr>
        <w:t>Strengthen engagement with PSC, CBC, PFAC</w:t>
      </w:r>
      <w:r>
        <w:rPr>
          <w:rFonts w:ascii="Cambria" w:eastAsia="Cambria" w:hAnsi="Cambria" w:cs="Cambria"/>
        </w:rPr>
        <w:t xml:space="preserve">, SCEI, IDI and </w:t>
      </w:r>
      <w:r w:rsidRPr="00CE3D47">
        <w:rPr>
          <w:rFonts w:ascii="Cambria" w:eastAsia="Cambria" w:hAnsi="Cambria" w:cs="Cambria"/>
        </w:rPr>
        <w:t xml:space="preserve">INTOSAI </w:t>
      </w:r>
      <w:r>
        <w:rPr>
          <w:rFonts w:ascii="Cambria" w:eastAsia="Cambria" w:hAnsi="Cambria" w:cs="Cambria"/>
        </w:rPr>
        <w:t xml:space="preserve">General </w:t>
      </w:r>
      <w:r w:rsidRPr="00CE3D47">
        <w:rPr>
          <w:rFonts w:ascii="Cambria" w:eastAsia="Cambria" w:hAnsi="Cambria" w:cs="Cambria"/>
        </w:rPr>
        <w:t>Secretariat</w:t>
      </w:r>
    </w:p>
    <w:p w:rsidR="00073680" w:rsidRPr="00591007" w:rsidRDefault="00073680" w:rsidP="00073680">
      <w:pPr>
        <w:pStyle w:val="Default"/>
        <w:spacing w:line="276" w:lineRule="auto"/>
        <w:ind w:left="810" w:hanging="810"/>
        <w:rPr>
          <w:rFonts w:ascii="Cambria" w:hAnsi="Cambria"/>
          <w:bCs/>
        </w:rPr>
      </w:pPr>
    </w:p>
    <w:p w:rsidR="00073680" w:rsidRPr="00591007" w:rsidRDefault="00073680" w:rsidP="00073680">
      <w:pPr>
        <w:pStyle w:val="Default"/>
        <w:numPr>
          <w:ilvl w:val="0"/>
          <w:numId w:val="42"/>
        </w:numPr>
        <w:spacing w:after="120" w:line="276" w:lineRule="auto"/>
        <w:ind w:left="720" w:right="109" w:hanging="720"/>
        <w:jc w:val="both"/>
        <w:rPr>
          <w:rFonts w:ascii="Cambria" w:hAnsi="Cambria"/>
          <w:bCs/>
        </w:rPr>
      </w:pPr>
      <w:r w:rsidRPr="00CE3D47">
        <w:rPr>
          <w:rFonts w:ascii="Cambria" w:eastAsia="Cambria" w:hAnsi="Cambria" w:cs="Cambria"/>
          <w:b/>
        </w:rPr>
        <w:t>Facilitate continuous improvement</w:t>
      </w:r>
    </w:p>
    <w:p w:rsidR="00073680" w:rsidRDefault="00073680" w:rsidP="00073680">
      <w:pPr>
        <w:pStyle w:val="Default"/>
        <w:numPr>
          <w:ilvl w:val="1"/>
          <w:numId w:val="42"/>
        </w:numPr>
        <w:spacing w:line="276" w:lineRule="auto"/>
        <w:rPr>
          <w:rFonts w:ascii="Cambria" w:hAnsi="Cambria" w:cstheme="minorHAnsi"/>
          <w:color w:val="auto"/>
        </w:rPr>
      </w:pPr>
      <w:r>
        <w:rPr>
          <w:rFonts w:ascii="Cambria" w:eastAsia="Calibri" w:hAnsi="Cambria" w:cstheme="minorHAnsi"/>
        </w:rPr>
        <w:t>C</w:t>
      </w:r>
      <w:r w:rsidRPr="00691624">
        <w:rPr>
          <w:rFonts w:ascii="Cambria" w:eastAsia="Calibri" w:hAnsi="Cambria" w:cstheme="minorHAnsi"/>
        </w:rPr>
        <w:t>ontinue</w:t>
      </w:r>
      <w:r w:rsidRPr="00CE3D47">
        <w:rPr>
          <w:rFonts w:ascii="Cambria" w:hAnsi="Cambria" w:cstheme="minorHAnsi"/>
          <w:color w:val="auto"/>
        </w:rPr>
        <w:t xml:space="preserve"> consultations with Peer Review Work stream and IDI SAI PMF unit and disseminate the lessons learnt in INTOSAI Community Portal.</w:t>
      </w:r>
    </w:p>
    <w:p w:rsidR="00073680" w:rsidRDefault="00073680" w:rsidP="00073680">
      <w:pPr>
        <w:pStyle w:val="Default"/>
        <w:spacing w:line="276" w:lineRule="auto"/>
        <w:rPr>
          <w:rFonts w:ascii="Cambria" w:hAnsi="Cambria" w:cstheme="minorHAnsi"/>
          <w:color w:val="auto"/>
        </w:rPr>
      </w:pPr>
    </w:p>
    <w:p w:rsidR="00073680" w:rsidRDefault="00073680" w:rsidP="00073680">
      <w:pPr>
        <w:pStyle w:val="Default"/>
        <w:spacing w:line="276" w:lineRule="auto"/>
        <w:ind w:left="360"/>
        <w:rPr>
          <w:rFonts w:ascii="Cambria" w:hAnsi="Cambria" w:cstheme="minorHAnsi"/>
          <w:color w:val="auto"/>
        </w:rPr>
      </w:pPr>
    </w:p>
    <w:p w:rsidR="00073680" w:rsidRPr="00591007" w:rsidRDefault="00073680" w:rsidP="00073680">
      <w:pPr>
        <w:pStyle w:val="ListParagraph"/>
        <w:numPr>
          <w:ilvl w:val="0"/>
          <w:numId w:val="42"/>
        </w:numPr>
        <w:spacing w:after="120"/>
        <w:ind w:left="720" w:right="109" w:hanging="720"/>
        <w:contextualSpacing w:val="0"/>
        <w:jc w:val="both"/>
        <w:rPr>
          <w:rFonts w:ascii="Cambria" w:hAnsi="Cambria" w:cstheme="minorHAnsi"/>
          <w:b/>
        </w:rPr>
      </w:pPr>
      <w:r w:rsidRPr="00591007">
        <w:rPr>
          <w:rFonts w:ascii="Cambria" w:hAnsi="Cambria" w:cstheme="minorHAnsi"/>
          <w:b/>
        </w:rPr>
        <w:t>Cooperate with INTOSAI Journal and General Secretariat</w:t>
      </w:r>
    </w:p>
    <w:p w:rsidR="00073680" w:rsidRDefault="00073680" w:rsidP="00073680">
      <w:pPr>
        <w:pStyle w:val="Default"/>
        <w:spacing w:after="120" w:line="276" w:lineRule="auto"/>
        <w:ind w:left="810" w:hanging="810"/>
        <w:rPr>
          <w:rFonts w:ascii="Cambria" w:hAnsi="Cambria" w:cstheme="minorHAnsi"/>
        </w:rPr>
      </w:pPr>
      <w:r>
        <w:rPr>
          <w:rFonts w:ascii="Cambria" w:eastAsia="Calibri" w:hAnsi="Cambria" w:cstheme="minorHAnsi"/>
        </w:rPr>
        <w:t>7.1</w:t>
      </w:r>
      <w:r>
        <w:rPr>
          <w:rFonts w:ascii="Cambria" w:eastAsia="Calibri" w:hAnsi="Cambria" w:cstheme="minorHAnsi"/>
        </w:rPr>
        <w:tab/>
      </w:r>
      <w:r w:rsidRPr="00691624">
        <w:rPr>
          <w:rFonts w:ascii="Cambria" w:eastAsia="Calibri" w:hAnsi="Cambria" w:cstheme="minorHAnsi"/>
        </w:rPr>
        <w:t>KSC</w:t>
      </w:r>
      <w:r w:rsidRPr="00591007">
        <w:rPr>
          <w:rFonts w:ascii="Cambria" w:hAnsi="Cambria" w:cstheme="minorHAnsi"/>
        </w:rPr>
        <w:t xml:space="preserve"> Secretariat and Working Groups will continue to cooperate and leverage the efforts of the INTOSAI Journal of Government Auditing and the General Secretariat.</w:t>
      </w:r>
    </w:p>
    <w:p w:rsidR="00073680" w:rsidRPr="00591007" w:rsidRDefault="00073680" w:rsidP="00073680">
      <w:pPr>
        <w:pStyle w:val="Default"/>
        <w:spacing w:line="276" w:lineRule="auto"/>
        <w:ind w:left="360"/>
        <w:rPr>
          <w:rFonts w:ascii="Cambria" w:hAnsi="Cambria" w:cstheme="minorHAnsi"/>
        </w:rPr>
      </w:pPr>
    </w:p>
    <w:p w:rsidR="00073680" w:rsidRPr="00591007" w:rsidRDefault="00073680" w:rsidP="00073680">
      <w:pPr>
        <w:pStyle w:val="ListParagraph"/>
        <w:numPr>
          <w:ilvl w:val="0"/>
          <w:numId w:val="42"/>
        </w:numPr>
        <w:spacing w:after="120"/>
        <w:ind w:left="720" w:right="109" w:hanging="750"/>
        <w:contextualSpacing w:val="0"/>
        <w:jc w:val="both"/>
        <w:rPr>
          <w:rFonts w:ascii="Cambria" w:hAnsi="Cambria" w:cstheme="minorHAnsi"/>
        </w:rPr>
      </w:pPr>
      <w:r w:rsidRPr="00CE3D47">
        <w:rPr>
          <w:rFonts w:ascii="Cambria" w:eastAsia="Calibri" w:hAnsi="Cambria" w:cstheme="minorHAnsi"/>
          <w:b/>
        </w:rPr>
        <w:t>Generation and dissemination of Knowledge and experience</w:t>
      </w:r>
    </w:p>
    <w:p w:rsidR="00073680" w:rsidRDefault="00073680" w:rsidP="00073680">
      <w:pPr>
        <w:pStyle w:val="Default"/>
        <w:spacing w:after="120" w:line="276" w:lineRule="auto"/>
        <w:ind w:left="810" w:hanging="810"/>
        <w:jc w:val="both"/>
        <w:rPr>
          <w:rFonts w:ascii="Cambria" w:eastAsia="Calibri" w:hAnsi="Cambria" w:cstheme="minorHAnsi"/>
        </w:rPr>
      </w:pPr>
      <w:r>
        <w:rPr>
          <w:rFonts w:ascii="Cambria" w:eastAsia="Calibri" w:hAnsi="Cambria" w:cstheme="minorHAnsi"/>
        </w:rPr>
        <w:t>8.1</w:t>
      </w:r>
      <w:r>
        <w:rPr>
          <w:rFonts w:ascii="Cambria" w:eastAsia="Calibri" w:hAnsi="Cambria" w:cstheme="minorHAnsi"/>
        </w:rPr>
        <w:tab/>
      </w:r>
      <w:r w:rsidRPr="00591007">
        <w:rPr>
          <w:rFonts w:ascii="Cambria" w:eastAsia="Calibri" w:hAnsi="Cambria" w:cstheme="minorHAnsi"/>
        </w:rPr>
        <w:t xml:space="preserve">Working Groups will strive to ensure that the activities are geared towards collecting, sharing and creating new knowledge in their field and disseminating the best practices among SAIs to upgrade accountability and governance in their respective countries. </w:t>
      </w:r>
    </w:p>
    <w:p w:rsidR="00073680" w:rsidRPr="00591007" w:rsidRDefault="00073680" w:rsidP="00073680">
      <w:pPr>
        <w:pStyle w:val="Default"/>
        <w:spacing w:line="276" w:lineRule="auto"/>
        <w:ind w:left="360"/>
        <w:jc w:val="both"/>
        <w:rPr>
          <w:rFonts w:ascii="Cambria" w:eastAsia="Calibri" w:hAnsi="Cambria" w:cstheme="minorHAnsi"/>
        </w:rPr>
      </w:pPr>
    </w:p>
    <w:p w:rsidR="00073680" w:rsidRPr="00CE3D47" w:rsidRDefault="00073680" w:rsidP="00073680">
      <w:pPr>
        <w:autoSpaceDE w:val="0"/>
        <w:autoSpaceDN w:val="0"/>
        <w:adjustRightInd w:val="0"/>
        <w:ind w:right="27"/>
        <w:jc w:val="both"/>
        <w:rPr>
          <w:rFonts w:ascii="Cambria" w:eastAsia="Calibri" w:hAnsi="Cambria" w:cstheme="minorHAnsi"/>
          <w:b/>
          <w:sz w:val="24"/>
          <w:szCs w:val="24"/>
        </w:rPr>
      </w:pPr>
      <w:r>
        <w:rPr>
          <w:rFonts w:ascii="Cambria" w:hAnsi="Cambria" w:cstheme="minorHAnsi"/>
        </w:rPr>
        <w:t>9.</w:t>
      </w:r>
      <w:r>
        <w:rPr>
          <w:rFonts w:ascii="Cambria" w:hAnsi="Cambria" w:cstheme="minorHAnsi"/>
        </w:rPr>
        <w:tab/>
      </w:r>
      <w:r w:rsidRPr="00CE3D47">
        <w:rPr>
          <w:rFonts w:ascii="Cambria" w:eastAsia="Calibri" w:hAnsi="Cambria" w:cstheme="minorHAnsi"/>
          <w:b/>
          <w:sz w:val="24"/>
          <w:szCs w:val="24"/>
        </w:rPr>
        <w:t>Crosscutting Priorities of INTOSAI</w:t>
      </w:r>
    </w:p>
    <w:p w:rsidR="00073680" w:rsidRPr="00591007" w:rsidRDefault="00073680" w:rsidP="00073680">
      <w:pPr>
        <w:pStyle w:val="Default"/>
        <w:spacing w:line="276" w:lineRule="auto"/>
        <w:ind w:left="810" w:hanging="810"/>
        <w:rPr>
          <w:rFonts w:ascii="Cambria" w:eastAsia="Calibri" w:hAnsi="Cambria" w:cstheme="minorHAnsi"/>
        </w:rPr>
      </w:pPr>
      <w:r>
        <w:rPr>
          <w:rFonts w:ascii="Cambria" w:eastAsia="Calibri" w:hAnsi="Cambria" w:cstheme="minorHAnsi"/>
        </w:rPr>
        <w:t>9.1</w:t>
      </w:r>
      <w:r>
        <w:rPr>
          <w:rFonts w:ascii="Cambria" w:eastAsia="Calibri" w:hAnsi="Cambria" w:cstheme="minorHAnsi"/>
        </w:rPr>
        <w:tab/>
      </w:r>
      <w:r w:rsidRPr="00591007">
        <w:rPr>
          <w:rFonts w:ascii="Cambria" w:eastAsia="Calibri" w:hAnsi="Cambria" w:cstheme="minorHAnsi"/>
        </w:rPr>
        <w:t>To use INTOSAI Community Portal to disseminate information relating to SAI Independence.</w:t>
      </w:r>
    </w:p>
    <w:p w:rsidR="00073680" w:rsidRPr="00591007" w:rsidRDefault="00073680" w:rsidP="00073680">
      <w:pPr>
        <w:pStyle w:val="Default"/>
        <w:spacing w:line="276" w:lineRule="auto"/>
        <w:ind w:left="810" w:hanging="810"/>
        <w:rPr>
          <w:rFonts w:ascii="Cambria" w:eastAsia="Calibri" w:hAnsi="Cambria" w:cstheme="minorHAnsi"/>
        </w:rPr>
      </w:pPr>
      <w:r>
        <w:rPr>
          <w:rFonts w:ascii="Cambria" w:eastAsia="Calibri" w:hAnsi="Cambria" w:cstheme="minorHAnsi"/>
        </w:rPr>
        <w:t>9.2</w:t>
      </w:r>
      <w:r>
        <w:rPr>
          <w:rFonts w:ascii="Cambria" w:eastAsia="Calibri" w:hAnsi="Cambria" w:cstheme="minorHAnsi"/>
        </w:rPr>
        <w:tab/>
      </w:r>
      <w:r w:rsidRPr="00591007">
        <w:rPr>
          <w:rFonts w:ascii="Cambria" w:eastAsia="Calibri" w:hAnsi="Cambria" w:cstheme="minorHAnsi"/>
        </w:rPr>
        <w:t>Continue to participate in SCEI activities and use the INTOSAI Community Portal to gather information on new emerging areas in public auditing and associated risk.</w:t>
      </w:r>
    </w:p>
    <w:p w:rsidR="00073680" w:rsidRPr="00591007" w:rsidRDefault="00073680" w:rsidP="00073680">
      <w:pPr>
        <w:pStyle w:val="Default"/>
        <w:spacing w:line="276" w:lineRule="auto"/>
        <w:ind w:left="810" w:hanging="810"/>
        <w:rPr>
          <w:rFonts w:ascii="Cambria" w:eastAsia="Calibri" w:hAnsi="Cambria" w:cstheme="minorHAnsi"/>
        </w:rPr>
      </w:pPr>
      <w:r>
        <w:rPr>
          <w:rFonts w:ascii="Cambria" w:eastAsia="Calibri" w:hAnsi="Cambria" w:cstheme="minorHAnsi"/>
        </w:rPr>
        <w:t>9.3</w:t>
      </w:r>
      <w:r>
        <w:rPr>
          <w:rFonts w:ascii="Cambria" w:eastAsia="Calibri" w:hAnsi="Cambria" w:cstheme="minorHAnsi"/>
        </w:rPr>
        <w:tab/>
      </w:r>
      <w:r w:rsidRPr="00591007">
        <w:rPr>
          <w:rFonts w:ascii="Cambria" w:eastAsia="Calibri" w:hAnsi="Cambria" w:cstheme="minorHAnsi"/>
        </w:rPr>
        <w:t>Continue the collaborative effort with other Goal Chairs.</w:t>
      </w:r>
    </w:p>
    <w:p w:rsidR="00073680" w:rsidRPr="00591007" w:rsidRDefault="00073680" w:rsidP="00073680">
      <w:pPr>
        <w:pStyle w:val="Default"/>
        <w:spacing w:line="276" w:lineRule="auto"/>
        <w:ind w:left="810" w:hanging="810"/>
        <w:rPr>
          <w:rFonts w:ascii="Cambria" w:eastAsia="Calibri" w:hAnsi="Cambria" w:cstheme="minorHAnsi"/>
        </w:rPr>
      </w:pPr>
      <w:r>
        <w:rPr>
          <w:rFonts w:ascii="Cambria" w:eastAsia="Calibri" w:hAnsi="Cambria" w:cstheme="minorHAnsi"/>
        </w:rPr>
        <w:t>9.4</w:t>
      </w:r>
      <w:r>
        <w:rPr>
          <w:rFonts w:ascii="Cambria" w:eastAsia="Calibri" w:hAnsi="Cambria" w:cstheme="minorHAnsi"/>
        </w:rPr>
        <w:tab/>
      </w:r>
      <w:r w:rsidRPr="00591007">
        <w:rPr>
          <w:rFonts w:ascii="Cambria" w:eastAsia="Calibri" w:hAnsi="Cambria" w:cstheme="minorHAnsi"/>
        </w:rPr>
        <w:t xml:space="preserve">Collaborate with IDI on Audit of Implementation of SDGs. The Working Groups will also continue to engage and contribute towards SDGs. </w:t>
      </w:r>
    </w:p>
    <w:p w:rsidR="00073680" w:rsidRPr="00691624" w:rsidRDefault="00073680" w:rsidP="00073680">
      <w:pPr>
        <w:pStyle w:val="Default"/>
        <w:spacing w:line="276" w:lineRule="auto"/>
        <w:ind w:left="810" w:hanging="810"/>
        <w:rPr>
          <w:rFonts w:ascii="Cambria" w:eastAsia="Calibri" w:hAnsi="Cambria" w:cstheme="minorHAnsi"/>
        </w:rPr>
      </w:pPr>
      <w:r>
        <w:rPr>
          <w:rFonts w:ascii="Cambria" w:eastAsia="Calibri" w:hAnsi="Cambria" w:cstheme="minorHAnsi"/>
        </w:rPr>
        <w:t>9.5</w:t>
      </w:r>
      <w:r>
        <w:rPr>
          <w:rFonts w:ascii="Cambria" w:eastAsia="Calibri" w:hAnsi="Cambria" w:cstheme="minorHAnsi"/>
        </w:rPr>
        <w:tab/>
        <w:t>Create a</w:t>
      </w:r>
      <w:r w:rsidRPr="00CE3D47">
        <w:rPr>
          <w:rFonts w:ascii="Cambria" w:eastAsia="Calibri" w:hAnsi="Cambria" w:cstheme="minorHAnsi"/>
        </w:rPr>
        <w:t xml:space="preserve"> Communities of Practice in the INTOSAI</w:t>
      </w:r>
      <w:r>
        <w:rPr>
          <w:rFonts w:ascii="Cambria" w:eastAsia="Calibri" w:hAnsi="Cambria" w:cstheme="minorHAnsi"/>
        </w:rPr>
        <w:t xml:space="preserve"> Community</w:t>
      </w:r>
      <w:r w:rsidRPr="00CE3D47">
        <w:rPr>
          <w:rFonts w:ascii="Cambria" w:eastAsia="Calibri" w:hAnsi="Cambria" w:cstheme="minorHAnsi"/>
        </w:rPr>
        <w:t xml:space="preserve"> Portal to promote and facilitate exchange of knowledge on audit of SDGs</w:t>
      </w:r>
    </w:p>
    <w:p w:rsidR="00073680" w:rsidRPr="00691624" w:rsidRDefault="00073680" w:rsidP="00073680">
      <w:pPr>
        <w:pStyle w:val="Default"/>
        <w:spacing w:line="276" w:lineRule="auto"/>
        <w:ind w:left="810" w:hanging="810"/>
        <w:rPr>
          <w:rFonts w:ascii="Cambria" w:eastAsia="Calibri" w:hAnsi="Cambria" w:cstheme="minorHAnsi"/>
        </w:rPr>
      </w:pPr>
    </w:p>
    <w:p w:rsidR="00073680" w:rsidRPr="00691624" w:rsidRDefault="00073680" w:rsidP="00073680">
      <w:pPr>
        <w:pStyle w:val="Default"/>
        <w:spacing w:line="276" w:lineRule="auto"/>
        <w:ind w:left="810" w:hanging="810"/>
        <w:rPr>
          <w:rFonts w:ascii="Cambria" w:eastAsia="Calibri" w:hAnsi="Cambria" w:cstheme="minorHAnsi"/>
        </w:rPr>
      </w:pPr>
    </w:p>
    <w:p w:rsidR="00073680" w:rsidRPr="00343B50" w:rsidRDefault="00073680" w:rsidP="00073680">
      <w:pPr>
        <w:pStyle w:val="Default"/>
        <w:spacing w:after="120" w:line="276" w:lineRule="auto"/>
        <w:ind w:left="-30" w:right="109"/>
        <w:jc w:val="both"/>
        <w:rPr>
          <w:rFonts w:ascii="Cambria" w:hAnsi="Cambria"/>
          <w:bCs/>
        </w:rPr>
      </w:pPr>
    </w:p>
    <w:p w:rsidR="00073680" w:rsidRPr="00CE3D47" w:rsidRDefault="00073680" w:rsidP="00073680">
      <w:pPr>
        <w:pStyle w:val="Default"/>
        <w:spacing w:after="120" w:line="276" w:lineRule="auto"/>
        <w:jc w:val="both"/>
        <w:rPr>
          <w:rFonts w:ascii="Cambria" w:hAnsi="Cambria" w:cstheme="minorHAnsi"/>
          <w:color w:val="auto"/>
        </w:rPr>
      </w:pPr>
    </w:p>
    <w:p w:rsidR="00073680" w:rsidRPr="00591007" w:rsidRDefault="00073680" w:rsidP="00073680">
      <w:pPr>
        <w:pStyle w:val="ListParagraph"/>
        <w:ind w:left="360" w:right="-86"/>
        <w:jc w:val="both"/>
        <w:rPr>
          <w:rFonts w:ascii="Cambria" w:hAnsi="Cambria"/>
        </w:rPr>
      </w:pPr>
    </w:p>
    <w:p w:rsidR="00073680" w:rsidRPr="00591007" w:rsidRDefault="00073680" w:rsidP="00073680">
      <w:pPr>
        <w:pStyle w:val="Default"/>
        <w:spacing w:line="276" w:lineRule="auto"/>
        <w:rPr>
          <w:rFonts w:ascii="Cambria" w:hAnsi="Cambria" w:cstheme="minorBidi"/>
          <w:color w:val="000000" w:themeColor="text1"/>
        </w:rPr>
      </w:pPr>
    </w:p>
    <w:p w:rsidR="00073680" w:rsidRPr="00591007" w:rsidRDefault="00073680" w:rsidP="00073680">
      <w:pPr>
        <w:pStyle w:val="Default"/>
        <w:spacing w:line="276" w:lineRule="auto"/>
        <w:rPr>
          <w:rFonts w:ascii="Cambria" w:hAnsi="Cambria" w:cstheme="minorBidi"/>
          <w:color w:val="000000" w:themeColor="text1"/>
        </w:rPr>
      </w:pPr>
    </w:p>
    <w:p w:rsidR="00073680" w:rsidRPr="00591007" w:rsidRDefault="00073680" w:rsidP="00073680">
      <w:pPr>
        <w:rPr>
          <w:rFonts w:ascii="Cambria" w:hAnsi="Cambria"/>
          <w:sz w:val="24"/>
          <w:szCs w:val="24"/>
        </w:rPr>
      </w:pPr>
    </w:p>
    <w:p w:rsidR="00073680" w:rsidRPr="00591007" w:rsidRDefault="00073680" w:rsidP="00073680">
      <w:pPr>
        <w:rPr>
          <w:rFonts w:ascii="Cambria" w:hAnsi="Cambria"/>
          <w:sz w:val="24"/>
          <w:szCs w:val="24"/>
        </w:rPr>
      </w:pPr>
    </w:p>
    <w:p w:rsidR="00073680" w:rsidRDefault="00073680" w:rsidP="009E29DF">
      <w:pPr>
        <w:pStyle w:val="Default"/>
        <w:spacing w:after="120" w:line="276" w:lineRule="auto"/>
        <w:jc w:val="center"/>
        <w:rPr>
          <w:rFonts w:ascii="Cambria" w:hAnsi="Cambria" w:cstheme="minorHAnsi"/>
          <w:color w:val="auto"/>
        </w:rPr>
      </w:pPr>
    </w:p>
    <w:p w:rsidR="00073680" w:rsidRDefault="00073680" w:rsidP="009E29DF">
      <w:pPr>
        <w:pStyle w:val="Default"/>
        <w:spacing w:after="120" w:line="276" w:lineRule="auto"/>
        <w:jc w:val="center"/>
        <w:rPr>
          <w:rFonts w:ascii="Cambria" w:hAnsi="Cambria" w:cstheme="minorHAnsi"/>
          <w:color w:val="auto"/>
        </w:rPr>
      </w:pPr>
    </w:p>
    <w:p w:rsidR="00073680" w:rsidRDefault="00073680" w:rsidP="009E29DF">
      <w:pPr>
        <w:pStyle w:val="Default"/>
        <w:spacing w:after="120" w:line="276" w:lineRule="auto"/>
        <w:jc w:val="center"/>
        <w:rPr>
          <w:rFonts w:ascii="Cambria" w:hAnsi="Cambria" w:cstheme="minorHAnsi"/>
          <w:color w:val="auto"/>
        </w:rPr>
      </w:pPr>
    </w:p>
    <w:p w:rsidR="00073680" w:rsidRPr="00CE3D47" w:rsidRDefault="00073680" w:rsidP="009E29DF">
      <w:pPr>
        <w:pStyle w:val="Default"/>
        <w:spacing w:after="120" w:line="276" w:lineRule="auto"/>
        <w:jc w:val="center"/>
        <w:rPr>
          <w:rFonts w:ascii="Cambria" w:hAnsi="Cambria" w:cstheme="minorHAnsi"/>
          <w:color w:val="auto"/>
        </w:rPr>
      </w:pPr>
    </w:p>
    <w:sectPr w:rsidR="00073680" w:rsidRPr="00CE3D47" w:rsidSect="00AC5A83">
      <w:headerReference w:type="default" r:id="rId10"/>
      <w:footerReference w:type="default" r:id="rId11"/>
      <w:pgSz w:w="11907" w:h="16839" w:code="9"/>
      <w:pgMar w:top="1440"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CF" w:rsidRDefault="004818CF">
      <w:pPr>
        <w:spacing w:after="0" w:line="240" w:lineRule="auto"/>
      </w:pPr>
      <w:r>
        <w:separator/>
      </w:r>
    </w:p>
  </w:endnote>
  <w:endnote w:type="continuationSeparator" w:id="0">
    <w:p w:rsidR="004818CF" w:rsidRDefault="0048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29627"/>
      <w:docPartObj>
        <w:docPartGallery w:val="Page Numbers (Bottom of Page)"/>
        <w:docPartUnique/>
      </w:docPartObj>
    </w:sdtPr>
    <w:sdtEndPr>
      <w:rPr>
        <w:color w:val="7F7F7F" w:themeColor="background1" w:themeShade="7F"/>
        <w:spacing w:val="60"/>
      </w:rPr>
    </w:sdtEndPr>
    <w:sdtContent>
      <w:p w:rsidR="00AC38D4" w:rsidRDefault="00AC38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rsidR="00AC38D4" w:rsidRDefault="00AC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CF" w:rsidRDefault="004818CF">
      <w:pPr>
        <w:spacing w:after="0" w:line="240" w:lineRule="auto"/>
      </w:pPr>
      <w:r>
        <w:separator/>
      </w:r>
    </w:p>
  </w:footnote>
  <w:footnote w:type="continuationSeparator" w:id="0">
    <w:p w:rsidR="004818CF" w:rsidRDefault="0048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A2" w:rsidRPr="00017B24" w:rsidRDefault="00B708A2" w:rsidP="00B708A2">
    <w:pPr>
      <w:pStyle w:val="Default"/>
      <w:jc w:val="center"/>
      <w:rPr>
        <w:rFonts w:ascii="Cambria" w:hAnsi="Cambria" w:cstheme="minorHAnsi"/>
        <w:b/>
        <w:bCs/>
        <w:sz w:val="28"/>
        <w:szCs w:val="28"/>
      </w:rPr>
    </w:pPr>
    <w:r w:rsidRPr="00B708A2">
      <w:rPr>
        <w:noProof/>
        <w:lang w:bidi="hi-IN"/>
      </w:rPr>
      <w:drawing>
        <wp:anchor distT="0" distB="0" distL="114300" distR="114300" simplePos="0" relativeHeight="251658240" behindDoc="0" locked="0" layoutInCell="1" allowOverlap="1" wp14:anchorId="1074BD77" wp14:editId="6995427D">
          <wp:simplePos x="0" y="0"/>
          <wp:positionH relativeFrom="leftMargin">
            <wp:posOffset>152400</wp:posOffset>
          </wp:positionH>
          <wp:positionV relativeFrom="paragraph">
            <wp:posOffset>-393700</wp:posOffset>
          </wp:positionV>
          <wp:extent cx="863600" cy="800100"/>
          <wp:effectExtent l="0" t="0" r="0" b="0"/>
          <wp:wrapThrough wrapText="bothSides">
            <wp:wrapPolygon edited="0">
              <wp:start x="2859" y="0"/>
              <wp:lineTo x="0" y="8229"/>
              <wp:lineTo x="0" y="16971"/>
              <wp:lineTo x="4765" y="21086"/>
              <wp:lineTo x="5718" y="21086"/>
              <wp:lineTo x="14771" y="21086"/>
              <wp:lineTo x="15247" y="21086"/>
              <wp:lineTo x="20488" y="16457"/>
              <wp:lineTo x="20965" y="13886"/>
              <wp:lineTo x="20965" y="4114"/>
              <wp:lineTo x="17153" y="0"/>
              <wp:lineTo x="2859" y="0"/>
            </wp:wrapPolygon>
          </wp:wrapThrough>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800100"/>
                  </a:xfrm>
                  <a:prstGeom prst="rect">
                    <a:avLst/>
                  </a:prstGeom>
                </pic:spPr>
              </pic:pic>
            </a:graphicData>
          </a:graphic>
          <wp14:sizeRelH relativeFrom="margin">
            <wp14:pctWidth>0</wp14:pctWidth>
          </wp14:sizeRelH>
          <wp14:sizeRelV relativeFrom="margin">
            <wp14:pctHeight>0</wp14:pctHeight>
          </wp14:sizeRelV>
        </wp:anchor>
      </w:drawing>
    </w:r>
    <w:r>
      <w:rPr>
        <w:noProof/>
        <w:lang w:bidi="hi-IN"/>
      </w:rPr>
      <w:drawing>
        <wp:anchor distT="0" distB="0" distL="114300" distR="114300" simplePos="0" relativeHeight="251660288" behindDoc="0" locked="0" layoutInCell="1" allowOverlap="1" wp14:anchorId="26C2E7C5" wp14:editId="1E4225D8">
          <wp:simplePos x="0" y="0"/>
          <wp:positionH relativeFrom="column">
            <wp:posOffset>5480050</wp:posOffset>
          </wp:positionH>
          <wp:positionV relativeFrom="paragraph">
            <wp:posOffset>-292100</wp:posOffset>
          </wp:positionV>
          <wp:extent cx="823595" cy="546100"/>
          <wp:effectExtent l="0" t="0" r="0" b="6350"/>
          <wp:wrapNone/>
          <wp:docPr id="22"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2" cstate="print"/>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bidi="hi-IN"/>
      </w:rPr>
      <mc:AlternateContent>
        <mc:Choice Requires="wps">
          <w:drawing>
            <wp:anchor distT="0" distB="0" distL="114300" distR="114300" simplePos="0" relativeHeight="251661312" behindDoc="0" locked="0" layoutInCell="1" allowOverlap="1" wp14:anchorId="6AB28890" wp14:editId="5E2DE5E3">
              <wp:simplePos x="0" y="0"/>
              <wp:positionH relativeFrom="column">
                <wp:posOffset>5435600</wp:posOffset>
              </wp:positionH>
              <wp:positionV relativeFrom="paragraph">
                <wp:posOffset>-457200</wp:posOffset>
              </wp:positionV>
              <wp:extent cx="835025" cy="171450"/>
              <wp:effectExtent l="0" t="0" r="0" b="0"/>
              <wp:wrapNone/>
              <wp:docPr id="23"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rsidR="00B708A2" w:rsidRPr="00B708A2" w:rsidRDefault="00B708A2" w:rsidP="00B708A2">
                          <w:pPr>
                            <w:pStyle w:val="NormalWeb"/>
                            <w:spacing w:before="0" w:beforeAutospacing="0" w:after="0" w:afterAutospacing="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AB28890" id="_x0000_t202" coordsize="21600,21600" o:spt="202" path="m,l,21600r21600,l21600,xe">
              <v:stroke joinstyle="miter"/>
              <v:path gradientshapeok="t" o:connecttype="rect"/>
            </v:shapetype>
            <v:shape id="TextBox 22" o:spid="_x0000_s1026" type="#_x0000_t202" style="position:absolute;left:0;text-align:left;margin-left:428pt;margin-top:-36pt;width:6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Q2lgEAAA4DAAAOAAAAZHJzL2Uyb0RvYy54bWysUk1v2zAMvQ/YfxB0X+y4y1YYcYptRXcZ&#10;tgHtfoAiS7EAS9RIJXb+fSklTYv2NuxCSfx4fHzU+mb2ozgYJAehk8tFLYUJGnoXdp3883D34VoK&#10;Sir0aoRgOnk0JG8279+tp9iaBgYYe4OCQQK1U+zkkFJsq4r0YLyiBUQTOGgBvUr8xF3Vo5oY3Y9V&#10;U9efqgmwjwjaELH39hSUm4JvrdHpl7Vkkhg7ydxSsVjsNttqs1btDlUcnD7TUP/AwisXuOkF6lYl&#10;Jfbo3kB5pxEIbFpo8BVY67QpM/A0y/rVNPeDiqbMwuJQvMhE/w9W/zz8RuH6TjZXUgTleUcPZk5f&#10;YRZNk+WZIrWcdR85L83s5zU/+YmdeerZos8nzyM4zkIfL+IymNDsvL5a1c1KCs2h5eflx1URv3ou&#10;jkjpuwEv8qWTyLsrkqrDD0pMhFOfUnKvAHduHLM/Mzwxybc0b+cz7S30R2Y98Xo7SX/3Co0UmMZv&#10;UH7DCeXLPoF1pUEuP9WcUVn00vf8QfJWX75L1vM33jwCAAD//wMAUEsDBBQABgAIAAAAIQBEdbzu&#10;4AAAAAsBAAAPAAAAZHJzL2Rvd25yZXYueG1sTI/NbsIwEITvlXgHa5F6AxtEIKRxEGrVa1Hpj9Sb&#10;iZckaryOYkPSt2d7am+7O6PZb/Ld6FpxxT40njQs5goEUultQ5WG97fnWQoiREPWtJ5Qww8G2BWT&#10;u9xk1g/0itdjrASHUMiMhjrGLpMylDU6E+a+Q2Lt7HtnIq99JW1vBg53rVwqtZbONMQfatPhY43l&#10;9/HiNHy8nL8+V+pQPbmkG/yoJLmt1Pp+Ou4fQEQc458ZfvEZHQpmOvkL2SBaDWmy5i5Rw2yz5IEd&#10;23STgDjxZZUokEUu/3cobgAAAP//AwBQSwECLQAUAAYACAAAACEAtoM4kv4AAADhAQAAEwAAAAAA&#10;AAAAAAAAAAAAAAAAW0NvbnRlbnRfVHlwZXNdLnhtbFBLAQItABQABgAIAAAAIQA4/SH/1gAAAJQB&#10;AAALAAAAAAAAAAAAAAAAAC8BAABfcmVscy8ucmVsc1BLAQItABQABgAIAAAAIQAguOQ2lgEAAA4D&#10;AAAOAAAAAAAAAAAAAAAAAC4CAABkcnMvZTJvRG9jLnhtbFBLAQItABQABgAIAAAAIQBEdbzu4AAA&#10;AAsBAAAPAAAAAAAAAAAAAAAAAPADAABkcnMvZG93bnJldi54bWxQSwUGAAAAAAQABADzAAAA/QQA&#10;AAAA&#10;" filled="f" stroked="f">
              <v:textbox>
                <w:txbxContent>
                  <w:p w:rsidR="00B708A2" w:rsidRPr="00B708A2" w:rsidRDefault="00B708A2" w:rsidP="00B708A2">
                    <w:pPr>
                      <w:pStyle w:val="NormalWeb"/>
                      <w:spacing w:before="0" w:beforeAutospacing="0" w:after="0" w:afterAutospacing="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r w:rsidRPr="00017B24">
      <w:rPr>
        <w:rFonts w:ascii="Cambria" w:hAnsi="Cambria" w:cstheme="minorHAnsi"/>
        <w:b/>
        <w:bCs/>
        <w:sz w:val="28"/>
        <w:szCs w:val="28"/>
      </w:rPr>
      <w:t>KSC WORK PLAN</w:t>
    </w:r>
    <w:r>
      <w:rPr>
        <w:rFonts w:ascii="Cambria" w:hAnsi="Cambria" w:cstheme="minorHAnsi"/>
        <w:b/>
        <w:bCs/>
        <w:sz w:val="28"/>
        <w:szCs w:val="28"/>
      </w:rPr>
      <w:t xml:space="preserve"> </w:t>
    </w:r>
    <w:r w:rsidRPr="00017B24">
      <w:rPr>
        <w:rFonts w:ascii="Cambria" w:hAnsi="Cambria" w:cstheme="minorHAnsi"/>
        <w:b/>
        <w:bCs/>
        <w:sz w:val="28"/>
        <w:szCs w:val="28"/>
      </w:rPr>
      <w:t>2020-22</w:t>
    </w:r>
  </w:p>
  <w:p w:rsidR="004342C5" w:rsidRDefault="00B708A2">
    <w:pPr>
      <w:pStyle w:val="Header"/>
    </w:pPr>
    <w:r>
      <w:rPr>
        <w:noProof/>
        <w:lang w:bidi="hi-IN"/>
      </w:rPr>
      <mc:AlternateContent>
        <mc:Choice Requires="wps">
          <w:drawing>
            <wp:anchor distT="0" distB="0" distL="114300" distR="114300" simplePos="0" relativeHeight="251662336" behindDoc="0" locked="0" layoutInCell="1" allowOverlap="1" wp14:anchorId="5EA7F2DF" wp14:editId="6C1D2E8C">
              <wp:simplePos x="0" y="0"/>
              <wp:positionH relativeFrom="page">
                <wp:posOffset>6489700</wp:posOffset>
              </wp:positionH>
              <wp:positionV relativeFrom="paragraph">
                <wp:posOffset>39370</wp:posOffset>
              </wp:positionV>
              <wp:extent cx="1083945" cy="247650"/>
              <wp:effectExtent l="0" t="0" r="0" b="0"/>
              <wp:wrapNone/>
              <wp:docPr id="24"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rsidR="00B708A2" w:rsidRPr="00B708A2" w:rsidRDefault="00B708A2" w:rsidP="00B708A2">
                          <w:pPr>
                            <w:pStyle w:val="NormalWeb"/>
                            <w:spacing w:before="0" w:beforeAutospacing="0" w:after="0" w:afterAutospacing="0"/>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A7F2DF" id="TextBox 23" o:spid="_x0000_s1027" type="#_x0000_t202" style="position:absolute;margin-left:511pt;margin-top:3.1pt;width:85.35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VomQEAABYDAAAOAAAAZHJzL2Uyb0RvYy54bWysUk1v2zAMvQ/YfxB0X+y6adcZcYpuRXcZ&#10;tgLtfoAiS7EAS9RIJXb+/SglTYftNvSiD5J6fO9Rq9vZj2JvkByETl4sailM0NC7sO3kz+eHDzdS&#10;UFKhVyME08mDIXm7fv9uNcXWNDDA2BsUDBKonWInh5RiW1WkB+MVLSCawEkL6FXiK26rHtXE6H6s&#10;mrq+ribAPiJoQ8TR+2NSrgu+tUanH9aSSWLsJHNLZcWybvJarVeq3aKKg9MnGuo/WHjlAjc9Q92r&#10;pMQO3T9Q3mkEApsWGnwF1jptigZWc1H/peZpUNEULWwOxbNN9Haw+vv+EYXrO9kspQjK84yezZw+&#10;wyyay2zPFKnlqqfIdWnmOI/5JU4czKpniz7vrEdwno0+nM1lMKHzo/rm8tPySgrNuWb58fqquF+9&#10;vo5I6asBL/Khk8jDK56q/TdKzIRLX0pyswAPbhxzPFM8UsmnNG/mouhMcwP9gdlPPOZO0q+dQiMF&#10;pvELlF9xBLvbJbCu9MkoxzcncDa/tD99lDzdP++l6vU7r38DAAD//wMAUEsDBBQABgAIAAAAIQB+&#10;qguN3gAAAAoBAAAPAAAAZHJzL2Rvd25yZXYueG1sTI/NbsIwEITvlXgHa5F6KzYW0JLGQahVr61K&#10;f6TelnhJIuJ1FBuSvn3NqRxHM5r5Jt+MrhVn6kPj2cB8pkAQl942XBn4/Hi5ewARIrLF1jMZ+KUA&#10;m2Jyk2Nm/cDvdN7FSqQSDhkaqGPsMilDWZPDMPMdcfIOvncYk+wraXscUrlrpVZqJR02nBZq7Oip&#10;pvK4OzkDX6+Hn++Feque3bIb/Kgku7U05nY6bh9BRBrjfxgu+AkdisS09ye2QbRJK63TmWhgpUFc&#10;AvO1vgexN7BYapBFLq8vFH8AAAD//wMAUEsBAi0AFAAGAAgAAAAhALaDOJL+AAAA4QEAABMAAAAA&#10;AAAAAAAAAAAAAAAAAFtDb250ZW50X1R5cGVzXS54bWxQSwECLQAUAAYACAAAACEAOP0h/9YAAACU&#10;AQAACwAAAAAAAAAAAAAAAAAvAQAAX3JlbHMvLnJlbHNQSwECLQAUAAYACAAAACEAaVs1aJkBAAAW&#10;AwAADgAAAAAAAAAAAAAAAAAuAgAAZHJzL2Uyb0RvYy54bWxQSwECLQAUAAYACAAAACEAfqoLjd4A&#10;AAAKAQAADwAAAAAAAAAAAAAAAADzAwAAZHJzL2Rvd25yZXYueG1sUEsFBgAAAAAEAAQA8wAAAP4E&#10;AAAAAA==&#10;" filled="f" stroked="f">
              <v:textbox>
                <w:txbxContent>
                  <w:p w:rsidR="00B708A2" w:rsidRPr="00B708A2" w:rsidRDefault="00B708A2" w:rsidP="00B708A2">
                    <w:pPr>
                      <w:pStyle w:val="NormalWeb"/>
                      <w:spacing w:before="0" w:beforeAutospacing="0" w:after="0" w:afterAutospacing="0"/>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C27"/>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785C68"/>
    <w:multiLevelType w:val="hybridMultilevel"/>
    <w:tmpl w:val="A6D24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1B26"/>
    <w:multiLevelType w:val="multilevel"/>
    <w:tmpl w:val="1E9C9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Cambria" w:eastAsiaTheme="minorHAnsi" w:hAnsi="Cambria" w:cstheme="minorBidi"/>
      </w:rPr>
    </w:lvl>
    <w:lvl w:ilvl="8">
      <w:start w:val="1"/>
      <w:numFmt w:val="decimal"/>
      <w:lvlText w:val="%9."/>
      <w:lvlJc w:val="left"/>
      <w:pPr>
        <w:tabs>
          <w:tab w:val="num" w:pos="6480"/>
        </w:tabs>
        <w:ind w:left="6480" w:hanging="360"/>
      </w:pPr>
    </w:lvl>
  </w:abstractNum>
  <w:abstractNum w:abstractNumId="3" w15:restartNumberingAfterBreak="0">
    <w:nsid w:val="0A1D1A63"/>
    <w:multiLevelType w:val="hybridMultilevel"/>
    <w:tmpl w:val="05443CF4"/>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010E"/>
    <w:multiLevelType w:val="multilevel"/>
    <w:tmpl w:val="6D5E1ECC"/>
    <w:lvl w:ilvl="0">
      <w:start w:val="5"/>
      <w:numFmt w:val="decimal"/>
      <w:lvlText w:val="%1."/>
      <w:lvlJc w:val="left"/>
      <w:pPr>
        <w:ind w:left="720" w:hanging="360"/>
      </w:pPr>
      <w:rPr>
        <w:rFonts w:cs="Franklin Gothic Medium"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C706192"/>
    <w:multiLevelType w:val="hybridMultilevel"/>
    <w:tmpl w:val="C41AD684"/>
    <w:lvl w:ilvl="0" w:tplc="B14433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31800"/>
    <w:multiLevelType w:val="hybridMultilevel"/>
    <w:tmpl w:val="E0E43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C6FAF"/>
    <w:multiLevelType w:val="hybridMultilevel"/>
    <w:tmpl w:val="D55E0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485176"/>
    <w:multiLevelType w:val="hybridMultilevel"/>
    <w:tmpl w:val="D910B954"/>
    <w:lvl w:ilvl="0" w:tplc="4A5AC2E6">
      <w:start w:val="1"/>
      <w:numFmt w:val="bullet"/>
      <w:lvlText w:val="•"/>
      <w:lvlJc w:val="left"/>
      <w:pPr>
        <w:ind w:left="55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1" w:tplc="9F46E5A8">
      <w:start w:val="1"/>
      <w:numFmt w:val="bullet"/>
      <w:lvlText w:val="o"/>
      <w:lvlJc w:val="left"/>
      <w:pPr>
        <w:ind w:left="108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2" w:tplc="EC40F872">
      <w:start w:val="1"/>
      <w:numFmt w:val="bullet"/>
      <w:lvlText w:val="▪"/>
      <w:lvlJc w:val="left"/>
      <w:pPr>
        <w:ind w:left="180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3" w:tplc="B8E23BF0">
      <w:start w:val="1"/>
      <w:numFmt w:val="bullet"/>
      <w:lvlText w:val="•"/>
      <w:lvlJc w:val="left"/>
      <w:pPr>
        <w:ind w:left="252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4" w:tplc="B8901314">
      <w:start w:val="1"/>
      <w:numFmt w:val="bullet"/>
      <w:lvlText w:val="o"/>
      <w:lvlJc w:val="left"/>
      <w:pPr>
        <w:ind w:left="324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5" w:tplc="35681DD8">
      <w:start w:val="1"/>
      <w:numFmt w:val="bullet"/>
      <w:lvlText w:val="▪"/>
      <w:lvlJc w:val="left"/>
      <w:pPr>
        <w:ind w:left="396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6" w:tplc="5A469470">
      <w:start w:val="1"/>
      <w:numFmt w:val="bullet"/>
      <w:lvlText w:val="•"/>
      <w:lvlJc w:val="left"/>
      <w:pPr>
        <w:ind w:left="468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7" w:tplc="F8686C7E">
      <w:start w:val="1"/>
      <w:numFmt w:val="bullet"/>
      <w:lvlText w:val="o"/>
      <w:lvlJc w:val="left"/>
      <w:pPr>
        <w:ind w:left="540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8" w:tplc="9998F554">
      <w:start w:val="1"/>
      <w:numFmt w:val="bullet"/>
      <w:lvlText w:val="▪"/>
      <w:lvlJc w:val="left"/>
      <w:pPr>
        <w:ind w:left="612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abstractNum>
  <w:abstractNum w:abstractNumId="9" w15:restartNumberingAfterBreak="0">
    <w:nsid w:val="15EF1D0E"/>
    <w:multiLevelType w:val="multilevel"/>
    <w:tmpl w:val="96A018B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E167DB"/>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AB6782A"/>
    <w:multiLevelType w:val="hybridMultilevel"/>
    <w:tmpl w:val="6F34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ADC"/>
    <w:multiLevelType w:val="hybridMultilevel"/>
    <w:tmpl w:val="B5E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12941"/>
    <w:multiLevelType w:val="hybridMultilevel"/>
    <w:tmpl w:val="B558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93FBB"/>
    <w:multiLevelType w:val="hybridMultilevel"/>
    <w:tmpl w:val="590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15B8A"/>
    <w:multiLevelType w:val="hybridMultilevel"/>
    <w:tmpl w:val="29C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33DC7"/>
    <w:multiLevelType w:val="hybridMultilevel"/>
    <w:tmpl w:val="5406BC18"/>
    <w:lvl w:ilvl="0" w:tplc="78DAAF52">
      <w:start w:val="1"/>
      <w:numFmt w:val="bullet"/>
      <w:lvlText w:val="•"/>
      <w:lvlJc w:val="left"/>
      <w:pPr>
        <w:tabs>
          <w:tab w:val="num" w:pos="720"/>
        </w:tabs>
        <w:ind w:left="720" w:hanging="360"/>
      </w:pPr>
      <w:rPr>
        <w:rFonts w:ascii="Arial" w:hAnsi="Arial" w:hint="default"/>
      </w:rPr>
    </w:lvl>
    <w:lvl w:ilvl="1" w:tplc="480C5D0C" w:tentative="1">
      <w:start w:val="1"/>
      <w:numFmt w:val="bullet"/>
      <w:lvlText w:val="•"/>
      <w:lvlJc w:val="left"/>
      <w:pPr>
        <w:tabs>
          <w:tab w:val="num" w:pos="1440"/>
        </w:tabs>
        <w:ind w:left="1440" w:hanging="360"/>
      </w:pPr>
      <w:rPr>
        <w:rFonts w:ascii="Arial" w:hAnsi="Arial" w:hint="default"/>
      </w:rPr>
    </w:lvl>
    <w:lvl w:ilvl="2" w:tplc="12A228DE" w:tentative="1">
      <w:start w:val="1"/>
      <w:numFmt w:val="bullet"/>
      <w:lvlText w:val="•"/>
      <w:lvlJc w:val="left"/>
      <w:pPr>
        <w:tabs>
          <w:tab w:val="num" w:pos="2160"/>
        </w:tabs>
        <w:ind w:left="2160" w:hanging="360"/>
      </w:pPr>
      <w:rPr>
        <w:rFonts w:ascii="Arial" w:hAnsi="Arial" w:hint="default"/>
      </w:rPr>
    </w:lvl>
    <w:lvl w:ilvl="3" w:tplc="4860E766" w:tentative="1">
      <w:start w:val="1"/>
      <w:numFmt w:val="bullet"/>
      <w:lvlText w:val="•"/>
      <w:lvlJc w:val="left"/>
      <w:pPr>
        <w:tabs>
          <w:tab w:val="num" w:pos="2880"/>
        </w:tabs>
        <w:ind w:left="2880" w:hanging="360"/>
      </w:pPr>
      <w:rPr>
        <w:rFonts w:ascii="Arial" w:hAnsi="Arial" w:hint="default"/>
      </w:rPr>
    </w:lvl>
    <w:lvl w:ilvl="4" w:tplc="CE2057C2" w:tentative="1">
      <w:start w:val="1"/>
      <w:numFmt w:val="bullet"/>
      <w:lvlText w:val="•"/>
      <w:lvlJc w:val="left"/>
      <w:pPr>
        <w:tabs>
          <w:tab w:val="num" w:pos="3600"/>
        </w:tabs>
        <w:ind w:left="3600" w:hanging="360"/>
      </w:pPr>
      <w:rPr>
        <w:rFonts w:ascii="Arial" w:hAnsi="Arial" w:hint="default"/>
      </w:rPr>
    </w:lvl>
    <w:lvl w:ilvl="5" w:tplc="45227702" w:tentative="1">
      <w:start w:val="1"/>
      <w:numFmt w:val="bullet"/>
      <w:lvlText w:val="•"/>
      <w:lvlJc w:val="left"/>
      <w:pPr>
        <w:tabs>
          <w:tab w:val="num" w:pos="4320"/>
        </w:tabs>
        <w:ind w:left="4320" w:hanging="360"/>
      </w:pPr>
      <w:rPr>
        <w:rFonts w:ascii="Arial" w:hAnsi="Arial" w:hint="default"/>
      </w:rPr>
    </w:lvl>
    <w:lvl w:ilvl="6" w:tplc="F3DCFCEA" w:tentative="1">
      <w:start w:val="1"/>
      <w:numFmt w:val="bullet"/>
      <w:lvlText w:val="•"/>
      <w:lvlJc w:val="left"/>
      <w:pPr>
        <w:tabs>
          <w:tab w:val="num" w:pos="5040"/>
        </w:tabs>
        <w:ind w:left="5040" w:hanging="360"/>
      </w:pPr>
      <w:rPr>
        <w:rFonts w:ascii="Arial" w:hAnsi="Arial" w:hint="default"/>
      </w:rPr>
    </w:lvl>
    <w:lvl w:ilvl="7" w:tplc="4222A0E8" w:tentative="1">
      <w:start w:val="1"/>
      <w:numFmt w:val="bullet"/>
      <w:lvlText w:val="•"/>
      <w:lvlJc w:val="left"/>
      <w:pPr>
        <w:tabs>
          <w:tab w:val="num" w:pos="5760"/>
        </w:tabs>
        <w:ind w:left="5760" w:hanging="360"/>
      </w:pPr>
      <w:rPr>
        <w:rFonts w:ascii="Arial" w:hAnsi="Arial" w:hint="default"/>
      </w:rPr>
    </w:lvl>
    <w:lvl w:ilvl="8" w:tplc="6764F6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D01BAF"/>
    <w:multiLevelType w:val="hybridMultilevel"/>
    <w:tmpl w:val="5D06108A"/>
    <w:lvl w:ilvl="0" w:tplc="E74E27F6">
      <w:start w:val="1"/>
      <w:numFmt w:val="decimal"/>
      <w:lvlText w:val="%1."/>
      <w:lvlJc w:val="left"/>
      <w:pPr>
        <w:ind w:left="7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1" w:tplc="881E5B00">
      <w:start w:val="1"/>
      <w:numFmt w:val="lowerLetter"/>
      <w:lvlText w:val="%2"/>
      <w:lvlJc w:val="left"/>
      <w:pPr>
        <w:ind w:left="108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2" w:tplc="929A8D3E">
      <w:start w:val="1"/>
      <w:numFmt w:val="lowerRoman"/>
      <w:lvlText w:val="%3"/>
      <w:lvlJc w:val="left"/>
      <w:pPr>
        <w:ind w:left="180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3" w:tplc="02B63C82">
      <w:start w:val="1"/>
      <w:numFmt w:val="decimal"/>
      <w:lvlText w:val="%4"/>
      <w:lvlJc w:val="left"/>
      <w:pPr>
        <w:ind w:left="25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4" w:tplc="CCBCE03A">
      <w:start w:val="1"/>
      <w:numFmt w:val="lowerLetter"/>
      <w:lvlText w:val="%5"/>
      <w:lvlJc w:val="left"/>
      <w:pPr>
        <w:ind w:left="324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5" w:tplc="B5B0AF50">
      <w:start w:val="1"/>
      <w:numFmt w:val="lowerRoman"/>
      <w:lvlText w:val="%6"/>
      <w:lvlJc w:val="left"/>
      <w:pPr>
        <w:ind w:left="396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6" w:tplc="186E7C90">
      <w:start w:val="1"/>
      <w:numFmt w:val="decimal"/>
      <w:lvlText w:val="%7"/>
      <w:lvlJc w:val="left"/>
      <w:pPr>
        <w:ind w:left="468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7" w:tplc="03C0477C">
      <w:start w:val="1"/>
      <w:numFmt w:val="lowerLetter"/>
      <w:lvlText w:val="%8"/>
      <w:lvlJc w:val="left"/>
      <w:pPr>
        <w:ind w:left="540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8" w:tplc="B13A7ED4">
      <w:start w:val="1"/>
      <w:numFmt w:val="lowerRoman"/>
      <w:lvlText w:val="%9"/>
      <w:lvlJc w:val="left"/>
      <w:pPr>
        <w:ind w:left="61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2AF47F7F"/>
    <w:multiLevelType w:val="hybridMultilevel"/>
    <w:tmpl w:val="3AFC55FE"/>
    <w:lvl w:ilvl="0" w:tplc="984E5200">
      <w:start w:val="1"/>
      <w:numFmt w:val="decimal"/>
      <w:lvlText w:val="%1."/>
      <w:lvlJc w:val="left"/>
      <w:pPr>
        <w:ind w:left="720" w:hanging="360"/>
      </w:pPr>
      <w:rPr>
        <w:rFonts w:cs="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17AFB"/>
    <w:multiLevelType w:val="hybridMultilevel"/>
    <w:tmpl w:val="056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16B80"/>
    <w:multiLevelType w:val="hybridMultilevel"/>
    <w:tmpl w:val="A72CC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513CE"/>
    <w:multiLevelType w:val="hybridMultilevel"/>
    <w:tmpl w:val="7AD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E45D89"/>
    <w:multiLevelType w:val="hybridMultilevel"/>
    <w:tmpl w:val="4D6ED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522089"/>
    <w:multiLevelType w:val="hybridMultilevel"/>
    <w:tmpl w:val="046C090E"/>
    <w:lvl w:ilvl="0" w:tplc="89701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26C3D"/>
    <w:multiLevelType w:val="hybridMultilevel"/>
    <w:tmpl w:val="6ACA5250"/>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602F1"/>
    <w:multiLevelType w:val="hybridMultilevel"/>
    <w:tmpl w:val="33D61A3A"/>
    <w:lvl w:ilvl="0" w:tplc="4BDCB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05D82"/>
    <w:multiLevelType w:val="hybridMultilevel"/>
    <w:tmpl w:val="834C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0402A"/>
    <w:multiLevelType w:val="multilevel"/>
    <w:tmpl w:val="81401122"/>
    <w:lvl w:ilvl="0">
      <w:start w:val="3"/>
      <w:numFmt w:val="decimal"/>
      <w:lvlText w:val="%1."/>
      <w:lvlJc w:val="left"/>
      <w:pPr>
        <w:ind w:left="33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010" w:hanging="1800"/>
      </w:pPr>
      <w:rPr>
        <w:rFonts w:hint="default"/>
      </w:rPr>
    </w:lvl>
  </w:abstractNum>
  <w:abstractNum w:abstractNumId="28" w15:restartNumberingAfterBreak="0">
    <w:nsid w:val="5A6E7B29"/>
    <w:multiLevelType w:val="multilevel"/>
    <w:tmpl w:val="85E8827A"/>
    <w:lvl w:ilvl="0">
      <w:start w:val="4"/>
      <w:numFmt w:val="decimal"/>
      <w:lvlText w:val="%1."/>
      <w:lvlJc w:val="left"/>
      <w:pPr>
        <w:ind w:left="360" w:hanging="360"/>
      </w:pPr>
      <w:rPr>
        <w:rFonts w:hint="default"/>
        <w:b/>
      </w:rPr>
    </w:lvl>
    <w:lvl w:ilvl="1">
      <w:start w:val="3"/>
      <w:numFmt w:val="decimal"/>
      <w:lvlText w:val="%1.%2."/>
      <w:lvlJc w:val="left"/>
      <w:pPr>
        <w:ind w:left="690" w:hanging="720"/>
      </w:pPr>
      <w:rPr>
        <w:rFonts w:hint="default"/>
        <w:b/>
      </w:rPr>
    </w:lvl>
    <w:lvl w:ilvl="2">
      <w:start w:val="1"/>
      <w:numFmt w:val="decimal"/>
      <w:lvlText w:val="%1.%2.%3."/>
      <w:lvlJc w:val="left"/>
      <w:pPr>
        <w:ind w:left="660" w:hanging="720"/>
      </w:pPr>
      <w:rPr>
        <w:rFonts w:hint="default"/>
        <w:b w:val="0"/>
      </w:rPr>
    </w:lvl>
    <w:lvl w:ilvl="3">
      <w:start w:val="1"/>
      <w:numFmt w:val="decimal"/>
      <w:lvlText w:val="%1.%2.%3.%4."/>
      <w:lvlJc w:val="left"/>
      <w:pPr>
        <w:ind w:left="990" w:hanging="1080"/>
      </w:pPr>
      <w:rPr>
        <w:rFonts w:hint="default"/>
        <w:b/>
      </w:rPr>
    </w:lvl>
    <w:lvl w:ilvl="4">
      <w:start w:val="1"/>
      <w:numFmt w:val="decimal"/>
      <w:lvlText w:val="%1.%2.%3.%4.%5."/>
      <w:lvlJc w:val="left"/>
      <w:pPr>
        <w:ind w:left="960" w:hanging="1080"/>
      </w:pPr>
      <w:rPr>
        <w:rFonts w:hint="default"/>
        <w:b/>
      </w:rPr>
    </w:lvl>
    <w:lvl w:ilvl="5">
      <w:start w:val="1"/>
      <w:numFmt w:val="decimal"/>
      <w:lvlText w:val="%1.%2.%3.%4.%5.%6."/>
      <w:lvlJc w:val="left"/>
      <w:pPr>
        <w:ind w:left="1290" w:hanging="1440"/>
      </w:pPr>
      <w:rPr>
        <w:rFonts w:hint="default"/>
        <w:b/>
      </w:rPr>
    </w:lvl>
    <w:lvl w:ilvl="6">
      <w:start w:val="1"/>
      <w:numFmt w:val="decimal"/>
      <w:lvlText w:val="%1.%2.%3.%4.%5.%6.%7."/>
      <w:lvlJc w:val="left"/>
      <w:pPr>
        <w:ind w:left="1260" w:hanging="1440"/>
      </w:pPr>
      <w:rPr>
        <w:rFonts w:hint="default"/>
        <w:b/>
      </w:rPr>
    </w:lvl>
    <w:lvl w:ilvl="7">
      <w:start w:val="1"/>
      <w:numFmt w:val="decimal"/>
      <w:lvlText w:val="%1.%2.%3.%4.%5.%6.%7.%8."/>
      <w:lvlJc w:val="left"/>
      <w:pPr>
        <w:ind w:left="1590" w:hanging="1800"/>
      </w:pPr>
      <w:rPr>
        <w:rFonts w:hint="default"/>
        <w:b/>
      </w:rPr>
    </w:lvl>
    <w:lvl w:ilvl="8">
      <w:start w:val="1"/>
      <w:numFmt w:val="decimal"/>
      <w:lvlText w:val="%1.%2.%3.%4.%5.%6.%7.%8.%9."/>
      <w:lvlJc w:val="left"/>
      <w:pPr>
        <w:ind w:left="1560" w:hanging="1800"/>
      </w:pPr>
      <w:rPr>
        <w:rFonts w:hint="default"/>
        <w:b/>
      </w:rPr>
    </w:lvl>
  </w:abstractNum>
  <w:abstractNum w:abstractNumId="29" w15:restartNumberingAfterBreak="0">
    <w:nsid w:val="5DD203F5"/>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E175C93"/>
    <w:multiLevelType w:val="multilevel"/>
    <w:tmpl w:val="F0A48040"/>
    <w:lvl w:ilvl="0">
      <w:start w:val="4"/>
      <w:numFmt w:val="decimal"/>
      <w:lvlText w:val="%1."/>
      <w:lvlJc w:val="left"/>
      <w:pPr>
        <w:ind w:left="360" w:hanging="360"/>
      </w:pPr>
      <w:rPr>
        <w:rFonts w:hint="default"/>
        <w:b/>
        <w:color w:val="auto"/>
      </w:rPr>
    </w:lvl>
    <w:lvl w:ilvl="1">
      <w:start w:val="1"/>
      <w:numFmt w:val="decimal"/>
      <w:lvlText w:val="%1.%2."/>
      <w:lvlJc w:val="left"/>
      <w:pPr>
        <w:ind w:left="690" w:hanging="72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990" w:hanging="1080"/>
      </w:pPr>
      <w:rPr>
        <w:rFonts w:hint="default"/>
        <w:b/>
        <w:color w:val="auto"/>
      </w:rPr>
    </w:lvl>
    <w:lvl w:ilvl="4">
      <w:start w:val="1"/>
      <w:numFmt w:val="decimal"/>
      <w:lvlText w:val="%1.%2.%3.%4.%5."/>
      <w:lvlJc w:val="left"/>
      <w:pPr>
        <w:ind w:left="960" w:hanging="1080"/>
      </w:pPr>
      <w:rPr>
        <w:rFonts w:hint="default"/>
        <w:b/>
        <w:color w:val="auto"/>
      </w:rPr>
    </w:lvl>
    <w:lvl w:ilvl="5">
      <w:start w:val="1"/>
      <w:numFmt w:val="decimal"/>
      <w:lvlText w:val="%1.%2.%3.%4.%5.%6."/>
      <w:lvlJc w:val="left"/>
      <w:pPr>
        <w:ind w:left="1290" w:hanging="1440"/>
      </w:pPr>
      <w:rPr>
        <w:rFonts w:hint="default"/>
        <w:b/>
        <w:color w:val="auto"/>
      </w:rPr>
    </w:lvl>
    <w:lvl w:ilvl="6">
      <w:start w:val="1"/>
      <w:numFmt w:val="decimal"/>
      <w:lvlText w:val="%1.%2.%3.%4.%5.%6.%7."/>
      <w:lvlJc w:val="left"/>
      <w:pPr>
        <w:ind w:left="1260" w:hanging="1440"/>
      </w:pPr>
      <w:rPr>
        <w:rFonts w:hint="default"/>
        <w:b/>
        <w:color w:val="auto"/>
      </w:rPr>
    </w:lvl>
    <w:lvl w:ilvl="7">
      <w:start w:val="1"/>
      <w:numFmt w:val="decimal"/>
      <w:lvlText w:val="%1.%2.%3.%4.%5.%6.%7.%8."/>
      <w:lvlJc w:val="left"/>
      <w:pPr>
        <w:ind w:left="1590" w:hanging="1800"/>
      </w:pPr>
      <w:rPr>
        <w:rFonts w:hint="default"/>
        <w:b/>
        <w:color w:val="auto"/>
      </w:rPr>
    </w:lvl>
    <w:lvl w:ilvl="8">
      <w:start w:val="1"/>
      <w:numFmt w:val="decimal"/>
      <w:lvlText w:val="%1.%2.%3.%4.%5.%6.%7.%8.%9."/>
      <w:lvlJc w:val="left"/>
      <w:pPr>
        <w:ind w:left="1560" w:hanging="1800"/>
      </w:pPr>
      <w:rPr>
        <w:rFonts w:hint="default"/>
        <w:b/>
        <w:color w:val="auto"/>
      </w:rPr>
    </w:lvl>
  </w:abstractNum>
  <w:abstractNum w:abstractNumId="31" w15:restartNumberingAfterBreak="0">
    <w:nsid w:val="5FE925E1"/>
    <w:multiLevelType w:val="multilevel"/>
    <w:tmpl w:val="9C8E9160"/>
    <w:lvl w:ilvl="0">
      <w:start w:val="4"/>
      <w:numFmt w:val="decimal"/>
      <w:lvlText w:val="%1."/>
      <w:lvlJc w:val="left"/>
      <w:pPr>
        <w:ind w:left="360" w:hanging="360"/>
      </w:pPr>
      <w:rPr>
        <w:rFonts w:hint="default"/>
        <w:b/>
        <w:color w:val="auto"/>
      </w:rPr>
    </w:lvl>
    <w:lvl w:ilvl="1">
      <w:start w:val="1"/>
      <w:numFmt w:val="decimal"/>
      <w:lvlText w:val="%1.%2."/>
      <w:lvlJc w:val="left"/>
      <w:pPr>
        <w:ind w:left="69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990" w:hanging="1080"/>
      </w:pPr>
      <w:rPr>
        <w:rFonts w:hint="default"/>
        <w:b/>
        <w:color w:val="auto"/>
      </w:rPr>
    </w:lvl>
    <w:lvl w:ilvl="4">
      <w:start w:val="1"/>
      <w:numFmt w:val="decimal"/>
      <w:lvlText w:val="%1.%2.%3.%4.%5."/>
      <w:lvlJc w:val="left"/>
      <w:pPr>
        <w:ind w:left="960" w:hanging="1080"/>
      </w:pPr>
      <w:rPr>
        <w:rFonts w:hint="default"/>
        <w:b/>
        <w:color w:val="auto"/>
      </w:rPr>
    </w:lvl>
    <w:lvl w:ilvl="5">
      <w:start w:val="1"/>
      <w:numFmt w:val="decimal"/>
      <w:lvlText w:val="%1.%2.%3.%4.%5.%6."/>
      <w:lvlJc w:val="left"/>
      <w:pPr>
        <w:ind w:left="1290" w:hanging="1440"/>
      </w:pPr>
      <w:rPr>
        <w:rFonts w:hint="default"/>
        <w:b/>
        <w:color w:val="auto"/>
      </w:rPr>
    </w:lvl>
    <w:lvl w:ilvl="6">
      <w:start w:val="1"/>
      <w:numFmt w:val="decimal"/>
      <w:lvlText w:val="%1.%2.%3.%4.%5.%6.%7."/>
      <w:lvlJc w:val="left"/>
      <w:pPr>
        <w:ind w:left="1260" w:hanging="1440"/>
      </w:pPr>
      <w:rPr>
        <w:rFonts w:hint="default"/>
        <w:b/>
        <w:color w:val="auto"/>
      </w:rPr>
    </w:lvl>
    <w:lvl w:ilvl="7">
      <w:start w:val="1"/>
      <w:numFmt w:val="decimal"/>
      <w:lvlText w:val="%1.%2.%3.%4.%5.%6.%7.%8."/>
      <w:lvlJc w:val="left"/>
      <w:pPr>
        <w:ind w:left="1590" w:hanging="1800"/>
      </w:pPr>
      <w:rPr>
        <w:rFonts w:hint="default"/>
        <w:b/>
        <w:color w:val="auto"/>
      </w:rPr>
    </w:lvl>
    <w:lvl w:ilvl="8">
      <w:start w:val="1"/>
      <w:numFmt w:val="decimal"/>
      <w:lvlText w:val="%1.%2.%3.%4.%5.%6.%7.%8.%9."/>
      <w:lvlJc w:val="left"/>
      <w:pPr>
        <w:ind w:left="1560" w:hanging="1800"/>
      </w:pPr>
      <w:rPr>
        <w:rFonts w:hint="default"/>
        <w:b/>
        <w:color w:val="auto"/>
      </w:rPr>
    </w:lvl>
  </w:abstractNum>
  <w:abstractNum w:abstractNumId="32" w15:restartNumberingAfterBreak="0">
    <w:nsid w:val="61B120E8"/>
    <w:multiLevelType w:val="multilevel"/>
    <w:tmpl w:val="81C4CD9A"/>
    <w:lvl w:ilvl="0">
      <w:start w:val="2"/>
      <w:numFmt w:val="decimal"/>
      <w:lvlText w:val="%1."/>
      <w:lvlJc w:val="left"/>
      <w:pPr>
        <w:tabs>
          <w:tab w:val="num" w:pos="630"/>
        </w:tabs>
        <w:ind w:left="630"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2"/>
      <w:numFmt w:val="decimal"/>
      <w:lvlText w:val="%4."/>
      <w:lvlJc w:val="left"/>
      <w:pPr>
        <w:tabs>
          <w:tab w:val="num" w:pos="360"/>
        </w:tabs>
        <w:ind w:left="360" w:hanging="360"/>
      </w:pPr>
      <w:rPr>
        <w:rFonts w:hint="default"/>
      </w:rPr>
    </w:lvl>
    <w:lvl w:ilvl="4">
      <w:start w:val="1"/>
      <w:numFmt w:val="decimal"/>
      <w:lvlText w:val="%5."/>
      <w:lvlJc w:val="left"/>
      <w:pPr>
        <w:tabs>
          <w:tab w:val="num" w:pos="810"/>
        </w:tabs>
        <w:ind w:left="810" w:hanging="360"/>
      </w:pPr>
      <w:rPr>
        <w:rFonts w:ascii="Cambria" w:eastAsiaTheme="minorHAnsi" w:hAnsi="Cambria" w:cstheme="minorBidi"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ascii="Cambria" w:eastAsiaTheme="minorHAnsi" w:hAnsi="Cambria" w:cstheme="minorBidi"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2CC7589"/>
    <w:multiLevelType w:val="hybridMultilevel"/>
    <w:tmpl w:val="065C43BE"/>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B6464"/>
    <w:multiLevelType w:val="hybridMultilevel"/>
    <w:tmpl w:val="4C722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F7841"/>
    <w:multiLevelType w:val="hybridMultilevel"/>
    <w:tmpl w:val="4D64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35935"/>
    <w:multiLevelType w:val="hybridMultilevel"/>
    <w:tmpl w:val="2390C5CE"/>
    <w:lvl w:ilvl="0" w:tplc="2814D616">
      <w:numFmt w:val="bullet"/>
      <w:lvlText w:val=""/>
      <w:lvlJc w:val="left"/>
      <w:pPr>
        <w:ind w:left="425" w:hanging="360"/>
      </w:pPr>
      <w:rPr>
        <w:rFonts w:ascii="Symbol" w:eastAsia="Times New Roman" w:hAnsi="Symbol" w:cs="Times New Roman" w:hint="default"/>
        <w:color w:val="C00000"/>
      </w:rPr>
    </w:lvl>
    <w:lvl w:ilvl="1" w:tplc="DED64176">
      <w:start w:val="1"/>
      <w:numFmt w:val="bullet"/>
      <w:lvlText w:val="o"/>
      <w:lvlJc w:val="left"/>
      <w:pPr>
        <w:ind w:left="1145" w:hanging="360"/>
      </w:pPr>
      <w:rPr>
        <w:rFonts w:ascii="Courier New" w:hAnsi="Courier New" w:cs="Courier New" w:hint="default"/>
        <w:color w:val="C00000"/>
      </w:rPr>
    </w:lvl>
    <w:lvl w:ilvl="2" w:tplc="080A0005" w:tentative="1">
      <w:start w:val="1"/>
      <w:numFmt w:val="bullet"/>
      <w:lvlText w:val=""/>
      <w:lvlJc w:val="left"/>
      <w:pPr>
        <w:ind w:left="1865" w:hanging="360"/>
      </w:pPr>
      <w:rPr>
        <w:rFonts w:ascii="Wingdings" w:hAnsi="Wingdings" w:hint="default"/>
      </w:rPr>
    </w:lvl>
    <w:lvl w:ilvl="3" w:tplc="080A0001" w:tentative="1">
      <w:start w:val="1"/>
      <w:numFmt w:val="bullet"/>
      <w:lvlText w:val=""/>
      <w:lvlJc w:val="left"/>
      <w:pPr>
        <w:ind w:left="2585" w:hanging="360"/>
      </w:pPr>
      <w:rPr>
        <w:rFonts w:ascii="Symbol" w:hAnsi="Symbol" w:hint="default"/>
      </w:rPr>
    </w:lvl>
    <w:lvl w:ilvl="4" w:tplc="080A0003" w:tentative="1">
      <w:start w:val="1"/>
      <w:numFmt w:val="bullet"/>
      <w:lvlText w:val="o"/>
      <w:lvlJc w:val="left"/>
      <w:pPr>
        <w:ind w:left="3305" w:hanging="360"/>
      </w:pPr>
      <w:rPr>
        <w:rFonts w:ascii="Courier New" w:hAnsi="Courier New" w:cs="Courier New" w:hint="default"/>
      </w:rPr>
    </w:lvl>
    <w:lvl w:ilvl="5" w:tplc="080A0005" w:tentative="1">
      <w:start w:val="1"/>
      <w:numFmt w:val="bullet"/>
      <w:lvlText w:val=""/>
      <w:lvlJc w:val="left"/>
      <w:pPr>
        <w:ind w:left="4025" w:hanging="360"/>
      </w:pPr>
      <w:rPr>
        <w:rFonts w:ascii="Wingdings" w:hAnsi="Wingdings" w:hint="default"/>
      </w:rPr>
    </w:lvl>
    <w:lvl w:ilvl="6" w:tplc="080A0001" w:tentative="1">
      <w:start w:val="1"/>
      <w:numFmt w:val="bullet"/>
      <w:lvlText w:val=""/>
      <w:lvlJc w:val="left"/>
      <w:pPr>
        <w:ind w:left="4745" w:hanging="360"/>
      </w:pPr>
      <w:rPr>
        <w:rFonts w:ascii="Symbol" w:hAnsi="Symbol" w:hint="default"/>
      </w:rPr>
    </w:lvl>
    <w:lvl w:ilvl="7" w:tplc="080A0003" w:tentative="1">
      <w:start w:val="1"/>
      <w:numFmt w:val="bullet"/>
      <w:lvlText w:val="o"/>
      <w:lvlJc w:val="left"/>
      <w:pPr>
        <w:ind w:left="5465" w:hanging="360"/>
      </w:pPr>
      <w:rPr>
        <w:rFonts w:ascii="Courier New" w:hAnsi="Courier New" w:cs="Courier New" w:hint="default"/>
      </w:rPr>
    </w:lvl>
    <w:lvl w:ilvl="8" w:tplc="080A0005" w:tentative="1">
      <w:start w:val="1"/>
      <w:numFmt w:val="bullet"/>
      <w:lvlText w:val=""/>
      <w:lvlJc w:val="left"/>
      <w:pPr>
        <w:ind w:left="6185" w:hanging="360"/>
      </w:pPr>
      <w:rPr>
        <w:rFonts w:ascii="Wingdings" w:hAnsi="Wingdings" w:hint="default"/>
      </w:rPr>
    </w:lvl>
  </w:abstractNum>
  <w:abstractNum w:abstractNumId="37" w15:restartNumberingAfterBreak="0">
    <w:nsid w:val="6FD63C78"/>
    <w:multiLevelType w:val="hybridMultilevel"/>
    <w:tmpl w:val="7E865EF0"/>
    <w:lvl w:ilvl="0" w:tplc="1C090005">
      <w:start w:val="1"/>
      <w:numFmt w:val="bullet"/>
      <w:lvlText w:val=""/>
      <w:lvlJc w:val="left"/>
      <w:pPr>
        <w:ind w:left="990"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38" w15:restartNumberingAfterBreak="0">
    <w:nsid w:val="78C164BD"/>
    <w:multiLevelType w:val="hybridMultilevel"/>
    <w:tmpl w:val="C08AF3AE"/>
    <w:lvl w:ilvl="0" w:tplc="F8F8D718">
      <w:start w:val="1"/>
      <w:numFmt w:val="bullet"/>
      <w:lvlText w:val="•"/>
      <w:lvlJc w:val="left"/>
      <w:pPr>
        <w:tabs>
          <w:tab w:val="num" w:pos="720"/>
        </w:tabs>
        <w:ind w:left="720" w:hanging="360"/>
      </w:pPr>
      <w:rPr>
        <w:rFonts w:ascii="Arial" w:hAnsi="Arial" w:hint="default"/>
      </w:rPr>
    </w:lvl>
    <w:lvl w:ilvl="1" w:tplc="73866630">
      <w:start w:val="1"/>
      <w:numFmt w:val="bullet"/>
      <w:lvlText w:val="•"/>
      <w:lvlJc w:val="left"/>
      <w:pPr>
        <w:tabs>
          <w:tab w:val="num" w:pos="1440"/>
        </w:tabs>
        <w:ind w:left="1440" w:hanging="360"/>
      </w:pPr>
      <w:rPr>
        <w:rFonts w:ascii="Arial" w:hAnsi="Arial" w:hint="default"/>
      </w:rPr>
    </w:lvl>
    <w:lvl w:ilvl="2" w:tplc="C7B0497C" w:tentative="1">
      <w:start w:val="1"/>
      <w:numFmt w:val="bullet"/>
      <w:lvlText w:val="•"/>
      <w:lvlJc w:val="left"/>
      <w:pPr>
        <w:tabs>
          <w:tab w:val="num" w:pos="2160"/>
        </w:tabs>
        <w:ind w:left="2160" w:hanging="360"/>
      </w:pPr>
      <w:rPr>
        <w:rFonts w:ascii="Arial" w:hAnsi="Arial" w:hint="default"/>
      </w:rPr>
    </w:lvl>
    <w:lvl w:ilvl="3" w:tplc="66F8CF78" w:tentative="1">
      <w:start w:val="1"/>
      <w:numFmt w:val="bullet"/>
      <w:lvlText w:val="•"/>
      <w:lvlJc w:val="left"/>
      <w:pPr>
        <w:tabs>
          <w:tab w:val="num" w:pos="2880"/>
        </w:tabs>
        <w:ind w:left="2880" w:hanging="360"/>
      </w:pPr>
      <w:rPr>
        <w:rFonts w:ascii="Arial" w:hAnsi="Arial" w:hint="default"/>
      </w:rPr>
    </w:lvl>
    <w:lvl w:ilvl="4" w:tplc="D16A7C78" w:tentative="1">
      <w:start w:val="1"/>
      <w:numFmt w:val="bullet"/>
      <w:lvlText w:val="•"/>
      <w:lvlJc w:val="left"/>
      <w:pPr>
        <w:tabs>
          <w:tab w:val="num" w:pos="3600"/>
        </w:tabs>
        <w:ind w:left="3600" w:hanging="360"/>
      </w:pPr>
      <w:rPr>
        <w:rFonts w:ascii="Arial" w:hAnsi="Arial" w:hint="default"/>
      </w:rPr>
    </w:lvl>
    <w:lvl w:ilvl="5" w:tplc="A6442566" w:tentative="1">
      <w:start w:val="1"/>
      <w:numFmt w:val="bullet"/>
      <w:lvlText w:val="•"/>
      <w:lvlJc w:val="left"/>
      <w:pPr>
        <w:tabs>
          <w:tab w:val="num" w:pos="4320"/>
        </w:tabs>
        <w:ind w:left="4320" w:hanging="360"/>
      </w:pPr>
      <w:rPr>
        <w:rFonts w:ascii="Arial" w:hAnsi="Arial" w:hint="default"/>
      </w:rPr>
    </w:lvl>
    <w:lvl w:ilvl="6" w:tplc="2A486970" w:tentative="1">
      <w:start w:val="1"/>
      <w:numFmt w:val="bullet"/>
      <w:lvlText w:val="•"/>
      <w:lvlJc w:val="left"/>
      <w:pPr>
        <w:tabs>
          <w:tab w:val="num" w:pos="5040"/>
        </w:tabs>
        <w:ind w:left="5040" w:hanging="360"/>
      </w:pPr>
      <w:rPr>
        <w:rFonts w:ascii="Arial" w:hAnsi="Arial" w:hint="default"/>
      </w:rPr>
    </w:lvl>
    <w:lvl w:ilvl="7" w:tplc="7FF2D0A8" w:tentative="1">
      <w:start w:val="1"/>
      <w:numFmt w:val="bullet"/>
      <w:lvlText w:val="•"/>
      <w:lvlJc w:val="left"/>
      <w:pPr>
        <w:tabs>
          <w:tab w:val="num" w:pos="5760"/>
        </w:tabs>
        <w:ind w:left="5760" w:hanging="360"/>
      </w:pPr>
      <w:rPr>
        <w:rFonts w:ascii="Arial" w:hAnsi="Arial" w:hint="default"/>
      </w:rPr>
    </w:lvl>
    <w:lvl w:ilvl="8" w:tplc="51E8863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CA0853"/>
    <w:multiLevelType w:val="multilevel"/>
    <w:tmpl w:val="1C4C128A"/>
    <w:lvl w:ilvl="0">
      <w:start w:val="3"/>
      <w:numFmt w:val="decimal"/>
      <w:lvlText w:val="%1"/>
      <w:lvlJc w:val="left"/>
      <w:pPr>
        <w:ind w:left="410" w:hanging="410"/>
      </w:pPr>
      <w:rPr>
        <w:rFonts w:ascii="Cambria" w:eastAsia="Cambria" w:hAnsi="Cambria" w:cs="Cambria" w:hint="default"/>
        <w:b/>
        <w:color w:val="221E1F"/>
        <w:sz w:val="28"/>
      </w:rPr>
    </w:lvl>
    <w:lvl w:ilvl="1">
      <w:start w:val="4"/>
      <w:numFmt w:val="decimal"/>
      <w:lvlText w:val="%1.%2"/>
      <w:lvlJc w:val="left"/>
      <w:pPr>
        <w:ind w:left="395" w:hanging="410"/>
      </w:pPr>
      <w:rPr>
        <w:rFonts w:ascii="Cambria" w:eastAsia="Cambria" w:hAnsi="Cambria" w:cs="Cambria" w:hint="default"/>
        <w:b/>
        <w:color w:val="221E1F"/>
        <w:sz w:val="28"/>
      </w:rPr>
    </w:lvl>
    <w:lvl w:ilvl="2">
      <w:start w:val="1"/>
      <w:numFmt w:val="decimal"/>
      <w:lvlText w:val="%1.%2.%3"/>
      <w:lvlJc w:val="left"/>
      <w:pPr>
        <w:ind w:left="690" w:hanging="720"/>
      </w:pPr>
      <w:rPr>
        <w:rFonts w:ascii="Cambria" w:eastAsia="Cambria" w:hAnsi="Cambria" w:cs="Cambria" w:hint="default"/>
        <w:b/>
        <w:color w:val="221E1F"/>
        <w:sz w:val="28"/>
      </w:rPr>
    </w:lvl>
    <w:lvl w:ilvl="3">
      <w:start w:val="1"/>
      <w:numFmt w:val="decimal"/>
      <w:lvlText w:val="%1.%2.%3.%4"/>
      <w:lvlJc w:val="left"/>
      <w:pPr>
        <w:ind w:left="675" w:hanging="720"/>
      </w:pPr>
      <w:rPr>
        <w:rFonts w:ascii="Cambria" w:eastAsia="Cambria" w:hAnsi="Cambria" w:cs="Cambria" w:hint="default"/>
        <w:b/>
        <w:color w:val="221E1F"/>
        <w:sz w:val="28"/>
      </w:rPr>
    </w:lvl>
    <w:lvl w:ilvl="4">
      <w:start w:val="1"/>
      <w:numFmt w:val="decimal"/>
      <w:lvlText w:val="%1.%2.%3.%4.%5"/>
      <w:lvlJc w:val="left"/>
      <w:pPr>
        <w:ind w:left="1020" w:hanging="1080"/>
      </w:pPr>
      <w:rPr>
        <w:rFonts w:ascii="Cambria" w:eastAsia="Cambria" w:hAnsi="Cambria" w:cs="Cambria" w:hint="default"/>
        <w:b/>
        <w:color w:val="221E1F"/>
        <w:sz w:val="28"/>
      </w:rPr>
    </w:lvl>
    <w:lvl w:ilvl="5">
      <w:start w:val="1"/>
      <w:numFmt w:val="decimal"/>
      <w:lvlText w:val="%1.%2.%3.%4.%5.%6"/>
      <w:lvlJc w:val="left"/>
      <w:pPr>
        <w:ind w:left="1005" w:hanging="1080"/>
      </w:pPr>
      <w:rPr>
        <w:rFonts w:ascii="Cambria" w:eastAsia="Cambria" w:hAnsi="Cambria" w:cs="Cambria" w:hint="default"/>
        <w:b/>
        <w:color w:val="221E1F"/>
        <w:sz w:val="28"/>
      </w:rPr>
    </w:lvl>
    <w:lvl w:ilvl="6">
      <w:start w:val="1"/>
      <w:numFmt w:val="decimal"/>
      <w:lvlText w:val="%1.%2.%3.%4.%5.%6.%7"/>
      <w:lvlJc w:val="left"/>
      <w:pPr>
        <w:ind w:left="1350" w:hanging="1440"/>
      </w:pPr>
      <w:rPr>
        <w:rFonts w:ascii="Cambria" w:eastAsia="Cambria" w:hAnsi="Cambria" w:cs="Cambria" w:hint="default"/>
        <w:b/>
        <w:color w:val="221E1F"/>
        <w:sz w:val="28"/>
      </w:rPr>
    </w:lvl>
    <w:lvl w:ilvl="7">
      <w:start w:val="1"/>
      <w:numFmt w:val="decimal"/>
      <w:lvlText w:val="%1.%2.%3.%4.%5.%6.%7.%8"/>
      <w:lvlJc w:val="left"/>
      <w:pPr>
        <w:ind w:left="1335" w:hanging="1440"/>
      </w:pPr>
      <w:rPr>
        <w:rFonts w:ascii="Cambria" w:eastAsia="Cambria" w:hAnsi="Cambria" w:cs="Cambria" w:hint="default"/>
        <w:b/>
        <w:color w:val="221E1F"/>
        <w:sz w:val="28"/>
      </w:rPr>
    </w:lvl>
    <w:lvl w:ilvl="8">
      <w:start w:val="1"/>
      <w:numFmt w:val="decimal"/>
      <w:lvlText w:val="%1.%2.%3.%4.%5.%6.%7.%8.%9"/>
      <w:lvlJc w:val="left"/>
      <w:pPr>
        <w:ind w:left="1320" w:hanging="1440"/>
      </w:pPr>
      <w:rPr>
        <w:rFonts w:ascii="Cambria" w:eastAsia="Cambria" w:hAnsi="Cambria" w:cs="Cambria" w:hint="default"/>
        <w:b/>
        <w:color w:val="221E1F"/>
        <w:sz w:val="28"/>
      </w:rPr>
    </w:lvl>
  </w:abstractNum>
  <w:abstractNum w:abstractNumId="40" w15:restartNumberingAfterBreak="0">
    <w:nsid w:val="7F7C0232"/>
    <w:multiLevelType w:val="multilevel"/>
    <w:tmpl w:val="CE16AFF8"/>
    <w:lvl w:ilvl="0">
      <w:start w:val="3"/>
      <w:numFmt w:val="decimal"/>
      <w:lvlText w:val="%1"/>
      <w:lvlJc w:val="left"/>
      <w:pPr>
        <w:ind w:left="360" w:hanging="360"/>
      </w:pPr>
      <w:rPr>
        <w:rFonts w:eastAsia="Cambria" w:cs="Cambria" w:hint="default"/>
      </w:rPr>
    </w:lvl>
    <w:lvl w:ilvl="1">
      <w:start w:val="1"/>
      <w:numFmt w:val="decimal"/>
      <w:lvlText w:val="%1.%2"/>
      <w:lvlJc w:val="left"/>
      <w:pPr>
        <w:ind w:left="395" w:hanging="360"/>
      </w:pPr>
      <w:rPr>
        <w:rFonts w:eastAsia="Cambria" w:cs="Cambria" w:hint="default"/>
      </w:rPr>
    </w:lvl>
    <w:lvl w:ilvl="2">
      <w:start w:val="1"/>
      <w:numFmt w:val="decimal"/>
      <w:lvlText w:val="%1.%2.%3"/>
      <w:lvlJc w:val="left"/>
      <w:pPr>
        <w:ind w:left="790" w:hanging="720"/>
      </w:pPr>
      <w:rPr>
        <w:rFonts w:eastAsia="Cambria" w:cs="Cambria" w:hint="default"/>
      </w:rPr>
    </w:lvl>
    <w:lvl w:ilvl="3">
      <w:start w:val="1"/>
      <w:numFmt w:val="decimal"/>
      <w:lvlText w:val="%1.%2.%3.%4"/>
      <w:lvlJc w:val="left"/>
      <w:pPr>
        <w:ind w:left="1185" w:hanging="1080"/>
      </w:pPr>
      <w:rPr>
        <w:rFonts w:eastAsia="Cambria" w:cs="Cambria" w:hint="default"/>
      </w:rPr>
    </w:lvl>
    <w:lvl w:ilvl="4">
      <w:start w:val="1"/>
      <w:numFmt w:val="decimal"/>
      <w:lvlText w:val="%1.%2.%3.%4.%5"/>
      <w:lvlJc w:val="left"/>
      <w:pPr>
        <w:ind w:left="1220" w:hanging="1080"/>
      </w:pPr>
      <w:rPr>
        <w:rFonts w:eastAsia="Cambria" w:cs="Cambria" w:hint="default"/>
      </w:rPr>
    </w:lvl>
    <w:lvl w:ilvl="5">
      <w:start w:val="1"/>
      <w:numFmt w:val="decimal"/>
      <w:lvlText w:val="%1.%2.%3.%4.%5.%6"/>
      <w:lvlJc w:val="left"/>
      <w:pPr>
        <w:ind w:left="1615" w:hanging="1440"/>
      </w:pPr>
      <w:rPr>
        <w:rFonts w:eastAsia="Cambria" w:cs="Cambria" w:hint="default"/>
      </w:rPr>
    </w:lvl>
    <w:lvl w:ilvl="6">
      <w:start w:val="1"/>
      <w:numFmt w:val="decimal"/>
      <w:lvlText w:val="%1.%2.%3.%4.%5.%6.%7"/>
      <w:lvlJc w:val="left"/>
      <w:pPr>
        <w:ind w:left="1650" w:hanging="1440"/>
      </w:pPr>
      <w:rPr>
        <w:rFonts w:eastAsia="Cambria" w:cs="Cambria" w:hint="default"/>
      </w:rPr>
    </w:lvl>
    <w:lvl w:ilvl="7">
      <w:start w:val="1"/>
      <w:numFmt w:val="decimal"/>
      <w:lvlText w:val="%1.%2.%3.%4.%5.%6.%7.%8"/>
      <w:lvlJc w:val="left"/>
      <w:pPr>
        <w:ind w:left="2045" w:hanging="1800"/>
      </w:pPr>
      <w:rPr>
        <w:rFonts w:eastAsia="Cambria" w:cs="Cambria" w:hint="default"/>
      </w:rPr>
    </w:lvl>
    <w:lvl w:ilvl="8">
      <w:start w:val="1"/>
      <w:numFmt w:val="decimal"/>
      <w:lvlText w:val="%1.%2.%3.%4.%5.%6.%7.%8.%9"/>
      <w:lvlJc w:val="left"/>
      <w:pPr>
        <w:ind w:left="2080" w:hanging="1800"/>
      </w:pPr>
      <w:rPr>
        <w:rFonts w:eastAsia="Cambria" w:cs="Cambria" w:hint="default"/>
      </w:rPr>
    </w:lvl>
  </w:abstractNum>
  <w:num w:numId="1">
    <w:abstractNumId w:val="9"/>
  </w:num>
  <w:num w:numId="2">
    <w:abstractNumId w:val="17"/>
  </w:num>
  <w:num w:numId="3">
    <w:abstractNumId w:val="8"/>
  </w:num>
  <w:num w:numId="4">
    <w:abstractNumId w:val="39"/>
  </w:num>
  <w:num w:numId="5">
    <w:abstractNumId w:val="30"/>
  </w:num>
  <w:num w:numId="6">
    <w:abstractNumId w:val="40"/>
  </w:num>
  <w:num w:numId="7">
    <w:abstractNumId w:val="14"/>
  </w:num>
  <w:num w:numId="8">
    <w:abstractNumId w:val="32"/>
  </w:num>
  <w:num w:numId="9">
    <w:abstractNumId w:val="2"/>
  </w:num>
  <w:num w:numId="10">
    <w:abstractNumId w:val="38"/>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1"/>
  </w:num>
  <w:num w:numId="15">
    <w:abstractNumId w:val="10"/>
  </w:num>
  <w:num w:numId="16">
    <w:abstractNumId w:val="5"/>
  </w:num>
  <w:num w:numId="17">
    <w:abstractNumId w:val="25"/>
  </w:num>
  <w:num w:numId="18">
    <w:abstractNumId w:val="21"/>
  </w:num>
  <w:num w:numId="19">
    <w:abstractNumId w:val="0"/>
  </w:num>
  <w:num w:numId="20">
    <w:abstractNumId w:val="11"/>
  </w:num>
  <w:num w:numId="21">
    <w:abstractNumId w:val="29"/>
  </w:num>
  <w:num w:numId="22">
    <w:abstractNumId w:val="6"/>
  </w:num>
  <w:num w:numId="23">
    <w:abstractNumId w:val="19"/>
  </w:num>
  <w:num w:numId="24">
    <w:abstractNumId w:val="35"/>
  </w:num>
  <w:num w:numId="25">
    <w:abstractNumId w:val="4"/>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
  </w:num>
  <w:num w:numId="30">
    <w:abstractNumId w:val="16"/>
  </w:num>
  <w:num w:numId="31">
    <w:abstractNumId w:val="37"/>
  </w:num>
  <w:num w:numId="32">
    <w:abstractNumId w:val="36"/>
  </w:num>
  <w:num w:numId="33">
    <w:abstractNumId w:val="20"/>
  </w:num>
  <w:num w:numId="34">
    <w:abstractNumId w:val="13"/>
  </w:num>
  <w:num w:numId="35">
    <w:abstractNumId w:val="22"/>
  </w:num>
  <w:num w:numId="36">
    <w:abstractNumId w:val="33"/>
  </w:num>
  <w:num w:numId="37">
    <w:abstractNumId w:val="3"/>
  </w:num>
  <w:num w:numId="38">
    <w:abstractNumId w:val="15"/>
  </w:num>
  <w:num w:numId="39">
    <w:abstractNumId w:val="34"/>
  </w:num>
  <w:num w:numId="40">
    <w:abstractNumId w:val="24"/>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CB"/>
    <w:rsid w:val="00017B24"/>
    <w:rsid w:val="000219DD"/>
    <w:rsid w:val="00065855"/>
    <w:rsid w:val="00067553"/>
    <w:rsid w:val="00073680"/>
    <w:rsid w:val="00094127"/>
    <w:rsid w:val="000A77E1"/>
    <w:rsid w:val="000D0B74"/>
    <w:rsid w:val="0010530C"/>
    <w:rsid w:val="0017395E"/>
    <w:rsid w:val="00175FFD"/>
    <w:rsid w:val="00176ABE"/>
    <w:rsid w:val="001B6758"/>
    <w:rsid w:val="001C159E"/>
    <w:rsid w:val="001C4D6F"/>
    <w:rsid w:val="001C73D1"/>
    <w:rsid w:val="002162A4"/>
    <w:rsid w:val="0023462A"/>
    <w:rsid w:val="0023541F"/>
    <w:rsid w:val="00251174"/>
    <w:rsid w:val="002653E5"/>
    <w:rsid w:val="00285E72"/>
    <w:rsid w:val="00293789"/>
    <w:rsid w:val="002B01EC"/>
    <w:rsid w:val="002C69AF"/>
    <w:rsid w:val="002E4E7E"/>
    <w:rsid w:val="002E5257"/>
    <w:rsid w:val="003130F2"/>
    <w:rsid w:val="00343AAC"/>
    <w:rsid w:val="00343B50"/>
    <w:rsid w:val="003441CA"/>
    <w:rsid w:val="003535A7"/>
    <w:rsid w:val="00366F79"/>
    <w:rsid w:val="003717D6"/>
    <w:rsid w:val="003A0841"/>
    <w:rsid w:val="003A6E55"/>
    <w:rsid w:val="003F0DD0"/>
    <w:rsid w:val="00401614"/>
    <w:rsid w:val="00406025"/>
    <w:rsid w:val="004220C6"/>
    <w:rsid w:val="004617FF"/>
    <w:rsid w:val="00472753"/>
    <w:rsid w:val="004818CF"/>
    <w:rsid w:val="004A794A"/>
    <w:rsid w:val="004C6995"/>
    <w:rsid w:val="004D67EE"/>
    <w:rsid w:val="004E3B46"/>
    <w:rsid w:val="00537BB6"/>
    <w:rsid w:val="00563C44"/>
    <w:rsid w:val="00582917"/>
    <w:rsid w:val="005A7168"/>
    <w:rsid w:val="005B2A90"/>
    <w:rsid w:val="005D3F54"/>
    <w:rsid w:val="005D5DCD"/>
    <w:rsid w:val="00652DCE"/>
    <w:rsid w:val="007242DF"/>
    <w:rsid w:val="0074230A"/>
    <w:rsid w:val="00765B53"/>
    <w:rsid w:val="007A4B50"/>
    <w:rsid w:val="007B7F56"/>
    <w:rsid w:val="007C6BFD"/>
    <w:rsid w:val="007D44E3"/>
    <w:rsid w:val="007E6F1A"/>
    <w:rsid w:val="0082144A"/>
    <w:rsid w:val="008325D2"/>
    <w:rsid w:val="00854EFA"/>
    <w:rsid w:val="0088330E"/>
    <w:rsid w:val="00887D26"/>
    <w:rsid w:val="008D2D05"/>
    <w:rsid w:val="008E1780"/>
    <w:rsid w:val="00900F9F"/>
    <w:rsid w:val="00923100"/>
    <w:rsid w:val="00926092"/>
    <w:rsid w:val="00933F91"/>
    <w:rsid w:val="009422FC"/>
    <w:rsid w:val="009940A2"/>
    <w:rsid w:val="009A0DD8"/>
    <w:rsid w:val="009E29DF"/>
    <w:rsid w:val="009F358D"/>
    <w:rsid w:val="00A01C1D"/>
    <w:rsid w:val="00A25ACB"/>
    <w:rsid w:val="00A42A45"/>
    <w:rsid w:val="00A864E6"/>
    <w:rsid w:val="00AA73A2"/>
    <w:rsid w:val="00AB7CC2"/>
    <w:rsid w:val="00AC38D4"/>
    <w:rsid w:val="00AE0C49"/>
    <w:rsid w:val="00B067F1"/>
    <w:rsid w:val="00B1038F"/>
    <w:rsid w:val="00B119D5"/>
    <w:rsid w:val="00B3579B"/>
    <w:rsid w:val="00B615E2"/>
    <w:rsid w:val="00B708A2"/>
    <w:rsid w:val="00BC045B"/>
    <w:rsid w:val="00BD1E9C"/>
    <w:rsid w:val="00C45DA5"/>
    <w:rsid w:val="00C92940"/>
    <w:rsid w:val="00CA4455"/>
    <w:rsid w:val="00CD4FEC"/>
    <w:rsid w:val="00CE26CE"/>
    <w:rsid w:val="00CE3D47"/>
    <w:rsid w:val="00D110B8"/>
    <w:rsid w:val="00D260B8"/>
    <w:rsid w:val="00D335A4"/>
    <w:rsid w:val="00D65C05"/>
    <w:rsid w:val="00D71E7A"/>
    <w:rsid w:val="00D8168B"/>
    <w:rsid w:val="00D85B7B"/>
    <w:rsid w:val="00DB03B0"/>
    <w:rsid w:val="00DD6728"/>
    <w:rsid w:val="00E15AB5"/>
    <w:rsid w:val="00E162CA"/>
    <w:rsid w:val="00E733CC"/>
    <w:rsid w:val="00E80AB5"/>
    <w:rsid w:val="00ED1DDA"/>
    <w:rsid w:val="00EF57D2"/>
    <w:rsid w:val="00F0706A"/>
    <w:rsid w:val="00F46BAE"/>
    <w:rsid w:val="00F609C3"/>
    <w:rsid w:val="00F63F8C"/>
    <w:rsid w:val="00F81D0C"/>
    <w:rsid w:val="00F8466A"/>
    <w:rsid w:val="00FB45C8"/>
    <w:rsid w:val="00FE0D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9DC1C"/>
  <w15:chartTrackingRefBased/>
  <w15:docId w15:val="{F2A3F574-CBFF-4BB9-B5C5-6422D68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C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AC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25ACB"/>
    <w:rPr>
      <w:color w:val="0563C1" w:themeColor="hyperlink"/>
      <w:u w:val="single"/>
    </w:rPr>
  </w:style>
  <w:style w:type="paragraph" w:styleId="BodyText">
    <w:name w:val="Body Text"/>
    <w:link w:val="BodyTextChar"/>
    <w:rsid w:val="00A25ACB"/>
    <w:pPr>
      <w:spacing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A25ACB"/>
    <w:rPr>
      <w:rFonts w:ascii="Times New Roman" w:eastAsia="Times New Roman" w:hAnsi="Times New Roman" w:cs="Times New Roman"/>
      <w:color w:val="000000"/>
      <w:sz w:val="24"/>
      <w:szCs w:val="24"/>
    </w:rPr>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A25ACB"/>
    <w:pPr>
      <w:spacing w:after="0" w:line="240" w:lineRule="auto"/>
      <w:ind w:left="720"/>
      <w:contextualSpacing/>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CB"/>
  </w:style>
  <w:style w:type="character" w:customStyle="1" w:styleId="A5">
    <w:name w:val="A5"/>
    <w:uiPriority w:val="99"/>
    <w:rsid w:val="005A7168"/>
    <w:rPr>
      <w:rFonts w:cs="Franklin Gothic Book"/>
      <w:color w:val="003360"/>
      <w:sz w:val="20"/>
      <w:szCs w:val="20"/>
    </w:rPr>
  </w:style>
  <w:style w:type="paragraph" w:customStyle="1" w:styleId="Pa3">
    <w:name w:val="Pa3"/>
    <w:basedOn w:val="Default"/>
    <w:next w:val="Default"/>
    <w:uiPriority w:val="99"/>
    <w:rsid w:val="009422FC"/>
    <w:pPr>
      <w:spacing w:line="231" w:lineRule="atLeast"/>
    </w:pPr>
    <w:rPr>
      <w:rFonts w:ascii="Minion Pro" w:hAnsi="Minion Pro" w:cstheme="minorBidi"/>
      <w:color w:val="auto"/>
    </w:rPr>
  </w:style>
  <w:style w:type="paragraph" w:customStyle="1" w:styleId="Pa12">
    <w:name w:val="Pa12"/>
    <w:basedOn w:val="Default"/>
    <w:next w:val="Default"/>
    <w:uiPriority w:val="99"/>
    <w:rsid w:val="009422FC"/>
    <w:pPr>
      <w:spacing w:line="231" w:lineRule="atLeast"/>
    </w:pPr>
    <w:rPr>
      <w:rFonts w:ascii="Minion Pro" w:hAnsi="Minion Pro" w:cstheme="minorBidi"/>
      <w:color w:val="auto"/>
    </w:rPr>
  </w:style>
  <w:style w:type="character" w:customStyle="1" w:styleId="A14">
    <w:name w:val="A14"/>
    <w:uiPriority w:val="99"/>
    <w:rsid w:val="009422FC"/>
    <w:rPr>
      <w:rFonts w:ascii="Franklin Gothic Medium" w:hAnsi="Franklin Gothic Medium" w:cs="Franklin Gothic Medium"/>
      <w:color w:val="003360"/>
      <w:sz w:val="22"/>
      <w:szCs w:val="22"/>
    </w:rPr>
  </w:style>
  <w:style w:type="character" w:customStyle="1" w:styleId="A9">
    <w:name w:val="A9"/>
    <w:uiPriority w:val="99"/>
    <w:rsid w:val="009422FC"/>
    <w:rPr>
      <w:rFonts w:ascii="Franklin Gothic Medium" w:hAnsi="Franklin Gothic Medium" w:cs="Franklin Gothic Medium"/>
      <w:color w:val="513C31"/>
      <w:sz w:val="18"/>
      <w:szCs w:val="18"/>
    </w:rPr>
  </w:style>
  <w:style w:type="paragraph" w:styleId="Footer">
    <w:name w:val="footer"/>
    <w:basedOn w:val="Normal"/>
    <w:link w:val="FooterChar"/>
    <w:uiPriority w:val="99"/>
    <w:unhideWhenUsed/>
    <w:rsid w:val="00F8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6A"/>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765B53"/>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6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E6"/>
    <w:rPr>
      <w:rFonts w:ascii="Segoe UI" w:hAnsi="Segoe UI" w:cs="Segoe UI"/>
      <w:sz w:val="18"/>
      <w:szCs w:val="18"/>
    </w:rPr>
  </w:style>
  <w:style w:type="paragraph" w:styleId="NormalWeb">
    <w:name w:val="Normal (Web)"/>
    <w:basedOn w:val="Normal"/>
    <w:uiPriority w:val="99"/>
    <w:semiHidden/>
    <w:unhideWhenUsed/>
    <w:rsid w:val="00B708A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E15A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rsid w:val="00E15AB5"/>
    <w:pPr>
      <w:spacing w:before="60" w:after="60" w:line="240" w:lineRule="auto"/>
    </w:pPr>
    <w:rPr>
      <w:rFonts w:ascii="Arial" w:eastAsia="Times New Roman" w:hAnsi="Arial" w:cs="Times New Roman"/>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7599">
      <w:bodyDiv w:val="1"/>
      <w:marLeft w:val="0"/>
      <w:marRight w:val="0"/>
      <w:marTop w:val="0"/>
      <w:marBottom w:val="0"/>
      <w:divBdr>
        <w:top w:val="none" w:sz="0" w:space="0" w:color="auto"/>
        <w:left w:val="none" w:sz="0" w:space="0" w:color="auto"/>
        <w:bottom w:val="none" w:sz="0" w:space="0" w:color="auto"/>
        <w:right w:val="none" w:sz="0" w:space="0" w:color="auto"/>
      </w:divBdr>
      <w:divsChild>
        <w:div w:id="802581917">
          <w:marLeft w:val="994"/>
          <w:marRight w:val="0"/>
          <w:marTop w:val="100"/>
          <w:marBottom w:val="0"/>
          <w:divBdr>
            <w:top w:val="none" w:sz="0" w:space="0" w:color="auto"/>
            <w:left w:val="none" w:sz="0" w:space="0" w:color="auto"/>
            <w:bottom w:val="none" w:sz="0" w:space="0" w:color="auto"/>
            <w:right w:val="none" w:sz="0" w:space="0" w:color="auto"/>
          </w:divBdr>
        </w:div>
        <w:div w:id="1286624120">
          <w:marLeft w:val="994"/>
          <w:marRight w:val="0"/>
          <w:marTop w:val="100"/>
          <w:marBottom w:val="0"/>
          <w:divBdr>
            <w:top w:val="none" w:sz="0" w:space="0" w:color="auto"/>
            <w:left w:val="none" w:sz="0" w:space="0" w:color="auto"/>
            <w:bottom w:val="none" w:sz="0" w:space="0" w:color="auto"/>
            <w:right w:val="none" w:sz="0" w:space="0" w:color="auto"/>
          </w:divBdr>
        </w:div>
        <w:div w:id="944000621">
          <w:marLeft w:val="994"/>
          <w:marRight w:val="0"/>
          <w:marTop w:val="100"/>
          <w:marBottom w:val="0"/>
          <w:divBdr>
            <w:top w:val="none" w:sz="0" w:space="0" w:color="auto"/>
            <w:left w:val="none" w:sz="0" w:space="0" w:color="auto"/>
            <w:bottom w:val="none" w:sz="0" w:space="0" w:color="auto"/>
            <w:right w:val="none" w:sz="0" w:space="0" w:color="auto"/>
          </w:divBdr>
        </w:div>
        <w:div w:id="650672699">
          <w:marLeft w:val="994"/>
          <w:marRight w:val="0"/>
          <w:marTop w:val="100"/>
          <w:marBottom w:val="0"/>
          <w:divBdr>
            <w:top w:val="none" w:sz="0" w:space="0" w:color="auto"/>
            <w:left w:val="none" w:sz="0" w:space="0" w:color="auto"/>
            <w:bottom w:val="none" w:sz="0" w:space="0" w:color="auto"/>
            <w:right w:val="none" w:sz="0" w:space="0" w:color="auto"/>
          </w:divBdr>
        </w:div>
        <w:div w:id="1299064806">
          <w:marLeft w:val="994"/>
          <w:marRight w:val="0"/>
          <w:marTop w:val="100"/>
          <w:marBottom w:val="0"/>
          <w:divBdr>
            <w:top w:val="none" w:sz="0" w:space="0" w:color="auto"/>
            <w:left w:val="none" w:sz="0" w:space="0" w:color="auto"/>
            <w:bottom w:val="none" w:sz="0" w:space="0" w:color="auto"/>
            <w:right w:val="none" w:sz="0" w:space="0" w:color="auto"/>
          </w:divBdr>
        </w:div>
        <w:div w:id="2092117926">
          <w:marLeft w:val="994"/>
          <w:marRight w:val="0"/>
          <w:marTop w:val="100"/>
          <w:marBottom w:val="0"/>
          <w:divBdr>
            <w:top w:val="none" w:sz="0" w:space="0" w:color="auto"/>
            <w:left w:val="none" w:sz="0" w:space="0" w:color="auto"/>
            <w:bottom w:val="none" w:sz="0" w:space="0" w:color="auto"/>
            <w:right w:val="none" w:sz="0" w:space="0" w:color="auto"/>
          </w:divBdr>
        </w:div>
        <w:div w:id="947196807">
          <w:marLeft w:val="994"/>
          <w:marRight w:val="0"/>
          <w:marTop w:val="100"/>
          <w:marBottom w:val="0"/>
          <w:divBdr>
            <w:top w:val="none" w:sz="0" w:space="0" w:color="auto"/>
            <w:left w:val="none" w:sz="0" w:space="0" w:color="auto"/>
            <w:bottom w:val="none" w:sz="0" w:space="0" w:color="auto"/>
            <w:right w:val="none" w:sz="0" w:space="0" w:color="auto"/>
          </w:divBdr>
        </w:div>
      </w:divsChild>
    </w:div>
    <w:div w:id="1039665193">
      <w:bodyDiv w:val="1"/>
      <w:marLeft w:val="0"/>
      <w:marRight w:val="0"/>
      <w:marTop w:val="0"/>
      <w:marBottom w:val="0"/>
      <w:divBdr>
        <w:top w:val="none" w:sz="0" w:space="0" w:color="auto"/>
        <w:left w:val="none" w:sz="0" w:space="0" w:color="auto"/>
        <w:bottom w:val="none" w:sz="0" w:space="0" w:color="auto"/>
        <w:right w:val="none" w:sz="0" w:space="0" w:color="auto"/>
      </w:divBdr>
    </w:div>
    <w:div w:id="1214342775">
      <w:bodyDiv w:val="1"/>
      <w:marLeft w:val="0"/>
      <w:marRight w:val="0"/>
      <w:marTop w:val="0"/>
      <w:marBottom w:val="0"/>
      <w:divBdr>
        <w:top w:val="none" w:sz="0" w:space="0" w:color="auto"/>
        <w:left w:val="none" w:sz="0" w:space="0" w:color="auto"/>
        <w:bottom w:val="none" w:sz="0" w:space="0" w:color="auto"/>
        <w:right w:val="none" w:sz="0" w:space="0" w:color="auto"/>
      </w:divBdr>
    </w:div>
    <w:div w:id="1647585743">
      <w:bodyDiv w:val="1"/>
      <w:marLeft w:val="0"/>
      <w:marRight w:val="0"/>
      <w:marTop w:val="0"/>
      <w:marBottom w:val="0"/>
      <w:divBdr>
        <w:top w:val="none" w:sz="0" w:space="0" w:color="auto"/>
        <w:left w:val="none" w:sz="0" w:space="0" w:color="auto"/>
        <w:bottom w:val="none" w:sz="0" w:space="0" w:color="auto"/>
        <w:right w:val="none" w:sz="0" w:space="0" w:color="auto"/>
      </w:divBdr>
    </w:div>
    <w:div w:id="1675839773">
      <w:bodyDiv w:val="1"/>
      <w:marLeft w:val="0"/>
      <w:marRight w:val="0"/>
      <w:marTop w:val="0"/>
      <w:marBottom w:val="0"/>
      <w:divBdr>
        <w:top w:val="none" w:sz="0" w:space="0" w:color="auto"/>
        <w:left w:val="none" w:sz="0" w:space="0" w:color="auto"/>
        <w:bottom w:val="none" w:sz="0" w:space="0" w:color="auto"/>
        <w:right w:val="none" w:sz="0" w:space="0" w:color="auto"/>
      </w:divBdr>
      <w:divsChild>
        <w:div w:id="7340083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saicommunit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osaiport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3E499-8C50-4EC3-B64D-CE00DFE5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user</cp:lastModifiedBy>
  <cp:revision>4</cp:revision>
  <cp:lastPrinted>2019-06-07T03:35:00Z</cp:lastPrinted>
  <dcterms:created xsi:type="dcterms:W3CDTF">2019-06-07T02:18:00Z</dcterms:created>
  <dcterms:modified xsi:type="dcterms:W3CDTF">2019-06-07T03:35:00Z</dcterms:modified>
</cp:coreProperties>
</file>